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hint="default" w:ascii="Times New Roman" w:hAnsi="Times New Roman" w:eastAsia="黑体" w:cs="Times New Roman"/>
          <w:sz w:val="36"/>
          <w:szCs w:val="36"/>
        </w:rPr>
      </w:pPr>
      <w:bookmarkStart w:id="0" w:name="_Hlk496949272"/>
      <w:bookmarkEnd w:id="0"/>
      <w:r>
        <w:rPr>
          <w:rFonts w:hint="default" w:ascii="Times New Roman" w:hAnsi="Times New Roman" w:eastAsia="宋体" w:cs="Times New Roman"/>
          <w:sz w:val="24"/>
          <w:szCs w:val="24"/>
          <w:lang w:eastAsia="zh-CN"/>
        </w:rPr>
        <w:t>河企环表验</w:t>
      </w:r>
      <w:r>
        <w:rPr>
          <w:rFonts w:hint="eastAsia" w:ascii="Times New Roman" w:hAnsi="Times New Roman" w:eastAsia="宋体" w:cs="Times New Roman"/>
          <w:sz w:val="24"/>
          <w:szCs w:val="24"/>
          <w:lang w:val="en-US" w:eastAsia="zh-CN"/>
        </w:rPr>
        <w:t>HJSJKJZCLYXGS001</w:t>
      </w:r>
      <w:r>
        <w:rPr>
          <w:rFonts w:hint="default" w:ascii="Times New Roman" w:hAnsi="Times New Roman" w:eastAsia="宋体" w:cs="Times New Roman"/>
          <w:sz w:val="24"/>
          <w:szCs w:val="24"/>
          <w:lang w:val="en-US" w:eastAsia="zh-CN"/>
        </w:rPr>
        <w:t>号</w:t>
      </w:r>
    </w:p>
    <w:p>
      <w:pPr>
        <w:pStyle w:val="7"/>
        <w:rPr>
          <w:rFonts w:hint="default"/>
        </w:rPr>
      </w:pPr>
    </w:p>
    <w:p>
      <w:pPr>
        <w:jc w:val="center"/>
        <w:rPr>
          <w:rFonts w:hint="default" w:ascii="Times New Roman" w:hAnsi="Times New Roman" w:eastAsia="黑体" w:cs="Times New Roman"/>
          <w:sz w:val="36"/>
          <w:szCs w:val="36"/>
        </w:rPr>
      </w:pPr>
    </w:p>
    <w:p>
      <w:pPr>
        <w:jc w:val="center"/>
        <w:rPr>
          <w:rFonts w:hint="eastAsia" w:ascii="Times New Roman" w:hAnsi="Times New Roman" w:eastAsia="黑体" w:cs="Times New Roman"/>
          <w:sz w:val="36"/>
          <w:szCs w:val="36"/>
          <w:lang w:eastAsia="zh-CN"/>
        </w:rPr>
      </w:pPr>
      <w:bookmarkStart w:id="1" w:name="_Hlk496950128"/>
      <w:r>
        <w:rPr>
          <w:rFonts w:hint="eastAsia" w:ascii="Times New Roman" w:hAnsi="Times New Roman" w:eastAsia="黑体" w:cs="Times New Roman"/>
          <w:sz w:val="36"/>
          <w:szCs w:val="36"/>
          <w:lang w:eastAsia="zh-CN"/>
        </w:rPr>
        <w:t>河间市捷开建筑材料有限公司</w:t>
      </w:r>
    </w:p>
    <w:p>
      <w:pPr>
        <w:jc w:val="center"/>
        <w:rPr>
          <w:rFonts w:hint="eastAsia" w:ascii="Times New Roman" w:hAnsi="Times New Roman" w:eastAsia="黑体" w:cs="Times New Roman"/>
          <w:sz w:val="36"/>
          <w:szCs w:val="36"/>
          <w:lang w:eastAsia="zh-CN"/>
        </w:rPr>
      </w:pPr>
      <w:r>
        <w:rPr>
          <w:rFonts w:hint="eastAsia" w:ascii="Times New Roman" w:hAnsi="Times New Roman" w:eastAsia="黑体" w:cs="Times New Roman"/>
          <w:sz w:val="36"/>
          <w:szCs w:val="36"/>
          <w:lang w:eastAsia="zh-CN"/>
        </w:rPr>
        <w:t>再生骨料砌块新建项目</w:t>
      </w:r>
    </w:p>
    <w:p>
      <w:pPr>
        <w:jc w:val="center"/>
        <w:rPr>
          <w:rFonts w:hint="default" w:ascii="Times New Roman" w:hAnsi="Times New Roman" w:eastAsia="黑体" w:cs="Times New Roman"/>
          <w:sz w:val="36"/>
          <w:szCs w:val="36"/>
        </w:rPr>
      </w:pPr>
      <w:r>
        <w:rPr>
          <w:rFonts w:hint="default" w:ascii="Times New Roman" w:hAnsi="Times New Roman" w:eastAsia="黑体" w:cs="Times New Roman"/>
          <w:sz w:val="36"/>
          <w:szCs w:val="36"/>
        </w:rPr>
        <w:t>竣工环境保护验收报告</w:t>
      </w:r>
      <w:bookmarkEnd w:id="1"/>
    </w:p>
    <w:p>
      <w:pPr>
        <w:jc w:val="center"/>
        <w:rPr>
          <w:rFonts w:hint="eastAsia" w:ascii="Times New Roman" w:hAnsi="Times New Roman" w:eastAsia="黑体" w:cs="Times New Roman"/>
          <w:sz w:val="36"/>
          <w:szCs w:val="36"/>
          <w:lang w:eastAsia="zh-CN"/>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ind w:firstLine="1280" w:firstLineChars="400"/>
        <w:rPr>
          <w:rFonts w:hint="eastAsia" w:ascii="Times New Roman" w:hAnsi="Times New Roman" w:eastAsia="宋体" w:cs="Times New Roman"/>
          <w:sz w:val="32"/>
          <w:szCs w:val="32"/>
          <w:lang w:eastAsia="zh-CN"/>
        </w:rPr>
      </w:pPr>
      <w:r>
        <w:rPr>
          <w:rFonts w:hint="default" w:ascii="Times New Roman" w:hAnsi="Times New Roman" w:eastAsia="宋体" w:cs="Times New Roman"/>
          <w:sz w:val="32"/>
          <w:szCs w:val="32"/>
        </w:rPr>
        <w:t>建设单位：</w:t>
      </w:r>
      <w:r>
        <w:rPr>
          <w:rFonts w:hint="eastAsia" w:ascii="Times New Roman" w:hAnsi="Times New Roman" w:eastAsia="宋体" w:cs="Times New Roman"/>
          <w:sz w:val="32"/>
          <w:szCs w:val="32"/>
          <w:lang w:eastAsia="zh-CN"/>
        </w:rPr>
        <w:t>河间市捷开建筑材料有限公司</w:t>
      </w:r>
    </w:p>
    <w:p>
      <w:pPr>
        <w:ind w:firstLine="1280" w:firstLineChars="400"/>
        <w:rPr>
          <w:rFonts w:hint="default" w:ascii="Times New Roman" w:hAnsi="Times New Roman" w:eastAsia="宋体" w:cs="Times New Roman"/>
          <w:sz w:val="32"/>
          <w:szCs w:val="32"/>
          <w:lang w:eastAsia="zh-CN"/>
        </w:rPr>
      </w:pPr>
      <w:r>
        <w:rPr>
          <w:rFonts w:hint="default" w:ascii="Times New Roman" w:hAnsi="Times New Roman" w:eastAsia="宋体" w:cs="Times New Roman"/>
          <w:sz w:val="32"/>
          <w:szCs w:val="32"/>
        </w:rPr>
        <w:t>编制单位：</w:t>
      </w:r>
      <w:r>
        <w:rPr>
          <w:rFonts w:hint="eastAsia" w:ascii="Times New Roman" w:hAnsi="Times New Roman" w:eastAsia="宋体" w:cs="Times New Roman"/>
          <w:sz w:val="32"/>
          <w:szCs w:val="32"/>
          <w:lang w:eastAsia="zh-CN"/>
        </w:rPr>
        <w:t>河间市捷开建筑材料有限公司</w:t>
      </w: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2"/>
          <w:szCs w:val="3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sz w:val="32"/>
          <w:szCs w:val="32"/>
        </w:rPr>
        <w:t>20</w:t>
      </w:r>
      <w:r>
        <w:rPr>
          <w:rFonts w:hint="eastAsia" w:ascii="Times New Roman" w:hAnsi="Times New Roman" w:eastAsia="宋体" w:cs="Times New Roman"/>
          <w:sz w:val="32"/>
          <w:szCs w:val="32"/>
          <w:lang w:val="en-US" w:eastAsia="zh-CN"/>
        </w:rPr>
        <w:t>22</w:t>
      </w:r>
      <w:r>
        <w:rPr>
          <w:rFonts w:hint="default" w:ascii="Times New Roman" w:hAnsi="Times New Roman" w:eastAsia="宋体" w:cs="Times New Roman"/>
          <w:sz w:val="32"/>
          <w:szCs w:val="32"/>
        </w:rPr>
        <w:t>年</w:t>
      </w:r>
      <w:r>
        <w:rPr>
          <w:rFonts w:hint="eastAsia" w:ascii="Times New Roman" w:hAnsi="Times New Roman" w:eastAsia="宋体" w:cs="Times New Roman"/>
          <w:sz w:val="32"/>
          <w:szCs w:val="32"/>
          <w:lang w:val="en-US" w:eastAsia="zh-CN"/>
        </w:rPr>
        <w:t>02</w:t>
      </w:r>
      <w:r>
        <w:rPr>
          <w:rFonts w:hint="default" w:ascii="Times New Roman" w:hAnsi="Times New Roman" w:eastAsia="宋体" w:cs="Times New Roman"/>
          <w:sz w:val="32"/>
          <w:szCs w:val="32"/>
        </w:rPr>
        <w:t>月</w:t>
      </w:r>
    </w:p>
    <w:sdt>
      <w:sdtPr>
        <w:rPr>
          <w:rFonts w:hint="default" w:ascii="Times New Roman" w:hAnsi="Times New Roman" w:cs="Times New Roman" w:eastAsiaTheme="minorEastAsia"/>
          <w:color w:val="auto"/>
          <w:kern w:val="2"/>
          <w:sz w:val="21"/>
          <w:szCs w:val="22"/>
          <w:lang w:val="zh-CN"/>
        </w:rPr>
        <w:id w:val="1886829262"/>
        <w:docPartObj>
          <w:docPartGallery w:val="Table of Contents"/>
          <w:docPartUnique/>
        </w:docPartObj>
      </w:sdtPr>
      <w:sdtEndPr>
        <w:rPr>
          <w:rFonts w:hint="default" w:ascii="Times New Roman" w:hAnsi="Times New Roman" w:eastAsia="宋体" w:cs="Times New Roman"/>
          <w:b/>
          <w:bCs/>
          <w:color w:val="auto"/>
          <w:kern w:val="2"/>
          <w:sz w:val="21"/>
          <w:szCs w:val="22"/>
          <w:lang w:val="zh-CN"/>
        </w:rPr>
      </w:sdtEndPr>
      <w:sdtContent>
        <w:p>
          <w:pPr>
            <w:pStyle w:val="119"/>
            <w:spacing w:line="360" w:lineRule="auto"/>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lang w:val="zh-CN"/>
              <w14:textFill>
                <w14:solidFill>
                  <w14:schemeClr w14:val="tx1"/>
                </w14:solidFill>
              </w14:textFill>
            </w:rPr>
            <w:t>目录</w:t>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TOC \o "1-3" \h \z \u </w:instrText>
          </w:r>
          <w:r>
            <w:rPr>
              <w:rFonts w:hint="default" w:ascii="Times New Roman" w:hAnsi="Times New Roman" w:cs="Times New Roman"/>
              <w:szCs w:val="24"/>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"_Toc504325317" </w:instrText>
          </w:r>
          <w:r>
            <w:rPr>
              <w:rFonts w:hint="default" w:ascii="Times New Roman" w:hAnsi="Times New Roman" w:cs="Times New Roman"/>
            </w:rPr>
            <w:fldChar w:fldCharType="separate"/>
          </w:r>
          <w:r>
            <w:rPr>
              <w:rStyle w:val="39"/>
              <w:rFonts w:hint="default" w:ascii="Times New Roman" w:hAnsi="Times New Roman" w:cs="Times New Roman"/>
              <w:szCs w:val="24"/>
            </w:rPr>
            <w:t>前言</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_Toc504325317 \h </w:instrText>
          </w:r>
          <w:r>
            <w:rPr>
              <w:rFonts w:hint="default" w:ascii="Times New Roman" w:hAnsi="Times New Roman" w:cs="Times New Roman"/>
              <w:szCs w:val="24"/>
            </w:rPr>
            <w:fldChar w:fldCharType="separate"/>
          </w:r>
          <w:r>
            <w:rPr>
              <w:rFonts w:hint="default" w:ascii="Times New Roman" w:hAnsi="Times New Roman" w:cs="Times New Roman"/>
              <w:szCs w:val="24"/>
            </w:rPr>
            <w:t>1</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"_Toc504325318" </w:instrText>
          </w:r>
          <w:r>
            <w:rPr>
              <w:rFonts w:hint="default" w:ascii="Times New Roman" w:hAnsi="Times New Roman" w:cs="Times New Roman"/>
            </w:rPr>
            <w:fldChar w:fldCharType="separate"/>
          </w:r>
          <w:r>
            <w:rPr>
              <w:rStyle w:val="39"/>
              <w:rFonts w:hint="default" w:ascii="Times New Roman" w:hAnsi="Times New Roman" w:cs="Times New Roman"/>
              <w:szCs w:val="24"/>
            </w:rPr>
            <w:t>1验收编制依据</w:t>
          </w:r>
          <w:r>
            <w:rPr>
              <w:rFonts w:hint="default" w:ascii="Times New Roman" w:hAnsi="Times New Roman" w:cs="Times New Roman"/>
              <w:szCs w:val="24"/>
            </w:rPr>
            <w:tab/>
          </w:r>
          <w:r>
            <w:rPr>
              <w:rFonts w:hint="eastAsia" w:cs="Times New Roman"/>
              <w:szCs w:val="24"/>
              <w:lang w:val="en-US" w:eastAsia="zh-CN"/>
            </w:rPr>
            <w:t>2</w:t>
          </w:r>
          <w:r>
            <w:rPr>
              <w:rFonts w:hint="default" w:ascii="Times New Roman" w:hAnsi="Times New Roman" w:cs="Times New Roman"/>
              <w:szCs w:val="24"/>
            </w:rPr>
            <w:fldChar w:fldCharType="end"/>
          </w:r>
        </w:p>
        <w:p>
          <w:pPr>
            <w:pStyle w:val="2"/>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"_Toc504325319"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1.1法律、法规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_Toc504325319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"_Toc504325320"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1.2 验收技术规范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"_Toc504325321"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1.3 工程技术文件及批复文件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"_Toc504325322" </w:instrText>
          </w:r>
          <w:r>
            <w:rPr>
              <w:rFonts w:hint="default" w:ascii="Times New Roman" w:hAnsi="Times New Roman" w:cs="Times New Roman"/>
            </w:rPr>
            <w:fldChar w:fldCharType="separate"/>
          </w:r>
          <w:r>
            <w:rPr>
              <w:rStyle w:val="39"/>
              <w:rFonts w:hint="default" w:ascii="Times New Roman" w:hAnsi="Times New Roman" w:cs="Times New Roman"/>
              <w:szCs w:val="24"/>
            </w:rPr>
            <w:t>2工程概况</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_Toc504325322 \h </w:instrText>
          </w:r>
          <w:r>
            <w:rPr>
              <w:rFonts w:hint="default" w:ascii="Times New Roman" w:hAnsi="Times New Roman" w:cs="Times New Roman"/>
              <w:szCs w:val="24"/>
            </w:rPr>
            <w:fldChar w:fldCharType="separate"/>
          </w:r>
          <w:r>
            <w:rPr>
              <w:rFonts w:hint="default" w:ascii="Times New Roman" w:hAnsi="Times New Roman" w:cs="Times New Roman"/>
              <w:szCs w:val="24"/>
            </w:rPr>
            <w:t>4</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"_Toc504325323"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2.1项目基本情况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"_Toc504325327"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2.2 建设内容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"_Toc504325332"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2.3 工艺流程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"_Toc504325333"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2.4劳动定员及工作制度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"_Toc504325334"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2.5 公用工程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"_Toc504325338"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2.6 环评审批情况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"_Toc504325339"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2.7项目投资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"_Toc504325340"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2.8 项目变更情况说明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"_Toc504325341"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2.9环境保护“三同时”落实情况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"_Toc504325342"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2.10 验收范围及内容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"_Toc504325343" </w:instrText>
          </w:r>
          <w:r>
            <w:rPr>
              <w:rFonts w:hint="default" w:ascii="Times New Roman" w:hAnsi="Times New Roman" w:cs="Times New Roman"/>
            </w:rPr>
            <w:fldChar w:fldCharType="separate"/>
          </w:r>
          <w:r>
            <w:rPr>
              <w:rStyle w:val="39"/>
              <w:rFonts w:hint="default" w:ascii="Times New Roman" w:hAnsi="Times New Roman" w:cs="Times New Roman"/>
              <w:szCs w:val="24"/>
            </w:rPr>
            <w:t>3 主要污染源及治理措施</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_Toc504325343 \h </w:instrText>
          </w:r>
          <w:r>
            <w:rPr>
              <w:rFonts w:hint="default" w:ascii="Times New Roman" w:hAnsi="Times New Roman" w:cs="Times New Roman"/>
              <w:szCs w:val="24"/>
            </w:rPr>
            <w:fldChar w:fldCharType="separate"/>
          </w:r>
          <w:r>
            <w:rPr>
              <w:rFonts w:hint="default" w:ascii="Times New Roman" w:hAnsi="Times New Roman" w:cs="Times New Roman"/>
              <w:szCs w:val="24"/>
            </w:rPr>
            <w:t>12</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"_Toc504325344"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3.1施工期主要污染源及治理措施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"_Toc504325345"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3.2运行期主要污染源及治理措施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"_Toc504325351" </w:instrText>
          </w:r>
          <w:r>
            <w:rPr>
              <w:rFonts w:hint="default" w:ascii="Times New Roman" w:hAnsi="Times New Roman" w:cs="Times New Roman"/>
            </w:rPr>
            <w:fldChar w:fldCharType="separate"/>
          </w:r>
          <w:r>
            <w:rPr>
              <w:rStyle w:val="39"/>
              <w:rFonts w:hint="default" w:ascii="Times New Roman" w:hAnsi="Times New Roman" w:cs="Times New Roman"/>
              <w:szCs w:val="24"/>
            </w:rPr>
            <w:t>4 环评主要结论及环评批复要求</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_Toc504325351 \h </w:instrText>
          </w:r>
          <w:r>
            <w:rPr>
              <w:rFonts w:hint="default" w:ascii="Times New Roman" w:hAnsi="Times New Roman" w:cs="Times New Roman"/>
              <w:szCs w:val="24"/>
            </w:rPr>
            <w:fldChar w:fldCharType="separate"/>
          </w:r>
          <w:r>
            <w:rPr>
              <w:rFonts w:hint="default" w:ascii="Times New Roman" w:hAnsi="Times New Roman" w:cs="Times New Roman"/>
              <w:szCs w:val="24"/>
            </w:rPr>
            <w:t>13</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"_Toc504325352"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4.1建设项目环评报告</w:t>
          </w:r>
          <w:r>
            <w:rPr>
              <w:rStyle w:val="39"/>
              <w:rFonts w:hint="eastAsia" w:ascii="Times New Roman" w:hAnsi="Times New Roman" w:eastAsia="宋体" w:cs="Times New Roman"/>
              <w:sz w:val="24"/>
              <w:szCs w:val="24"/>
              <w:lang w:val="en-US" w:eastAsia="zh-CN"/>
            </w:rPr>
            <w:t>表</w:t>
          </w:r>
          <w:r>
            <w:rPr>
              <w:rStyle w:val="39"/>
              <w:rFonts w:hint="default" w:ascii="Times New Roman" w:hAnsi="Times New Roman" w:eastAsia="宋体" w:cs="Times New Roman"/>
              <w:sz w:val="24"/>
              <w:szCs w:val="24"/>
            </w:rPr>
            <w:t>的主要结论</w:t>
          </w:r>
          <w:r>
            <w:rPr>
              <w:rStyle w:val="39"/>
              <w:rFonts w:hint="eastAsia" w:ascii="Times New Roman" w:hAnsi="Times New Roman" w:eastAsia="宋体" w:cs="Times New Roman"/>
              <w:sz w:val="24"/>
              <w:szCs w:val="24"/>
              <w:lang w:val="en-US" w:eastAsia="zh-CN"/>
            </w:rPr>
            <w:t>及建议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"_Toc504325355"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4.2 审批部门审批意见</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"_Toc504325356"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4.3 审批意见落实情况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"_Toc504325357" </w:instrText>
          </w:r>
          <w:r>
            <w:rPr>
              <w:rFonts w:hint="default" w:ascii="Times New Roman" w:hAnsi="Times New Roman" w:cs="Times New Roman"/>
            </w:rPr>
            <w:fldChar w:fldCharType="separate"/>
          </w:r>
          <w:r>
            <w:rPr>
              <w:rStyle w:val="39"/>
              <w:rFonts w:hint="default" w:ascii="Times New Roman" w:hAnsi="Times New Roman" w:cs="Times New Roman"/>
              <w:szCs w:val="24"/>
            </w:rPr>
            <w:t>5 验收评价标准</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_Toc504325357 \h </w:instrText>
          </w:r>
          <w:r>
            <w:rPr>
              <w:rFonts w:hint="default" w:ascii="Times New Roman" w:hAnsi="Times New Roman" w:cs="Times New Roman"/>
              <w:szCs w:val="24"/>
            </w:rPr>
            <w:fldChar w:fldCharType="separate"/>
          </w:r>
          <w:r>
            <w:rPr>
              <w:rFonts w:hint="default" w:ascii="Times New Roman" w:hAnsi="Times New Roman" w:cs="Times New Roman"/>
              <w:szCs w:val="24"/>
            </w:rPr>
            <w:t>14</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"_Toc504325358"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5.1 污染物排放标准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"_Toc504325362"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5.2总量控制指标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"_Toc504325363" </w:instrText>
          </w:r>
          <w:r>
            <w:rPr>
              <w:rFonts w:hint="default" w:ascii="Times New Roman" w:hAnsi="Times New Roman" w:cs="Times New Roman"/>
            </w:rPr>
            <w:fldChar w:fldCharType="separate"/>
          </w:r>
          <w:r>
            <w:rPr>
              <w:rStyle w:val="39"/>
              <w:rFonts w:hint="default" w:ascii="Times New Roman" w:hAnsi="Times New Roman" w:cs="Times New Roman"/>
              <w:szCs w:val="24"/>
            </w:rPr>
            <w:t>6 质量保障措施和检测分析方法</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_Toc504325363 \h </w:instrText>
          </w:r>
          <w:r>
            <w:rPr>
              <w:rFonts w:hint="default" w:ascii="Times New Roman" w:hAnsi="Times New Roman" w:cs="Times New Roman"/>
              <w:szCs w:val="24"/>
            </w:rPr>
            <w:fldChar w:fldCharType="separate"/>
          </w:r>
          <w:r>
            <w:rPr>
              <w:rFonts w:hint="default" w:ascii="Times New Roman" w:hAnsi="Times New Roman" w:cs="Times New Roman"/>
              <w:szCs w:val="24"/>
            </w:rPr>
            <w:t>15</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"_Toc504325364"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6.1 质量保障体系</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"_Toc504325365"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6.2 检测分析方法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"_Toc504325369" </w:instrText>
          </w:r>
          <w:r>
            <w:rPr>
              <w:rFonts w:hint="default" w:ascii="Times New Roman" w:hAnsi="Times New Roman" w:cs="Times New Roman"/>
            </w:rPr>
            <w:fldChar w:fldCharType="separate"/>
          </w:r>
          <w:r>
            <w:rPr>
              <w:rStyle w:val="39"/>
              <w:rFonts w:hint="default" w:ascii="Times New Roman" w:hAnsi="Times New Roman" w:cs="Times New Roman"/>
              <w:szCs w:val="24"/>
            </w:rPr>
            <w:t>7验收检测结果及分析</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_Toc504325369 \h </w:instrText>
          </w:r>
          <w:r>
            <w:rPr>
              <w:rFonts w:hint="default" w:ascii="Times New Roman" w:hAnsi="Times New Roman" w:cs="Times New Roman"/>
              <w:szCs w:val="24"/>
            </w:rPr>
            <w:fldChar w:fldCharType="separate"/>
          </w:r>
          <w:r>
            <w:rPr>
              <w:rFonts w:hint="default" w:ascii="Times New Roman" w:hAnsi="Times New Roman" w:cs="Times New Roman"/>
              <w:szCs w:val="24"/>
            </w:rPr>
            <w:t>18</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"_Toc504325370"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7.1 检测结果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"_Toc504325374"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7.2 检测结果分析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"_Toc504325378"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7.3 总量控制要求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"_Toc504325379" </w:instrText>
          </w:r>
          <w:r>
            <w:rPr>
              <w:rFonts w:hint="default" w:ascii="Times New Roman" w:hAnsi="Times New Roman" w:cs="Times New Roman"/>
            </w:rPr>
            <w:fldChar w:fldCharType="separate"/>
          </w:r>
          <w:r>
            <w:rPr>
              <w:rStyle w:val="39"/>
              <w:rFonts w:hint="default" w:ascii="Times New Roman" w:hAnsi="Times New Roman" w:cs="Times New Roman"/>
              <w:szCs w:val="24"/>
            </w:rPr>
            <w:t>8 环境管理检查</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_Toc504325379 \h </w:instrText>
          </w:r>
          <w:r>
            <w:rPr>
              <w:rFonts w:hint="default" w:ascii="Times New Roman" w:hAnsi="Times New Roman" w:cs="Times New Roman"/>
              <w:szCs w:val="24"/>
            </w:rPr>
            <w:fldChar w:fldCharType="separate"/>
          </w:r>
          <w:r>
            <w:rPr>
              <w:rFonts w:hint="default" w:ascii="Times New Roman" w:hAnsi="Times New Roman" w:cs="Times New Roman"/>
              <w:szCs w:val="24"/>
            </w:rPr>
            <w:t>20</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"_Toc504325380"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8.1 环保管理机构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"_Toc504325381" </w:instrText>
          </w:r>
          <w:r>
            <w:rPr>
              <w:rFonts w:hint="default" w:ascii="Times New Roman" w:hAnsi="Times New Roman" w:cs="Times New Roman"/>
            </w:rPr>
            <w:fldChar w:fldCharType="separate"/>
          </w:r>
          <w:r>
            <w:rPr>
              <w:rStyle w:val="39"/>
              <w:rFonts w:hint="default" w:ascii="Times New Roman" w:hAnsi="Times New Roman" w:eastAsia="宋体" w:cs="Times New Roman"/>
              <w:snapToGrid w:val="0"/>
              <w:sz w:val="24"/>
              <w:szCs w:val="24"/>
            </w:rPr>
            <w:t>8.2 施工期环境管理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"_Toc504325382"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8.3 运行期环境管理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"_Toc504325383"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8.4 社会环境影响情况调查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"_Toc504325384"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8.5环境管理情况分析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"_Toc504325385" </w:instrText>
          </w:r>
          <w:r>
            <w:rPr>
              <w:rFonts w:hint="default" w:ascii="Times New Roman" w:hAnsi="Times New Roman" w:cs="Times New Roman"/>
            </w:rPr>
            <w:fldChar w:fldCharType="separate"/>
          </w:r>
          <w:r>
            <w:rPr>
              <w:rStyle w:val="39"/>
              <w:rFonts w:hint="default" w:ascii="Times New Roman" w:hAnsi="Times New Roman" w:cs="Times New Roman"/>
              <w:szCs w:val="24"/>
            </w:rPr>
            <w:t>9结论和建议</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_Toc504325385 \h </w:instrText>
          </w:r>
          <w:r>
            <w:rPr>
              <w:rFonts w:hint="default" w:ascii="Times New Roman" w:hAnsi="Times New Roman" w:cs="Times New Roman"/>
              <w:szCs w:val="24"/>
            </w:rPr>
            <w:fldChar w:fldCharType="separate"/>
          </w:r>
          <w:r>
            <w:rPr>
              <w:rFonts w:hint="default" w:ascii="Times New Roman" w:hAnsi="Times New Roman" w:cs="Times New Roman"/>
              <w:szCs w:val="24"/>
            </w:rPr>
            <w:t>21</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"_Toc504325386"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9.1验收主要结论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"_Toc504325387"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9.2 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
            <w:tabs>
              <w:tab w:val="right" w:leader="hyphen" w:pos="8296"/>
            </w:tabs>
            <w:spacing w:line="360" w:lineRule="auto"/>
            <w:rPr>
              <w:rFonts w:hint="default" w:ascii="Times New Roman" w:hAnsi="Times New Roman" w:eastAsia="宋体" w:cs="Times New Roman"/>
            </w:rPr>
          </w:pPr>
          <w:r>
            <w:rPr>
              <w:rFonts w:hint="default" w:ascii="Times New Roman" w:hAnsi="Times New Roman" w:eastAsia="宋体" w:cs="Times New Roman"/>
              <w:b/>
              <w:bCs/>
              <w:sz w:val="24"/>
              <w:szCs w:val="24"/>
              <w:lang w:val="zh-CN"/>
            </w:rPr>
            <w:fldChar w:fldCharType="end"/>
          </w:r>
        </w:p>
      </w:sdtContent>
    </w:sdt>
    <w:p>
      <w:pPr>
        <w:spacing w:line="480" w:lineRule="atLeast"/>
        <w:jc w:val="left"/>
        <w:rPr>
          <w:rFonts w:hint="default" w:ascii="Times New Roman" w:hAnsi="Times New Roman" w:eastAsia="宋体" w:cs="Times New Roman"/>
          <w:b/>
          <w:bCs/>
          <w:sz w:val="30"/>
          <w:szCs w:val="30"/>
        </w:rPr>
      </w:pPr>
      <w:r>
        <w:rPr>
          <w:rFonts w:hint="default" w:ascii="Times New Roman" w:hAnsi="Times New Roman" w:eastAsia="宋体" w:cs="Times New Roman"/>
          <w:b/>
          <w:bCs/>
          <w:sz w:val="30"/>
          <w:szCs w:val="30"/>
        </w:rPr>
        <w:t>附图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1、项目所在地理位置示意图；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2、项目厂区周围环境概况示意图；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eastAsia" w:ascii="Times New Roman" w:hAnsi="Times New Roman" w:eastAsia="宋体" w:cs="Times New Roman"/>
          <w:sz w:val="24"/>
          <w:szCs w:val="24"/>
          <w:lang w:eastAsia="zh-CN"/>
        </w:rPr>
        <w:t>项目</w:t>
      </w:r>
      <w:r>
        <w:rPr>
          <w:rFonts w:hint="default" w:ascii="Times New Roman" w:hAnsi="Times New Roman" w:eastAsia="宋体" w:cs="Times New Roman"/>
          <w:sz w:val="24"/>
          <w:szCs w:val="24"/>
        </w:rPr>
        <w:t>厂区平面布置图。</w:t>
      </w:r>
    </w:p>
    <w:p>
      <w:pPr>
        <w:rPr>
          <w:rFonts w:hint="default" w:ascii="Times New Roman" w:hAnsi="Times New Roman" w:cs="Times New Roman"/>
        </w:rPr>
      </w:pPr>
    </w:p>
    <w:p>
      <w:pPr>
        <w:spacing w:line="480" w:lineRule="atLeast"/>
        <w:jc w:val="left"/>
        <w:rPr>
          <w:rFonts w:hint="default" w:ascii="Times New Roman" w:hAnsi="Times New Roman" w:eastAsia="宋体" w:cs="Times New Roman"/>
          <w:b/>
          <w:bCs/>
          <w:sz w:val="30"/>
          <w:szCs w:val="30"/>
        </w:rPr>
      </w:pPr>
      <w:r>
        <w:rPr>
          <w:rFonts w:hint="default" w:ascii="Times New Roman" w:hAnsi="Times New Roman" w:eastAsia="宋体" w:cs="Times New Roman"/>
          <w:b/>
          <w:bCs/>
          <w:sz w:val="30"/>
          <w:szCs w:val="30"/>
        </w:rPr>
        <w:t>附件</w:t>
      </w:r>
    </w:p>
    <w:p>
      <w:pPr>
        <w:numPr>
          <w:ilvl w:val="0"/>
          <w:numId w:val="1"/>
        </w:numPr>
        <w:spacing w:line="480" w:lineRule="atLeast"/>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环评审批意见</w:t>
      </w:r>
      <w:r>
        <w:rPr>
          <w:rFonts w:hint="eastAsia" w:ascii="Times New Roman" w:hAnsi="Times New Roman" w:eastAsia="宋体" w:cs="Times New Roman"/>
          <w:sz w:val="24"/>
          <w:szCs w:val="24"/>
          <w:lang w:eastAsia="zh-CN"/>
        </w:rPr>
        <w:t>；</w:t>
      </w:r>
    </w:p>
    <w:p>
      <w:pPr>
        <w:numPr>
          <w:ilvl w:val="0"/>
          <w:numId w:val="1"/>
        </w:numPr>
        <w:spacing w:line="480" w:lineRule="atLeast"/>
        <w:ind w:left="0" w:leftChars="0" w:firstLine="0" w:firstLineChars="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营业执照</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pStyle w:val="3"/>
        <w:jc w:val="center"/>
        <w:rPr>
          <w:rFonts w:hint="default" w:ascii="Times New Roman" w:hAnsi="Times New Roman" w:cs="Times New Roman"/>
        </w:rPr>
      </w:pPr>
      <w:bookmarkStart w:id="2" w:name="_Toc504325317"/>
    </w:p>
    <w:p>
      <w:pPr>
        <w:pStyle w:val="3"/>
        <w:jc w:val="center"/>
        <w:rPr>
          <w:rFonts w:hint="default" w:ascii="Times New Roman" w:hAnsi="Times New Roman" w:cs="Times New Roma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3"/>
        <w:jc w:val="center"/>
        <w:rPr>
          <w:rFonts w:hint="default" w:ascii="Times New Roman" w:hAnsi="Times New Roman" w:cs="Times New Roman"/>
        </w:rPr>
      </w:pPr>
      <w:r>
        <w:rPr>
          <w:rFonts w:hint="default" w:ascii="Times New Roman" w:hAnsi="Times New Roman" w:cs="Times New Roman"/>
        </w:rPr>
        <w:t>前言</w:t>
      </w:r>
      <w:bookmarkEnd w:id="2"/>
    </w:p>
    <w:p>
      <w:pPr>
        <w:spacing w:line="360" w:lineRule="auto"/>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sz w:val="24"/>
          <w:szCs w:val="24"/>
          <w:lang w:eastAsia="zh-CN"/>
        </w:rPr>
        <w:t>河间市捷开建筑材料有限公司</w:t>
      </w:r>
      <w:r>
        <w:rPr>
          <w:rFonts w:hint="default" w:ascii="Times New Roman" w:hAnsi="Times New Roman" w:eastAsia="宋体" w:cs="Times New Roman"/>
          <w:color w:val="000000"/>
          <w:sz w:val="24"/>
          <w:szCs w:val="24"/>
        </w:rPr>
        <w:t>位于</w:t>
      </w:r>
      <w:r>
        <w:rPr>
          <w:rFonts w:hint="eastAsia" w:ascii="Times New Roman" w:hAnsi="Times New Roman" w:eastAsia="宋体" w:cs="Times New Roman"/>
          <w:color w:val="000000"/>
          <w:sz w:val="24"/>
          <w:szCs w:val="24"/>
          <w:lang w:eastAsia="zh-CN"/>
        </w:rPr>
        <w:t>沧州市河间市兴村镇潘家官庄村</w:t>
      </w: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val="en-US" w:eastAsia="zh-CN"/>
        </w:rPr>
        <w:t>为满足客户及适应产品市场需求</w:t>
      </w:r>
      <w:r>
        <w:rPr>
          <w:rFonts w:hint="default" w:ascii="Times New Roman" w:hAnsi="Times New Roman" w:eastAsia="宋体" w:cs="Times New Roman"/>
          <w:color w:val="000000"/>
          <w:sz w:val="24"/>
          <w:szCs w:val="24"/>
          <w:lang w:eastAsia="zh-CN"/>
        </w:rPr>
        <w:t>，增强企业的竞争力，公司投资</w:t>
      </w:r>
      <w:r>
        <w:rPr>
          <w:rFonts w:hint="eastAsia" w:ascii="Times New Roman" w:hAnsi="Times New Roman" w:eastAsia="宋体" w:cs="Times New Roman"/>
          <w:color w:val="000000"/>
          <w:sz w:val="24"/>
          <w:szCs w:val="24"/>
          <w:lang w:val="en-US" w:eastAsia="zh-CN"/>
        </w:rPr>
        <w:t>1300万元建设</w:t>
      </w:r>
      <w:r>
        <w:rPr>
          <w:rFonts w:hint="eastAsia" w:ascii="Times New Roman" w:hAnsi="Times New Roman" w:eastAsia="宋体" w:cs="Times New Roman"/>
          <w:color w:val="000000"/>
          <w:sz w:val="24"/>
          <w:szCs w:val="24"/>
          <w:lang w:eastAsia="zh-CN"/>
        </w:rPr>
        <w:t>再生骨料砌块新建项目</w:t>
      </w:r>
      <w:r>
        <w:rPr>
          <w:rFonts w:hint="default"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eastAsia="zh-CN"/>
        </w:rPr>
        <w:t>河北康润环境科技有限公司</w:t>
      </w:r>
      <w:r>
        <w:rPr>
          <w:rFonts w:hint="default" w:ascii="Times New Roman" w:hAnsi="Times New Roman" w:eastAsia="宋体" w:cs="Times New Roman"/>
          <w:color w:val="000000"/>
          <w:sz w:val="24"/>
          <w:szCs w:val="24"/>
          <w:lang w:eastAsia="zh-CN"/>
        </w:rPr>
        <w:t>于</w:t>
      </w:r>
      <w:r>
        <w:rPr>
          <w:rFonts w:hint="eastAsia" w:ascii="Times New Roman" w:hAnsi="Times New Roman" w:eastAsia="宋体" w:cs="Times New Roman"/>
          <w:color w:val="000000"/>
          <w:sz w:val="24"/>
          <w:szCs w:val="24"/>
          <w:lang w:eastAsia="zh-CN"/>
        </w:rPr>
        <w:t>2021年10月</w:t>
      </w:r>
      <w:r>
        <w:rPr>
          <w:rFonts w:hint="default" w:ascii="Times New Roman" w:hAnsi="Times New Roman" w:eastAsia="宋体" w:cs="Times New Roman"/>
          <w:color w:val="000000" w:themeColor="text1"/>
          <w:sz w:val="24"/>
          <w:szCs w:val="24"/>
          <w:lang w:eastAsia="zh-CN"/>
          <w14:textFill>
            <w14:solidFill>
              <w14:schemeClr w14:val="tx1"/>
            </w14:solidFill>
          </w14:textFill>
        </w:rPr>
        <w:t>编制完成了《</w:t>
      </w:r>
      <w:r>
        <w:rPr>
          <w:rFonts w:hint="eastAsia" w:ascii="Times New Roman" w:hAnsi="Times New Roman" w:eastAsia="宋体" w:cs="Times New Roman"/>
          <w:color w:val="000000" w:themeColor="text1"/>
          <w:sz w:val="24"/>
          <w:szCs w:val="24"/>
          <w:lang w:eastAsia="zh-CN"/>
          <w14:textFill>
            <w14:solidFill>
              <w14:schemeClr w14:val="tx1"/>
            </w14:solidFill>
          </w14:textFill>
        </w:rPr>
        <w:t>河间市捷开建筑材料有限公司再生骨料砌块新建项目</w:t>
      </w:r>
      <w:r>
        <w:rPr>
          <w:rFonts w:hint="default" w:ascii="Times New Roman" w:hAnsi="Times New Roman" w:eastAsia="宋体" w:cs="Times New Roman"/>
          <w:color w:val="000000" w:themeColor="text1"/>
          <w:sz w:val="24"/>
          <w:szCs w:val="24"/>
          <w:lang w:eastAsia="zh-CN"/>
          <w14:textFill>
            <w14:solidFill>
              <w14:schemeClr w14:val="tx1"/>
            </w14:solidFill>
          </w14:textFill>
        </w:rPr>
        <w:t>环境影响报告表》，并于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2021年12月17日</w:t>
      </w:r>
      <w:r>
        <w:rPr>
          <w:rFonts w:hint="default" w:ascii="Times New Roman" w:hAnsi="Times New Roman" w:eastAsia="宋体" w:cs="Times New Roman"/>
          <w:color w:val="000000" w:themeColor="text1"/>
          <w:sz w:val="24"/>
          <w:szCs w:val="24"/>
          <w:lang w:eastAsia="zh-CN"/>
          <w14:textFill>
            <w14:solidFill>
              <w14:schemeClr w14:val="tx1"/>
            </w14:solidFill>
          </w14:textFill>
        </w:rPr>
        <w:t>通过了</w:t>
      </w:r>
      <w:r>
        <w:rPr>
          <w:rFonts w:hint="eastAsia" w:ascii="Times New Roman" w:hAnsi="Times New Roman" w:eastAsia="宋体" w:cs="Times New Roman"/>
          <w:color w:val="000000" w:themeColor="text1"/>
          <w:sz w:val="24"/>
          <w:szCs w:val="24"/>
          <w:lang w:eastAsia="zh-CN"/>
          <w14:textFill>
            <w14:solidFill>
              <w14:schemeClr w14:val="tx1"/>
            </w14:solidFill>
          </w14:textFill>
        </w:rPr>
        <w:t>沧州市生态环境局河间市分局</w:t>
      </w:r>
      <w:r>
        <w:rPr>
          <w:rFonts w:hint="default" w:ascii="Times New Roman" w:hAnsi="Times New Roman" w:eastAsia="宋体" w:cs="Times New Roman"/>
          <w:color w:val="000000" w:themeColor="text1"/>
          <w:sz w:val="24"/>
          <w:szCs w:val="24"/>
          <w:lang w:eastAsia="zh-CN"/>
          <w14:textFill>
            <w14:solidFill>
              <w14:schemeClr w14:val="tx1"/>
            </w14:solidFill>
          </w14:textFill>
        </w:rPr>
        <w:t>的审批，审批文号为</w:t>
      </w:r>
      <w:r>
        <w:rPr>
          <w:rFonts w:hint="eastAsia" w:ascii="Times New Roman" w:hAnsi="Times New Roman" w:eastAsia="宋体" w:cs="Times New Roman"/>
          <w:color w:val="000000" w:themeColor="text1"/>
          <w:sz w:val="24"/>
          <w:szCs w:val="24"/>
          <w:lang w:eastAsia="zh-CN"/>
          <w14:textFill>
            <w14:solidFill>
              <w14:schemeClr w14:val="tx1"/>
            </w14:solidFill>
          </w14:textFill>
        </w:rPr>
        <w:t>河环表[2021]（12-17）号。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eastAsia" w:ascii="Times New Roman" w:hAnsi="Times New Roman" w:eastAsia="宋体" w:cs="Times New Roman"/>
          <w:color w:val="auto"/>
          <w:sz w:val="24"/>
          <w:szCs w:val="24"/>
          <w:lang w:eastAsia="zh-CN"/>
        </w:rPr>
        <w:t>河间市捷开建筑材料有限公司再生骨料砌块新建项目现</w:t>
      </w:r>
      <w:r>
        <w:rPr>
          <w:rFonts w:hint="default" w:ascii="Times New Roman" w:hAnsi="Times New Roman" w:eastAsia="宋体" w:cs="Times New Roman"/>
          <w:color w:val="auto"/>
          <w:sz w:val="24"/>
          <w:szCs w:val="24"/>
          <w:lang w:eastAsia="zh-CN"/>
        </w:rPr>
        <w:t>已建设完成并进入调试阶段</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根据《建设项目环境保护管理条例》（国务院第</w:t>
      </w:r>
      <w:r>
        <w:rPr>
          <w:rFonts w:hint="default" w:ascii="Times New Roman" w:hAnsi="Times New Roman" w:eastAsia="宋体" w:cs="Times New Roman"/>
          <w:color w:val="auto"/>
          <w:sz w:val="24"/>
          <w:szCs w:val="24"/>
          <w:lang w:val="en-US" w:eastAsia="zh-CN"/>
        </w:rPr>
        <w:t>682</w:t>
      </w:r>
      <w:r>
        <w:rPr>
          <w:rFonts w:hint="default" w:ascii="Times New Roman" w:hAnsi="Times New Roman" w:eastAsia="宋体" w:cs="Times New Roman"/>
          <w:color w:val="auto"/>
          <w:sz w:val="24"/>
          <w:szCs w:val="24"/>
        </w:rPr>
        <w:t>号令）、《建设项目竣工环境保护验收</w:t>
      </w:r>
      <w:r>
        <w:rPr>
          <w:rFonts w:hint="default" w:ascii="Times New Roman" w:hAnsi="Times New Roman" w:eastAsia="宋体" w:cs="Times New Roman"/>
          <w:color w:val="auto"/>
          <w:sz w:val="24"/>
          <w:szCs w:val="24"/>
          <w:lang w:eastAsia="zh-CN"/>
        </w:rPr>
        <w:t>暂行</w:t>
      </w:r>
      <w:r>
        <w:rPr>
          <w:rFonts w:hint="default" w:ascii="Times New Roman" w:hAnsi="Times New Roman" w:eastAsia="宋体" w:cs="Times New Roman"/>
          <w:color w:val="auto"/>
          <w:sz w:val="24"/>
          <w:szCs w:val="24"/>
        </w:rPr>
        <w:t>办法》（国</w:t>
      </w:r>
      <w:r>
        <w:rPr>
          <w:rFonts w:hint="default" w:ascii="Times New Roman" w:hAnsi="Times New Roman" w:eastAsia="宋体" w:cs="Times New Roman"/>
          <w:color w:val="auto"/>
          <w:sz w:val="24"/>
          <w:szCs w:val="24"/>
          <w:lang w:eastAsia="zh-CN"/>
        </w:rPr>
        <w:t>环规环评</w:t>
      </w:r>
      <w:r>
        <w:rPr>
          <w:rFonts w:hint="default" w:ascii="Times New Roman" w:hAnsi="Times New Roman" w:eastAsia="宋体" w:cs="Times New Roman"/>
          <w:color w:val="auto"/>
          <w:sz w:val="24"/>
          <w:szCs w:val="24"/>
          <w:lang w:val="en-US" w:eastAsia="zh-CN"/>
        </w:rPr>
        <w:t>[2017]4号）</w:t>
      </w:r>
      <w:r>
        <w:rPr>
          <w:rFonts w:hint="default" w:ascii="Times New Roman" w:hAnsi="Times New Roman" w:eastAsia="宋体" w:cs="Times New Roman"/>
          <w:color w:val="auto"/>
          <w:sz w:val="24"/>
          <w:szCs w:val="24"/>
        </w:rPr>
        <w:t>的有关规定，</w:t>
      </w:r>
      <w:r>
        <w:rPr>
          <w:rFonts w:hint="default" w:ascii="Times New Roman" w:hAnsi="Times New Roman" w:eastAsia="宋体" w:cs="Times New Roman"/>
          <w:color w:val="auto"/>
          <w:sz w:val="24"/>
          <w:szCs w:val="24"/>
          <w:lang w:eastAsia="zh-CN"/>
        </w:rPr>
        <w:t>受</w:t>
      </w:r>
      <w:r>
        <w:rPr>
          <w:rFonts w:hint="eastAsia" w:ascii="Times New Roman" w:hAnsi="Times New Roman" w:eastAsia="宋体" w:cs="Times New Roman"/>
          <w:color w:val="auto"/>
          <w:sz w:val="24"/>
          <w:szCs w:val="24"/>
          <w:lang w:eastAsia="zh-CN"/>
        </w:rPr>
        <w:t>河间市捷开建筑材料有限公司</w:t>
      </w:r>
      <w:r>
        <w:rPr>
          <w:rFonts w:hint="default" w:ascii="Times New Roman" w:hAnsi="Times New Roman" w:eastAsia="宋体" w:cs="Times New Roman"/>
          <w:color w:val="auto"/>
          <w:sz w:val="24"/>
          <w:szCs w:val="24"/>
        </w:rPr>
        <w:t>的委托，</w:t>
      </w:r>
      <w:r>
        <w:rPr>
          <w:rFonts w:hint="eastAsia" w:ascii="Times New Roman" w:hAnsi="Times New Roman" w:eastAsia="宋体" w:cs="Times New Roman"/>
          <w:color w:val="auto"/>
          <w:sz w:val="24"/>
          <w:szCs w:val="24"/>
          <w:lang w:eastAsia="zh-CN"/>
        </w:rPr>
        <w:t>河北金亿嘉环境监测技术服务有限公司</w:t>
      </w:r>
      <w:r>
        <w:rPr>
          <w:rFonts w:hint="default" w:ascii="Times New Roman" w:hAnsi="Times New Roman" w:eastAsia="宋体" w:cs="Times New Roman"/>
          <w:color w:val="auto"/>
          <w:sz w:val="24"/>
          <w:szCs w:val="24"/>
        </w:rPr>
        <w:t>于</w:t>
      </w:r>
      <w:r>
        <w:rPr>
          <w:rFonts w:hint="eastAsia" w:ascii="Times New Roman" w:hAnsi="Times New Roman" w:eastAsia="宋体" w:cs="Times New Roman"/>
          <w:color w:val="auto"/>
          <w:sz w:val="24"/>
          <w:szCs w:val="24"/>
          <w:lang w:eastAsia="zh-CN"/>
        </w:rPr>
        <w:t>2022年01月20日</w:t>
      </w:r>
      <w:r>
        <w:rPr>
          <w:rFonts w:hint="default" w:ascii="Times New Roman" w:hAnsi="Times New Roman" w:eastAsia="宋体" w:cs="Times New Roman"/>
          <w:color w:val="auto"/>
          <w:sz w:val="24"/>
          <w:szCs w:val="24"/>
        </w:rPr>
        <w:t>至</w:t>
      </w:r>
      <w:r>
        <w:rPr>
          <w:rFonts w:hint="eastAsia" w:ascii="Times New Roman" w:hAnsi="Times New Roman" w:eastAsia="宋体" w:cs="Times New Roman"/>
          <w:color w:val="auto"/>
          <w:sz w:val="24"/>
          <w:szCs w:val="24"/>
          <w:lang w:val="en-US" w:eastAsia="zh-CN"/>
        </w:rPr>
        <w:t>2022年01月21日</w:t>
      </w:r>
      <w:r>
        <w:rPr>
          <w:rFonts w:hint="default" w:ascii="Times New Roman" w:hAnsi="Times New Roman" w:eastAsia="宋体" w:cs="Times New Roman"/>
          <w:color w:val="auto"/>
          <w:sz w:val="24"/>
          <w:szCs w:val="24"/>
        </w:rPr>
        <w:t>对</w:t>
      </w:r>
      <w:r>
        <w:rPr>
          <w:rFonts w:hint="default" w:ascii="Times New Roman" w:hAnsi="Times New Roman" w:eastAsia="宋体" w:cs="Times New Roman"/>
          <w:color w:val="auto"/>
          <w:sz w:val="24"/>
          <w:szCs w:val="24"/>
          <w:lang w:eastAsia="zh-CN"/>
        </w:rPr>
        <w:t>项目污染物排放情况</w:t>
      </w:r>
      <w:r>
        <w:rPr>
          <w:rFonts w:hint="default" w:ascii="Times New Roman" w:hAnsi="Times New Roman" w:eastAsia="宋体" w:cs="Times New Roman"/>
          <w:color w:val="auto"/>
          <w:sz w:val="24"/>
          <w:szCs w:val="24"/>
        </w:rPr>
        <w:t>进行了环保验收监测</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sz w:val="24"/>
          <w:szCs w:val="24"/>
          <w:lang w:eastAsia="zh-CN"/>
        </w:rPr>
        <w:t>河间市捷开建筑材料有限公司</w:t>
      </w:r>
      <w:r>
        <w:rPr>
          <w:rFonts w:hint="default" w:ascii="Times New Roman" w:hAnsi="Times New Roman" w:eastAsia="宋体" w:cs="Times New Roman"/>
          <w:color w:val="auto"/>
          <w:sz w:val="24"/>
          <w:szCs w:val="24"/>
        </w:rPr>
        <w:t>依据监测结果编制了项目竣工环保验收报告</w:t>
      </w:r>
      <w:r>
        <w:rPr>
          <w:rFonts w:hint="default" w:ascii="Times New Roman" w:hAnsi="Times New Roman" w:eastAsia="宋体" w:cs="Times New Roman"/>
          <w:color w:val="000000"/>
          <w:sz w:val="24"/>
          <w:szCs w:val="24"/>
        </w:rPr>
        <w:t>。</w:t>
      </w:r>
    </w:p>
    <w:p>
      <w:pPr>
        <w:pStyle w:val="3"/>
        <w:rPr>
          <w:rFonts w:hint="default" w:ascii="Times New Roman" w:hAnsi="Times New Roman" w:cs="Times New Roman"/>
        </w:rPr>
      </w:pPr>
      <w:bookmarkStart w:id="3" w:name="_Toc504325318"/>
      <w:r>
        <w:rPr>
          <w:rFonts w:hint="default" w:ascii="Times New Roman" w:hAnsi="Times New Roman" w:cs="Times New Roman"/>
        </w:rPr>
        <w:t>1验收编制依据</w:t>
      </w:r>
      <w:bookmarkEnd w:id="3"/>
    </w:p>
    <w:p>
      <w:pPr>
        <w:pStyle w:val="4"/>
        <w:rPr>
          <w:rFonts w:hint="default" w:ascii="Times New Roman" w:hAnsi="Times New Roman" w:cs="Times New Roman"/>
        </w:rPr>
      </w:pPr>
      <w:bookmarkStart w:id="4" w:name="_Toc504325319"/>
      <w:r>
        <w:rPr>
          <w:rFonts w:hint="default" w:ascii="Times New Roman" w:hAnsi="Times New Roman" w:cs="Times New Roman"/>
        </w:rPr>
        <w:t>1.1法律、法规</w:t>
      </w:r>
      <w:bookmarkEnd w:id="4"/>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（1）《中华人民共和国环境保护法》，（2015年1月1日起施行）；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（2）《中华人民共和国环境影响评价法》，（2016年9月1日起施行）；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（3）《中华人民共和国水污染防治法》（20</w:t>
      </w:r>
      <w:r>
        <w:rPr>
          <w:rFonts w:hint="default" w:ascii="Times New Roman" w:hAnsi="Times New Roman" w:eastAsia="宋体" w:cs="Times New Roman"/>
          <w:sz w:val="24"/>
          <w:szCs w:val="24"/>
          <w:lang w:val="en-US" w:eastAsia="zh-CN"/>
        </w:rPr>
        <w:t>18</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（4）《中华人民共和国大气污染防治法》，（2016年1月1日施行）；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（5）《中华人民共和国环境噪声污染防治法》，（</w:t>
      </w:r>
      <w:r>
        <w:rPr>
          <w:rFonts w:hint="eastAsia" w:ascii="Times New Roman" w:hAnsi="Times New Roman" w:eastAsia="宋体" w:cs="Times New Roman"/>
          <w:sz w:val="24"/>
          <w:szCs w:val="24"/>
          <w:lang w:val="en-US" w:eastAsia="zh-CN"/>
        </w:rPr>
        <w:t>2018</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29</w:t>
      </w:r>
      <w:r>
        <w:rPr>
          <w:rFonts w:hint="default" w:ascii="Times New Roman" w:hAnsi="Times New Roman" w:eastAsia="宋体" w:cs="Times New Roman"/>
          <w:sz w:val="24"/>
          <w:szCs w:val="24"/>
        </w:rPr>
        <w:t>日</w:t>
      </w:r>
      <w:r>
        <w:rPr>
          <w:rFonts w:hint="eastAsia" w:ascii="Times New Roman" w:hAnsi="Times New Roman" w:eastAsia="宋体" w:cs="Times New Roman"/>
          <w:sz w:val="24"/>
          <w:szCs w:val="24"/>
          <w:lang w:val="en-US" w:eastAsia="zh-CN"/>
        </w:rPr>
        <w:t>修正</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（6）《中华人民共和国固体废物污染环境防治法》，（2020年9月1日起施行）；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（7）《建设项目环境保护管理条例》，（2017年10月1日起施行）；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（8）《建设项目环境影响评价分类管理名录》（2021年1月1日起施行）；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（9）《河北省生态环境保护条例》，（2020年7月1日起施行）。</w:t>
      </w:r>
    </w:p>
    <w:p>
      <w:pPr>
        <w:pStyle w:val="4"/>
        <w:rPr>
          <w:rFonts w:hint="default" w:ascii="Times New Roman" w:hAnsi="Times New Roman" w:cs="Times New Roman"/>
        </w:rPr>
      </w:pPr>
      <w:bookmarkStart w:id="5" w:name="_Toc504325320"/>
      <w:r>
        <w:rPr>
          <w:rFonts w:hint="default" w:ascii="Times New Roman" w:hAnsi="Times New Roman" w:cs="Times New Roman"/>
        </w:rPr>
        <w:t>1.2 验收技术规范</w:t>
      </w:r>
      <w:bookmarkEnd w:id="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（1）《环境影响评价技术导则  总纲》（HJ 2.1-2016）；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（2）《环境影响评价技术导则  大气环境》（HJ 2.2-20</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（3）《环境影响评价技术导则  地面水环境》（HJ/T 2.3-</w:t>
      </w:r>
      <w:r>
        <w:rPr>
          <w:rFonts w:hint="eastAsia" w:ascii="Times New Roman" w:hAnsi="Times New Roman" w:eastAsia="宋体" w:cs="Times New Roman"/>
          <w:sz w:val="24"/>
          <w:szCs w:val="24"/>
          <w:lang w:val="en-US" w:eastAsia="zh-CN"/>
        </w:rPr>
        <w:t>2018</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（4）《环境影响评价技术导则  地下水环境》（HJ 610-2016）；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（5）《环境影响评价技术导则  声环境》（HJ 2.4-2009）；</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（6）《环境影响评价技术导则  生态影响》（HJ 19-2011）；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（7）《环境空气质量标准》（GB3095-2012）；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（8）《声环境质量标准》（GB3096-2008）；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（9）《地下水质量标准》（GB/14848-</w:t>
      </w:r>
      <w:r>
        <w:rPr>
          <w:rFonts w:hint="eastAsia" w:ascii="Times New Roman" w:hAnsi="Times New Roman" w:eastAsia="宋体" w:cs="Times New Roman"/>
          <w:sz w:val="24"/>
          <w:szCs w:val="24"/>
          <w:lang w:val="en-US" w:eastAsia="zh-CN"/>
        </w:rPr>
        <w:t>2017</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10</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《水泥工业大气污染物超低排放标准》（DB13/ 2167-2020）；</w:t>
      </w:r>
    </w:p>
    <w:p>
      <w:pPr>
        <w:pStyle w:val="7"/>
        <w:spacing w:line="360" w:lineRule="auto"/>
        <w:rPr>
          <w:rFonts w:hint="eastAsia" w:ascii="Times New Roman" w:hAnsi="Times New Roman" w:cs="Times New Roman"/>
          <w:kern w:val="2"/>
          <w:sz w:val="24"/>
          <w:szCs w:val="24"/>
          <w:lang w:val="en-US" w:eastAsia="zh-CN" w:bidi="ar-SA"/>
        </w:rPr>
      </w:pP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11</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lang w:val="en-US" w:eastAsia="zh-CN"/>
        </w:rPr>
        <w:t>《工业企业厂界环境噪声排放标准》（GB</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12348-2008）</w:t>
      </w:r>
      <w:r>
        <w:rPr>
          <w:rFonts w:hint="eastAsia" w:ascii="Times New Roman" w:hAnsi="Times New Roman" w:cs="Times New Roman"/>
          <w:kern w:val="2"/>
          <w:sz w:val="24"/>
          <w:szCs w:val="24"/>
          <w:lang w:val="en-US" w:eastAsia="zh-CN" w:bidi="ar-SA"/>
        </w:rPr>
        <w:t>；</w:t>
      </w:r>
    </w:p>
    <w:p>
      <w:pPr>
        <w:pStyle w:val="7"/>
        <w:spacing w:line="360" w:lineRule="auto"/>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（12）</w:t>
      </w:r>
      <w:r>
        <w:rPr>
          <w:rFonts w:hint="eastAsia" w:ascii="Times New Roman" w:hAnsi="Times New Roman" w:eastAsia="宋体" w:cs="Times New Roman"/>
          <w:kern w:val="2"/>
          <w:sz w:val="24"/>
          <w:szCs w:val="24"/>
          <w:lang w:val="en-US" w:eastAsia="zh-CN" w:bidi="ar-SA"/>
        </w:rPr>
        <w:t>《一般工业固体废物贮存、处置场污染控制标准》（GB18599-2001）及2013年修改单；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13</w:t>
      </w:r>
      <w:r>
        <w:rPr>
          <w:rFonts w:hint="default" w:ascii="Times New Roman" w:hAnsi="Times New Roman" w:eastAsia="宋体" w:cs="Times New Roman"/>
          <w:sz w:val="24"/>
          <w:szCs w:val="24"/>
        </w:rPr>
        <w:t>）</w:t>
      </w:r>
      <w:r>
        <w:rPr>
          <w:rFonts w:hint="default" w:ascii="Times New Roman" w:hAnsi="Times New Roman" w:eastAsia="宋体" w:cs="Times New Roman"/>
          <w:kern w:val="0"/>
          <w:sz w:val="24"/>
          <w:szCs w:val="24"/>
        </w:rPr>
        <w:t>《关于规范建设单位自主开展建设项目竣工环境保护验收的通知》</w:t>
      </w:r>
      <w:r>
        <w:rPr>
          <w:rFonts w:hint="default" w:ascii="Times New Roman" w:hAnsi="Times New Roman" w:eastAsia="宋体" w:cs="Times New Roman"/>
          <w:sz w:val="24"/>
          <w:szCs w:val="24"/>
        </w:rPr>
        <w:t>（环境保护部）；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14</w:t>
      </w:r>
      <w:r>
        <w:rPr>
          <w:rFonts w:hint="default" w:ascii="Times New Roman" w:hAnsi="Times New Roman" w:eastAsia="宋体" w:cs="Times New Roman"/>
          <w:sz w:val="24"/>
          <w:szCs w:val="24"/>
        </w:rPr>
        <w:t>）《建设项目环境影响评价文件审批及建设单位自主开展环境保护设施验收工作指引（试行）》（河北省环境保护厅）；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15）</w:t>
      </w:r>
      <w:r>
        <w:rPr>
          <w:rFonts w:hint="default" w:ascii="Times New Roman" w:hAnsi="Times New Roman" w:eastAsia="宋体" w:cs="Times New Roman"/>
          <w:sz w:val="24"/>
          <w:szCs w:val="24"/>
        </w:rPr>
        <w:t>《建设项目竣工环境保护验收技术指南</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污染影响类》（</w:t>
      </w:r>
      <w:r>
        <w:rPr>
          <w:rFonts w:hint="eastAsia" w:ascii="Times New Roman" w:hAnsi="Times New Roman" w:eastAsia="宋体" w:cs="Times New Roman"/>
          <w:sz w:val="24"/>
          <w:szCs w:val="24"/>
          <w:lang w:eastAsia="zh-CN"/>
        </w:rPr>
        <w:t>生态环境</w:t>
      </w:r>
      <w:r>
        <w:rPr>
          <w:rFonts w:hint="default" w:ascii="Times New Roman" w:hAnsi="Times New Roman" w:eastAsia="宋体" w:cs="Times New Roman"/>
          <w:sz w:val="24"/>
          <w:szCs w:val="24"/>
        </w:rPr>
        <w:t>部）。</w:t>
      </w:r>
    </w:p>
    <w:p>
      <w:pPr>
        <w:pStyle w:val="4"/>
        <w:rPr>
          <w:rFonts w:hint="default" w:ascii="Times New Roman" w:hAnsi="Times New Roman" w:cs="Times New Roman"/>
        </w:rPr>
      </w:pPr>
      <w:bookmarkStart w:id="6" w:name="_Toc504325321"/>
      <w:r>
        <w:rPr>
          <w:rFonts w:hint="default" w:ascii="Times New Roman" w:hAnsi="Times New Roman" w:cs="Times New Roman"/>
        </w:rPr>
        <w:t>1.3 工程技术文件及批复文件</w:t>
      </w:r>
      <w:bookmarkEnd w:id="6"/>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eastAsia" w:ascii="Times New Roman" w:hAnsi="Times New Roman" w:eastAsia="宋体" w:cs="Times New Roman"/>
          <w:sz w:val="24"/>
          <w:szCs w:val="24"/>
          <w:lang w:eastAsia="zh-CN"/>
        </w:rPr>
        <w:t>河间市捷开建筑材料有限公司再生骨料砌块新建项目环境影响报告表</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河北康润环境科技有限公司</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2021年10月</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（2）</w:t>
      </w:r>
      <w:r>
        <w:rPr>
          <w:rFonts w:hint="eastAsia" w:ascii="Times New Roman" w:hAnsi="Times New Roman" w:eastAsia="宋体" w:cs="Times New Roman"/>
          <w:sz w:val="24"/>
          <w:szCs w:val="24"/>
          <w:lang w:eastAsia="zh-CN"/>
        </w:rPr>
        <w:t>沧州市生态环境局河间市分局</w:t>
      </w:r>
      <w:r>
        <w:rPr>
          <w:rFonts w:hint="default" w:ascii="Times New Roman" w:hAnsi="Times New Roman" w:eastAsia="宋体" w:cs="Times New Roman"/>
          <w:sz w:val="24"/>
          <w:szCs w:val="24"/>
        </w:rPr>
        <w:t>关于《</w:t>
      </w:r>
      <w:r>
        <w:rPr>
          <w:rFonts w:hint="eastAsia" w:ascii="Times New Roman" w:hAnsi="Times New Roman" w:eastAsia="宋体" w:cs="Times New Roman"/>
          <w:sz w:val="24"/>
          <w:szCs w:val="24"/>
          <w:lang w:eastAsia="zh-CN"/>
        </w:rPr>
        <w:t>河间市捷开建筑材料有限公司再生骨料砌块新建项目环境影响报告表</w:t>
      </w:r>
      <w:r>
        <w:rPr>
          <w:rFonts w:hint="default" w:ascii="Times New Roman" w:hAnsi="Times New Roman" w:eastAsia="宋体" w:cs="Times New Roman"/>
          <w:sz w:val="24"/>
          <w:szCs w:val="24"/>
        </w:rPr>
        <w:t>》的批复</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河环表[2021]（12-17）号，2021年12月17日</w:t>
      </w:r>
      <w:r>
        <w:rPr>
          <w:rFonts w:hint="eastAsia" w:ascii="Times New Roman" w:hAnsi="Times New Roman" w:eastAsia="宋体" w:cs="Times New Roman"/>
          <w:sz w:val="24"/>
          <w:szCs w:val="24"/>
          <w:lang w:eastAsia="zh-CN"/>
        </w:rPr>
        <w:t>。</w:t>
      </w:r>
    </w:p>
    <w:p>
      <w:pPr>
        <w:spacing w:line="440" w:lineRule="atLeast"/>
        <w:ind w:firstLine="480" w:firstLineChars="200"/>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7" w:name="_Toc504325322"/>
      <w:r>
        <w:rPr>
          <w:rFonts w:hint="default" w:ascii="Times New Roman" w:hAnsi="Times New Roman" w:cs="Times New Roman"/>
        </w:rPr>
        <w:t>2工程概况</w:t>
      </w:r>
      <w:bookmarkEnd w:id="7"/>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 w:name="_Toc504325323"/>
      <w:r>
        <w:rPr>
          <w:rFonts w:hint="default" w:ascii="Times New Roman" w:hAnsi="Times New Roman" w:cs="Times New Roman"/>
        </w:rPr>
        <w:t>2.1项目基本情况</w:t>
      </w:r>
      <w:bookmarkEnd w:id="8"/>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9" w:name="_Toc497001436"/>
      <w:bookmarkStart w:id="10" w:name="_Toc496979000"/>
      <w:bookmarkStart w:id="11" w:name="_Toc504325324"/>
      <w:bookmarkStart w:id="12" w:name="_Hlk496952384"/>
      <w:r>
        <w:rPr>
          <w:rFonts w:hint="default" w:ascii="Times New Roman" w:hAnsi="Times New Roman" w:cs="Times New Roman"/>
        </w:rPr>
        <w:t>2.1.1基本情况</w:t>
      </w:r>
      <w:bookmarkEnd w:id="9"/>
      <w:bookmarkEnd w:id="10"/>
      <w:bookmarkEnd w:id="11"/>
    </w:p>
    <w:bookmarkEnd w:id="12"/>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项目基本情况介绍见下表2-1。</w:t>
      </w:r>
    </w:p>
    <w:p>
      <w:pPr>
        <w:spacing w:line="440" w:lineRule="atLeast"/>
        <w:ind w:firstLine="482" w:firstLineChars="20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表2-1 项目基本情况</w:t>
      </w:r>
    </w:p>
    <w:tbl>
      <w:tblPr>
        <w:tblStyle w:val="33"/>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5"/>
        <w:gridCol w:w="1243"/>
        <w:gridCol w:w="633"/>
        <w:gridCol w:w="677"/>
        <w:gridCol w:w="934"/>
        <w:gridCol w:w="1836"/>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项目名称</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再生骨料砌块新建项目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建设单位</w:t>
            </w:r>
          </w:p>
        </w:tc>
        <w:tc>
          <w:tcPr>
            <w:tcW w:w="6640" w:type="dxa"/>
            <w:gridSpan w:val="6"/>
            <w:vAlign w:val="center"/>
          </w:tcPr>
          <w:p>
            <w:pPr>
              <w:jc w:val="center"/>
              <w:rPr>
                <w:rFonts w:hint="default" w:ascii="Times New Roman" w:hAnsi="Times New Roman" w:eastAsia="宋体" w:cs="Times New Roman"/>
                <w:lang w:eastAsia="zh-CN"/>
              </w:rPr>
            </w:pPr>
            <w:r>
              <w:rPr>
                <w:rFonts w:hint="eastAsia" w:ascii="Times New Roman" w:hAnsi="Times New Roman" w:eastAsia="宋体" w:cs="Times New Roman"/>
                <w:lang w:eastAsia="zh-CN"/>
              </w:rPr>
              <w:t>河间市捷开建筑材料有限公司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法人代表</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魏东京</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联系人</w:t>
            </w:r>
          </w:p>
        </w:tc>
        <w:tc>
          <w:tcPr>
            <w:tcW w:w="3153" w:type="dxa"/>
            <w:gridSpan w:val="2"/>
            <w:vAlign w:val="center"/>
          </w:tcPr>
          <w:p>
            <w:pPr>
              <w:jc w:val="center"/>
              <w:rPr>
                <w:rFonts w:hint="default" w:ascii="Times New Roman" w:hAnsi="Times New Roman" w:eastAsia="宋体" w:cs="Times New Roman"/>
                <w:lang w:eastAsia="zh-CN"/>
              </w:rPr>
            </w:pPr>
            <w:r>
              <w:rPr>
                <w:rFonts w:hint="eastAsia" w:ascii="Times New Roman" w:hAnsi="Times New Roman" w:eastAsia="宋体" w:cs="Times New Roman"/>
                <w:lang w:val="en-US" w:eastAsia="zh-CN"/>
              </w:rPr>
              <w:t>魏东京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通信地址</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沧州市河间市兴村镇潘家官庄村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联系电话</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13582715338</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邮编</w:t>
            </w:r>
          </w:p>
        </w:tc>
        <w:tc>
          <w:tcPr>
            <w:tcW w:w="3153" w:type="dxa"/>
            <w:gridSpan w:val="2"/>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0624</w:t>
            </w:r>
            <w:r>
              <w:rPr>
                <w:rFonts w:hint="eastAsia" w:ascii="Times New Roman" w:hAnsi="Times New Roman" w:eastAsia="宋体" w:cs="Times New Roman"/>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项目性质</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新建</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行业类别</w:t>
            </w:r>
          </w:p>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及代码</w:t>
            </w:r>
          </w:p>
        </w:tc>
        <w:tc>
          <w:tcPr>
            <w:tcW w:w="3153"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C3021水泥制品制造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建设地点</w:t>
            </w:r>
          </w:p>
        </w:tc>
        <w:tc>
          <w:tcPr>
            <w:tcW w:w="6640" w:type="dxa"/>
            <w:gridSpan w:val="6"/>
            <w:vAlign w:val="center"/>
          </w:tcPr>
          <w:p>
            <w:pPr>
              <w:jc w:val="center"/>
              <w:rPr>
                <w:rFonts w:hint="default" w:ascii="Times New Roman" w:hAnsi="Times New Roman" w:eastAsia="宋体" w:cs="Times New Roman"/>
                <w:lang w:eastAsia="zh-CN"/>
              </w:rPr>
            </w:pPr>
            <w:r>
              <w:rPr>
                <w:rFonts w:hint="eastAsia" w:ascii="Times New Roman" w:hAnsi="Times New Roman" w:eastAsia="宋体" w:cs="Times New Roman"/>
                <w:lang w:eastAsia="zh-CN"/>
              </w:rPr>
              <w:t>沧州市河间市兴村镇潘家官庄村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总投资（万元）</w:t>
            </w:r>
          </w:p>
        </w:tc>
        <w:tc>
          <w:tcPr>
            <w:tcW w:w="1243"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1300</w:t>
            </w:r>
          </w:p>
        </w:tc>
        <w:tc>
          <w:tcPr>
            <w:tcW w:w="1310"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环保投资（万元）</w:t>
            </w:r>
          </w:p>
        </w:tc>
        <w:tc>
          <w:tcPr>
            <w:tcW w:w="934"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30</w:t>
            </w:r>
          </w:p>
        </w:tc>
        <w:tc>
          <w:tcPr>
            <w:tcW w:w="1836"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环保投资占总投资比例（</w:t>
            </w:r>
            <w:r>
              <w:rPr>
                <w:rFonts w:hint="eastAsia" w:ascii="Times New Roman" w:hAnsi="Times New Roman" w:eastAsia="宋体" w:cs="Times New Roman"/>
                <w:color w:val="000000"/>
                <w:szCs w:val="21"/>
                <w:lang w:val="en-US" w:eastAsia="zh-CN"/>
              </w:rPr>
              <w:t>%</w:t>
            </w:r>
            <w:r>
              <w:rPr>
                <w:rFonts w:hint="eastAsia" w:ascii="Times New Roman" w:hAnsi="Times New Roman" w:eastAsia="宋体" w:cs="Times New Roman"/>
                <w:color w:val="000000"/>
                <w:szCs w:val="21"/>
                <w:lang w:eastAsia="zh-CN"/>
              </w:rPr>
              <w:t>）</w:t>
            </w:r>
          </w:p>
        </w:tc>
        <w:tc>
          <w:tcPr>
            <w:tcW w:w="1317" w:type="dxa"/>
            <w:vAlign w:val="center"/>
          </w:tcPr>
          <w:p>
            <w:pPr>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2.31</w:t>
            </w:r>
          </w:p>
        </w:tc>
      </w:tr>
    </w:tbl>
    <w:p>
      <w:pPr>
        <w:pStyle w:val="5"/>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rPr>
          <w:rFonts w:hint="default" w:ascii="Times New Roman" w:hAnsi="Times New Roman" w:cs="Times New Roman"/>
        </w:rPr>
      </w:pPr>
      <w:bookmarkStart w:id="13" w:name="_Toc497001437"/>
      <w:bookmarkStart w:id="14" w:name="_Toc496979001"/>
      <w:bookmarkStart w:id="15" w:name="_Toc504325325"/>
      <w:r>
        <w:rPr>
          <w:rFonts w:hint="default" w:ascii="Times New Roman" w:hAnsi="Times New Roman" w:cs="Times New Roman"/>
        </w:rPr>
        <w:t>2.1.2地理位置及周边情况</w:t>
      </w:r>
      <w:bookmarkEnd w:id="13"/>
      <w:bookmarkEnd w:id="14"/>
      <w:bookmarkEnd w:id="15"/>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项目位于</w:t>
      </w:r>
      <w:r>
        <w:rPr>
          <w:rFonts w:hint="eastAsia" w:ascii="Times New Roman" w:hAnsi="Times New Roman" w:eastAsia="宋体" w:cs="Times New Roman"/>
          <w:sz w:val="24"/>
          <w:szCs w:val="24"/>
          <w:lang w:eastAsia="zh-CN"/>
        </w:rPr>
        <w:t>沧州市河间市兴村镇潘家官庄村</w:t>
      </w:r>
      <w:r>
        <w:rPr>
          <w:rFonts w:hint="default" w:ascii="Times New Roman" w:hAnsi="Times New Roman" w:eastAsia="宋体" w:cs="Times New Roman"/>
          <w:sz w:val="24"/>
          <w:szCs w:val="24"/>
        </w:rPr>
        <w:t>，项目厂址中心地理坐标为东经11</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59</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22.480</w:t>
      </w:r>
      <w:r>
        <w:rPr>
          <w:rFonts w:hint="default" w:ascii="Times New Roman" w:hAnsi="Times New Roman" w:eastAsia="宋体" w:cs="Times New Roman"/>
          <w:sz w:val="24"/>
          <w:szCs w:val="24"/>
        </w:rPr>
        <w:t>"，北纬38°</w:t>
      </w:r>
      <w:r>
        <w:rPr>
          <w:rFonts w:hint="default" w:ascii="Times New Roman" w:hAnsi="Times New Roman" w:eastAsia="宋体" w:cs="Times New Roman"/>
          <w:sz w:val="24"/>
          <w:szCs w:val="24"/>
          <w:lang w:val="en-US" w:eastAsia="zh-CN"/>
        </w:rPr>
        <w:t>28</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15.960</w:t>
      </w:r>
      <w:r>
        <w:rPr>
          <w:rFonts w:hint="default" w:ascii="Times New Roman" w:hAnsi="Times New Roman" w:eastAsia="宋体" w:cs="Times New Roman"/>
          <w:sz w:val="24"/>
          <w:szCs w:val="24"/>
        </w:rPr>
        <w:t>"</w:t>
      </w:r>
      <w:r>
        <w:rPr>
          <w:rFonts w:hint="default" w:ascii="Times New Roman" w:hAnsi="Times New Roman" w:eastAsia="宋体" w:cs="Times New Roman"/>
          <w:spacing w:val="-6"/>
          <w:sz w:val="24"/>
          <w:szCs w:val="24"/>
        </w:rPr>
        <w:t>。项目所在地理位置图见附图1，项目厂区周围环境概况示意图见附图</w:t>
      </w:r>
      <w:r>
        <w:rPr>
          <w:rFonts w:hint="eastAsia" w:ascii="Times New Roman" w:hAnsi="Times New Roman" w:eastAsia="宋体" w:cs="Times New Roman"/>
          <w:spacing w:val="-6"/>
          <w:sz w:val="24"/>
          <w:szCs w:val="24"/>
          <w:lang w:val="en-US" w:eastAsia="zh-CN"/>
        </w:rPr>
        <w:t>2</w:t>
      </w:r>
      <w:r>
        <w:rPr>
          <w:rFonts w:hint="default" w:ascii="Times New Roman" w:hAnsi="Times New Roman" w:eastAsia="宋体" w:cs="Times New Roman"/>
          <w:sz w:val="24"/>
          <w:szCs w:val="24"/>
        </w:rPr>
        <w:t>。</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6" w:name="_Toc497001438"/>
      <w:bookmarkStart w:id="17" w:name="_Toc496979002"/>
      <w:bookmarkStart w:id="18" w:name="_Toc504325326"/>
      <w:r>
        <w:rPr>
          <w:rFonts w:hint="default" w:ascii="Times New Roman" w:hAnsi="Times New Roman" w:cs="Times New Roman"/>
        </w:rPr>
        <w:t>2.1.3厂区平面布置</w:t>
      </w:r>
      <w:bookmarkEnd w:id="16"/>
      <w:bookmarkEnd w:id="17"/>
      <w:bookmarkEnd w:id="18"/>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厂区平面布置图见附图3。</w:t>
      </w:r>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9" w:name="_Toc504325327"/>
      <w:r>
        <w:rPr>
          <w:rFonts w:hint="default" w:ascii="Times New Roman" w:hAnsi="Times New Roman" w:cs="Times New Roman"/>
        </w:rPr>
        <w:t>2.2 建设内容</w:t>
      </w:r>
      <w:bookmarkEnd w:id="19"/>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20" w:name="_Toc504325328"/>
      <w:r>
        <w:rPr>
          <w:rFonts w:hint="default" w:ascii="Times New Roman" w:hAnsi="Times New Roman" w:cs="Times New Roman"/>
        </w:rPr>
        <w:t>2.2.1生产规模及产品方案</w:t>
      </w:r>
      <w:bookmarkEnd w:id="20"/>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年产再生骨料砌块60万立方米</w:t>
      </w:r>
      <w:r>
        <w:rPr>
          <w:rFonts w:hint="eastAsia" w:ascii="Times New Roman" w:hAnsi="Times New Roman" w:eastAsia="宋体" w:cs="Times New Roman"/>
          <w:sz w:val="24"/>
          <w:szCs w:val="24"/>
          <w:lang w:val="en-US" w:eastAsia="zh-CN"/>
        </w:rPr>
        <w:t>。</w:t>
      </w:r>
    </w:p>
    <w:p>
      <w:pPr>
        <w:rPr>
          <w:rFonts w:hint="default" w:ascii="Times New Roman" w:hAnsi="Times New Roman" w:cs="Times New Roman"/>
        </w:rPr>
      </w:pPr>
      <w:bookmarkStart w:id="21" w:name="_Toc504325329"/>
      <w:r>
        <w:rPr>
          <w:rFonts w:hint="default" w:ascii="Times New Roman" w:hAnsi="Times New Roman" w:cs="Times New Roman"/>
        </w:rPr>
        <w:br w:type="page"/>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r>
        <w:rPr>
          <w:rFonts w:hint="default" w:ascii="Times New Roman" w:hAnsi="Times New Roman" w:cs="Times New Roman"/>
        </w:rPr>
        <w:t>2.2.2 主要原辅材料</w:t>
      </w:r>
      <w:bookmarkEnd w:id="21"/>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原辅材料及能源消耗表见表2-</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 xml:space="preserve">    原辅材料及能源消耗表</w:t>
      </w:r>
    </w:p>
    <w:tbl>
      <w:tblPr>
        <w:tblStyle w:val="33"/>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2965"/>
        <w:gridCol w:w="1701"/>
        <w:gridCol w:w="1550"/>
        <w:gridCol w:w="1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2" w:type="dxa"/>
            <w:vAlign w:val="center"/>
          </w:tcPr>
          <w:p>
            <w:pPr>
              <w:widowControl/>
              <w:jc w:val="center"/>
              <w:rPr>
                <w:rFonts w:hint="default" w:ascii="Times New Roman" w:hAnsi="Times New Roman" w:eastAsia="宋体" w:cs="Times New Roman"/>
                <w:b/>
                <w:bCs/>
                <w:kern w:val="0"/>
                <w:sz w:val="21"/>
                <w:szCs w:val="21"/>
              </w:rPr>
            </w:pPr>
            <w:bookmarkStart w:id="22" w:name="_Toc504325330"/>
            <w:r>
              <w:rPr>
                <w:rFonts w:hint="default" w:ascii="Times New Roman" w:hAnsi="Times New Roman" w:eastAsia="宋体" w:cs="Times New Roman"/>
                <w:b/>
                <w:bCs/>
                <w:kern w:val="0"/>
                <w:sz w:val="21"/>
                <w:szCs w:val="21"/>
              </w:rPr>
              <w:t>序号</w:t>
            </w:r>
          </w:p>
        </w:tc>
        <w:tc>
          <w:tcPr>
            <w:tcW w:w="2965" w:type="dxa"/>
            <w:vAlign w:val="center"/>
          </w:tcPr>
          <w:p>
            <w:pPr>
              <w:widowControl/>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原料名称</w:t>
            </w:r>
          </w:p>
        </w:tc>
        <w:tc>
          <w:tcPr>
            <w:tcW w:w="1701" w:type="dxa"/>
            <w:vAlign w:val="center"/>
          </w:tcPr>
          <w:p>
            <w:pPr>
              <w:widowControl/>
              <w:jc w:val="center"/>
              <w:rPr>
                <w:rFonts w:hint="default" w:ascii="Times New Roman" w:hAnsi="Times New Roman" w:eastAsia="宋体" w:cs="Times New Roman"/>
                <w:b/>
                <w:bCs/>
                <w:kern w:val="0"/>
                <w:sz w:val="21"/>
                <w:szCs w:val="21"/>
                <w:lang w:eastAsia="zh-CN"/>
              </w:rPr>
            </w:pPr>
            <w:r>
              <w:rPr>
                <w:rFonts w:hint="default" w:ascii="Times New Roman" w:hAnsi="Times New Roman" w:eastAsia="宋体" w:cs="Times New Roman"/>
                <w:b/>
                <w:bCs/>
                <w:kern w:val="0"/>
                <w:sz w:val="21"/>
                <w:szCs w:val="21"/>
                <w:lang w:eastAsia="zh-CN"/>
              </w:rPr>
              <w:t>单位</w:t>
            </w:r>
          </w:p>
        </w:tc>
        <w:tc>
          <w:tcPr>
            <w:tcW w:w="1550" w:type="dxa"/>
            <w:vAlign w:val="center"/>
          </w:tcPr>
          <w:p>
            <w:pPr>
              <w:widowControl/>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年消耗量</w:t>
            </w:r>
          </w:p>
        </w:tc>
        <w:tc>
          <w:tcPr>
            <w:tcW w:w="1522" w:type="dxa"/>
            <w:vAlign w:val="center"/>
          </w:tcPr>
          <w:p>
            <w:pPr>
              <w:widowControl/>
              <w:jc w:val="center"/>
              <w:rPr>
                <w:rFonts w:hint="default" w:ascii="Times New Roman" w:hAnsi="Times New Roman" w:eastAsia="宋体" w:cs="Times New Roman"/>
                <w:b/>
                <w:bCs/>
                <w:kern w:val="0"/>
                <w:sz w:val="21"/>
                <w:szCs w:val="21"/>
                <w:lang w:eastAsia="zh-CN"/>
              </w:rPr>
            </w:pPr>
            <w:r>
              <w:rPr>
                <w:rFonts w:hint="default" w:ascii="Times New Roman" w:hAnsi="Times New Roman" w:eastAsia="宋体" w:cs="Times New Roman"/>
                <w:b/>
                <w:bCs/>
                <w:kern w:val="0"/>
                <w:sz w:val="21"/>
                <w:szCs w:val="21"/>
                <w:lang w:eastAsia="zh-CN"/>
              </w:rPr>
              <w:t>实际消耗量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29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Cs w:val="21"/>
                <w:highlight w:val="none"/>
                <w:lang w:val="en-US" w:eastAsia="zh-CN"/>
              </w:rPr>
              <w:t>建筑垃圾</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t/a</w:t>
            </w:r>
          </w:p>
        </w:tc>
        <w:tc>
          <w:tcPr>
            <w:tcW w:w="15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40000</w:t>
            </w:r>
          </w:p>
        </w:tc>
        <w:tc>
          <w:tcPr>
            <w:tcW w:w="152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w:t>
            </w:r>
          </w:p>
        </w:tc>
        <w:tc>
          <w:tcPr>
            <w:tcW w:w="29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Cs w:val="21"/>
                <w:highlight w:val="none"/>
                <w:lang w:val="en-US" w:eastAsia="zh-CN"/>
              </w:rPr>
              <w:t>水泥</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t/a</w:t>
            </w:r>
          </w:p>
        </w:tc>
        <w:tc>
          <w:tcPr>
            <w:tcW w:w="15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4000</w:t>
            </w:r>
          </w:p>
        </w:tc>
        <w:tc>
          <w:tcPr>
            <w:tcW w:w="152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w:t>
            </w:r>
          </w:p>
        </w:tc>
        <w:tc>
          <w:tcPr>
            <w:tcW w:w="29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highlight w:val="none"/>
                <w:lang w:val="en-US" w:eastAsia="zh-CN" w:bidi="ar-SA"/>
              </w:rPr>
              <w:t>聚苯板</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t/a</w:t>
            </w:r>
          </w:p>
        </w:tc>
        <w:tc>
          <w:tcPr>
            <w:tcW w:w="15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152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w:t>
            </w:r>
          </w:p>
        </w:tc>
        <w:tc>
          <w:tcPr>
            <w:tcW w:w="2965" w:type="dxa"/>
            <w:vAlign w:val="center"/>
          </w:tcPr>
          <w:p>
            <w:pPr>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电</w:t>
            </w:r>
          </w:p>
        </w:tc>
        <w:tc>
          <w:tcPr>
            <w:tcW w:w="1701" w:type="dxa"/>
            <w:vAlign w:val="center"/>
          </w:tcPr>
          <w:p>
            <w:pPr>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highlight w:val="none"/>
                <w:lang w:val="en-US" w:eastAsia="zh-CN"/>
              </w:rPr>
              <w:t>万K</w:t>
            </w:r>
            <w:r>
              <w:rPr>
                <w:rFonts w:hint="default" w:ascii="Times New Roman" w:hAnsi="Times New Roman" w:eastAsia="宋体" w:cs="Times New Roman"/>
                <w:color w:val="auto"/>
                <w:highlight w:val="none"/>
              </w:rPr>
              <w:t>W</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h/a</w:t>
            </w:r>
          </w:p>
        </w:tc>
        <w:tc>
          <w:tcPr>
            <w:tcW w:w="15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152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w:t>
            </w:r>
          </w:p>
        </w:tc>
        <w:tc>
          <w:tcPr>
            <w:tcW w:w="2965" w:type="dxa"/>
            <w:vAlign w:val="center"/>
          </w:tcPr>
          <w:p>
            <w:pPr>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新鲜水</w:t>
            </w:r>
          </w:p>
        </w:tc>
        <w:tc>
          <w:tcPr>
            <w:tcW w:w="1701" w:type="dxa"/>
            <w:vAlign w:val="center"/>
          </w:tcPr>
          <w:p>
            <w:pPr>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/a</w:t>
            </w:r>
          </w:p>
        </w:tc>
        <w:tc>
          <w:tcPr>
            <w:tcW w:w="15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3981</w:t>
            </w:r>
          </w:p>
        </w:tc>
        <w:tc>
          <w:tcPr>
            <w:tcW w:w="152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3981</w:t>
            </w:r>
          </w:p>
        </w:tc>
      </w:tr>
    </w:tbl>
    <w:p>
      <w:pPr>
        <w:pStyle w:val="5"/>
        <w:rPr>
          <w:rFonts w:hint="default" w:ascii="Times New Roman" w:hAnsi="Times New Roman" w:cs="Times New Roman"/>
        </w:rPr>
      </w:pPr>
      <w:r>
        <w:rPr>
          <w:rFonts w:hint="default" w:ascii="Times New Roman" w:hAnsi="Times New Roman" w:cs="Times New Roman"/>
        </w:rPr>
        <w:t>2.2.3工程组成内容</w:t>
      </w:r>
      <w:bookmarkEnd w:id="22"/>
    </w:p>
    <w:p>
      <w:pPr>
        <w:adjustRightInd w:val="0"/>
        <w:snapToGrid w:val="0"/>
        <w:spacing w:line="48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项目具体建设情况见表2-</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3</w:t>
      </w:r>
      <w:r>
        <w:rPr>
          <w:rFonts w:hint="default" w:ascii="Times New Roman" w:hAnsi="Times New Roman" w:eastAsia="宋体" w:cs="Times New Roman"/>
          <w:b/>
          <w:bCs/>
          <w:sz w:val="24"/>
          <w:szCs w:val="24"/>
        </w:rPr>
        <w:t xml:space="preserve"> 主要</w:t>
      </w:r>
      <w:r>
        <w:rPr>
          <w:rFonts w:hint="eastAsia" w:ascii="Times New Roman" w:hAnsi="Times New Roman" w:eastAsia="宋体" w:cs="Times New Roman"/>
          <w:b/>
          <w:bCs/>
          <w:sz w:val="24"/>
          <w:szCs w:val="24"/>
          <w:lang w:eastAsia="zh-CN"/>
        </w:rPr>
        <w:t>建设内容</w:t>
      </w:r>
      <w:r>
        <w:rPr>
          <w:rFonts w:hint="default" w:ascii="Times New Roman" w:hAnsi="Times New Roman" w:eastAsia="宋体" w:cs="Times New Roman"/>
          <w:b/>
          <w:bCs/>
          <w:sz w:val="24"/>
          <w:szCs w:val="24"/>
        </w:rPr>
        <w:t>一览表</w:t>
      </w:r>
    </w:p>
    <w:tbl>
      <w:tblPr>
        <w:tblStyle w:val="33"/>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364"/>
        <w:gridCol w:w="4672"/>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7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项目</w:t>
            </w:r>
          </w:p>
        </w:tc>
        <w:tc>
          <w:tcPr>
            <w:tcW w:w="136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建设内容</w:t>
            </w:r>
          </w:p>
        </w:tc>
        <w:tc>
          <w:tcPr>
            <w:tcW w:w="46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规模</w:t>
            </w:r>
          </w:p>
        </w:tc>
        <w:tc>
          <w:tcPr>
            <w:tcW w:w="1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实际建设规模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8" w:hRule="atLeast"/>
        </w:trPr>
        <w:tc>
          <w:tcPr>
            <w:tcW w:w="736"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主体</w:t>
            </w:r>
          </w:p>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工程</w:t>
            </w: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生产车间</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1座，建筑面积</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，位于厂区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南侧</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内设年产再生骨料砌块60万立方米。（单班年产20万立方米)，</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主要用于</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再生骨料砌块</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的生产</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，年产再生骨料砌块60万立方米</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748"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3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辅助</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工程</w:t>
            </w: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办公及附属用房</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1座，建筑面积</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410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，位于厂区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北</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侧，用于职工办公。</w:t>
            </w:r>
          </w:p>
        </w:tc>
        <w:tc>
          <w:tcPr>
            <w:tcW w:w="1748" w:type="dxa"/>
            <w:vMerge w:val="restar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3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库房</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1座，建筑面积100m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，位于办公室东侧，用于原辅材料存放</w:t>
            </w:r>
          </w:p>
        </w:tc>
        <w:tc>
          <w:tcPr>
            <w:tcW w:w="1748"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3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水泥罐</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3座，占地面积5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位于车间西侧，用于储存水泥</w:t>
            </w:r>
          </w:p>
        </w:tc>
        <w:tc>
          <w:tcPr>
            <w:tcW w:w="1748"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3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养护大棚</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1座，建筑面积</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，位于厂区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北</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侧，用于</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骨料砌块养护</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748"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73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公用工程</w:t>
            </w: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供电</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由</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兴村镇</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供电系统提供，可满足项目用电需求。</w:t>
            </w:r>
          </w:p>
        </w:tc>
        <w:tc>
          <w:tcPr>
            <w:tcW w:w="1748" w:type="dxa"/>
            <w:vMerge w:val="restar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供水</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由</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兴村镇</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供水系统提供，可满足项目用水需求。</w:t>
            </w:r>
          </w:p>
        </w:tc>
        <w:tc>
          <w:tcPr>
            <w:tcW w:w="1748"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73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排水</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项目无生产废水产生，职工生活污水产生量小，水质简单用于厂内泼洒抑尘，厂内设防渗旱厕，定期清掏用作农肥，不外排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748"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3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供热</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项目生产中</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无需用热</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办公室</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冬季取暖采用空调。</w:t>
            </w:r>
          </w:p>
        </w:tc>
        <w:tc>
          <w:tcPr>
            <w:tcW w:w="1748"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bl>
    <w:p>
      <w:pPr>
        <w:rPr>
          <w:rFonts w:hint="eastAsia" w:ascii="宋体" w:hAnsi="宋体" w:eastAsia="宋体" w:cs="宋体"/>
          <w:lang w:val="en-US" w:eastAsia="zh-CN"/>
        </w:rPr>
      </w:pPr>
      <w:r>
        <w:rPr>
          <w:rFonts w:hint="eastAsia" w:ascii="宋体" w:hAnsi="宋体" w:eastAsia="宋体" w:cs="宋体"/>
          <w:lang w:val="en-US" w:eastAsia="zh-CN"/>
        </w:rPr>
        <w:br w:type="page"/>
      </w:r>
    </w:p>
    <w:p>
      <w:pPr>
        <w:rPr>
          <w:rFonts w:hint="eastAsia" w:eastAsiaTheme="minorEastAsia"/>
          <w:lang w:val="en-US" w:eastAsia="zh-CN"/>
        </w:rPr>
      </w:pPr>
      <w:r>
        <w:rPr>
          <w:rFonts w:hint="eastAsia" w:ascii="宋体" w:hAnsi="宋体" w:eastAsia="宋体" w:cs="宋体"/>
          <w:lang w:val="en-US" w:eastAsia="zh-CN"/>
        </w:rPr>
        <w:t>续上表</w:t>
      </w:r>
    </w:p>
    <w:tbl>
      <w:tblPr>
        <w:tblStyle w:val="33"/>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364"/>
        <w:gridCol w:w="4672"/>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73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环保工程</w:t>
            </w: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废气</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有组织粉尘：本项目水泥储存罐装卸料废气经仓顶自带除尘器处理，破碎、分筛废气经集气罩+软帘收集，切割工序废气经集气罩收集，搅拌、上料工序全密闭收集，各节点产生的粉尘经1套布袋除尘器处理后，共用一根15m高排气筒排放</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（项目共3条生产线，因此配备3套环保设施及排气筒）</w:t>
            </w:r>
          </w:p>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无组织粉尘：设置封闭的</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生产车间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建筑垃圾</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储存、装卸、入料等过程均在</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密闭车间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内进行，定期洒水抑尘。</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原料输送均采取密闭方式，定期洒水抑尘。</w:t>
            </w:r>
          </w:p>
        </w:tc>
        <w:tc>
          <w:tcPr>
            <w:tcW w:w="1748"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实际建设1条生产线，其余</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73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废水</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项目无生产废水产生，职工生活污水产生量小，水质简单用于厂内泼洒抑尘，厂内设防渗旱厕，定期清掏用作农肥，不外排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748"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trPr>
        <w:tc>
          <w:tcPr>
            <w:tcW w:w="73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固废</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一般固废：</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废渣收集后外售，布袋除尘器收集的除尘灰收集后外售，不合格品</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厂内收集后</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外售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生活垃圾</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收集后暂存于垃圾桶，由环卫部门定期清运处理</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748"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73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噪声</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选用低噪声设备、安装减振装置、生产设备合理布局、厂房隔声等措施。</w:t>
            </w:r>
          </w:p>
        </w:tc>
        <w:tc>
          <w:tcPr>
            <w:tcW w:w="1748"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与环评建设一致</w:t>
            </w:r>
          </w:p>
        </w:tc>
      </w:tr>
    </w:tbl>
    <w:p>
      <w:pPr>
        <w:pStyle w:val="5"/>
        <w:rPr>
          <w:rFonts w:hint="default" w:ascii="Times New Roman" w:hAnsi="Times New Roman" w:cs="Times New Roman"/>
        </w:rPr>
      </w:pPr>
      <w:bookmarkStart w:id="23" w:name="_Toc504325331"/>
      <w:r>
        <w:rPr>
          <w:rFonts w:hint="default" w:ascii="Times New Roman" w:hAnsi="Times New Roman" w:cs="Times New Roman"/>
        </w:rPr>
        <w:t>2.2.4 生产设备</w:t>
      </w:r>
      <w:bookmarkEnd w:id="23"/>
    </w:p>
    <w:p>
      <w:pPr>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项目设备一览表见表2-</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rPr>
        <w:t>设备一览表</w:t>
      </w:r>
    </w:p>
    <w:tbl>
      <w:tblPr>
        <w:tblStyle w:val="33"/>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272"/>
        <w:gridCol w:w="1838"/>
        <w:gridCol w:w="1777"/>
        <w:gridCol w:w="799"/>
        <w:gridCol w:w="1030"/>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HAnsi" w:hAnsiTheme="minorHAnsi" w:eastAsiaTheme="minorEastAsia" w:cstheme="minorBidi"/>
                <w:b/>
                <w:bCs/>
                <w:color w:val="auto"/>
                <w:kern w:val="2"/>
                <w:sz w:val="21"/>
                <w:szCs w:val="21"/>
                <w:highlight w:val="none"/>
                <w:lang w:val="en-US" w:eastAsia="zh-CN" w:bidi="ar-SA"/>
              </w:rPr>
            </w:pPr>
            <w:r>
              <w:rPr>
                <w:b/>
                <w:bCs/>
                <w:color w:val="auto"/>
                <w:szCs w:val="21"/>
                <w:highlight w:val="none"/>
              </w:rPr>
              <w:t>序号</w:t>
            </w:r>
          </w:p>
        </w:tc>
        <w:tc>
          <w:tcPr>
            <w:tcW w:w="1826"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HAnsi" w:hAnsiTheme="minorHAnsi" w:eastAsiaTheme="minorEastAsia" w:cstheme="minorBidi"/>
                <w:b/>
                <w:bCs/>
                <w:color w:val="auto"/>
                <w:kern w:val="2"/>
                <w:sz w:val="21"/>
                <w:szCs w:val="21"/>
                <w:highlight w:val="none"/>
                <w:lang w:val="en-US" w:eastAsia="zh-CN" w:bidi="ar-SA"/>
              </w:rPr>
            </w:pPr>
            <w:r>
              <w:rPr>
                <w:b/>
                <w:bCs/>
                <w:color w:val="auto"/>
                <w:szCs w:val="21"/>
                <w:highlight w:val="none"/>
              </w:rPr>
              <w:t>设备</w:t>
            </w:r>
          </w:p>
        </w:tc>
        <w:tc>
          <w:tcPr>
            <w:tcW w:w="104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HAnsi" w:hAnsiTheme="minorHAnsi" w:eastAsiaTheme="minorEastAsia" w:cstheme="minorBidi"/>
                <w:b/>
                <w:bCs/>
                <w:color w:val="auto"/>
                <w:kern w:val="2"/>
                <w:sz w:val="21"/>
                <w:szCs w:val="21"/>
                <w:highlight w:val="none"/>
                <w:lang w:val="en-US" w:eastAsia="zh-CN" w:bidi="ar-SA"/>
              </w:rPr>
            </w:pPr>
            <w:r>
              <w:rPr>
                <w:b/>
                <w:bCs/>
                <w:color w:val="auto"/>
                <w:szCs w:val="21"/>
                <w:highlight w:val="none"/>
              </w:rPr>
              <w:t>设备型号</w:t>
            </w:r>
          </w:p>
        </w:tc>
        <w:tc>
          <w:tcPr>
            <w:tcW w:w="46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单位</w:t>
            </w:r>
          </w:p>
        </w:tc>
        <w:tc>
          <w:tcPr>
            <w:tcW w:w="6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数量</w:t>
            </w:r>
          </w:p>
        </w:tc>
        <w:tc>
          <w:tcPr>
            <w:tcW w:w="8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实际数量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250" w:type="pct"/>
            <w:vMerge w:val="restart"/>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747"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再生骨料砌块生产线</w:t>
            </w:r>
          </w:p>
        </w:tc>
        <w:tc>
          <w:tcPr>
            <w:tcW w:w="107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给料机</w:t>
            </w:r>
          </w:p>
        </w:tc>
        <w:tc>
          <w:tcPr>
            <w:tcW w:w="104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JKGLJ0-1</w:t>
            </w:r>
          </w:p>
        </w:tc>
        <w:tc>
          <w:tcPr>
            <w:tcW w:w="46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台</w:t>
            </w:r>
          </w:p>
        </w:tc>
        <w:tc>
          <w:tcPr>
            <w:tcW w:w="6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8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50" w:type="pct"/>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p>
        </w:tc>
        <w:tc>
          <w:tcPr>
            <w:tcW w:w="74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107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破碎机</w:t>
            </w:r>
          </w:p>
        </w:tc>
        <w:tc>
          <w:tcPr>
            <w:tcW w:w="104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PSJ-50D</w:t>
            </w:r>
          </w:p>
        </w:tc>
        <w:tc>
          <w:tcPr>
            <w:tcW w:w="46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台</w:t>
            </w:r>
          </w:p>
        </w:tc>
        <w:tc>
          <w:tcPr>
            <w:tcW w:w="6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8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50" w:type="pct"/>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p>
        </w:tc>
        <w:tc>
          <w:tcPr>
            <w:tcW w:w="74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107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输送带</w:t>
            </w:r>
          </w:p>
        </w:tc>
        <w:tc>
          <w:tcPr>
            <w:tcW w:w="104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46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条</w:t>
            </w:r>
          </w:p>
        </w:tc>
        <w:tc>
          <w:tcPr>
            <w:tcW w:w="6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w:t>
            </w:r>
          </w:p>
        </w:tc>
        <w:tc>
          <w:tcPr>
            <w:tcW w:w="8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50" w:type="pct"/>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p>
        </w:tc>
        <w:tc>
          <w:tcPr>
            <w:tcW w:w="74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107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分筛机</w:t>
            </w:r>
          </w:p>
        </w:tc>
        <w:tc>
          <w:tcPr>
            <w:tcW w:w="104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YAFSJ-1</w:t>
            </w:r>
          </w:p>
        </w:tc>
        <w:tc>
          <w:tcPr>
            <w:tcW w:w="46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台</w:t>
            </w:r>
          </w:p>
        </w:tc>
        <w:tc>
          <w:tcPr>
            <w:tcW w:w="6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8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50" w:type="pct"/>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p>
        </w:tc>
        <w:tc>
          <w:tcPr>
            <w:tcW w:w="74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107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配料机</w:t>
            </w:r>
          </w:p>
        </w:tc>
        <w:tc>
          <w:tcPr>
            <w:tcW w:w="104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PLD1600</w:t>
            </w:r>
          </w:p>
        </w:tc>
        <w:tc>
          <w:tcPr>
            <w:tcW w:w="46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台</w:t>
            </w:r>
          </w:p>
        </w:tc>
        <w:tc>
          <w:tcPr>
            <w:tcW w:w="6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8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50" w:type="pct"/>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p>
        </w:tc>
        <w:tc>
          <w:tcPr>
            <w:tcW w:w="74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107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搅拌机</w:t>
            </w:r>
          </w:p>
        </w:tc>
        <w:tc>
          <w:tcPr>
            <w:tcW w:w="104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Js-1000</w:t>
            </w:r>
          </w:p>
        </w:tc>
        <w:tc>
          <w:tcPr>
            <w:tcW w:w="46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台</w:t>
            </w:r>
          </w:p>
        </w:tc>
        <w:tc>
          <w:tcPr>
            <w:tcW w:w="6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8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50" w:type="pct"/>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p>
        </w:tc>
        <w:tc>
          <w:tcPr>
            <w:tcW w:w="74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107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成型机</w:t>
            </w:r>
          </w:p>
        </w:tc>
        <w:tc>
          <w:tcPr>
            <w:tcW w:w="104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JCXJX-10</w:t>
            </w:r>
          </w:p>
        </w:tc>
        <w:tc>
          <w:tcPr>
            <w:tcW w:w="46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台</w:t>
            </w:r>
          </w:p>
        </w:tc>
        <w:tc>
          <w:tcPr>
            <w:tcW w:w="6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8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50" w:type="pct"/>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p>
        </w:tc>
        <w:tc>
          <w:tcPr>
            <w:tcW w:w="74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107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分切机</w:t>
            </w:r>
          </w:p>
        </w:tc>
        <w:tc>
          <w:tcPr>
            <w:tcW w:w="104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FQJJ-3</w:t>
            </w:r>
          </w:p>
        </w:tc>
        <w:tc>
          <w:tcPr>
            <w:tcW w:w="46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台</w:t>
            </w:r>
          </w:p>
        </w:tc>
        <w:tc>
          <w:tcPr>
            <w:tcW w:w="6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8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50" w:type="pct"/>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826"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水泥储存罐</w:t>
            </w:r>
          </w:p>
        </w:tc>
        <w:tc>
          <w:tcPr>
            <w:tcW w:w="104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80t</w:t>
            </w:r>
          </w:p>
        </w:tc>
        <w:tc>
          <w:tcPr>
            <w:tcW w:w="46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座</w:t>
            </w:r>
          </w:p>
        </w:tc>
        <w:tc>
          <w:tcPr>
            <w:tcW w:w="6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8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50" w:type="pct"/>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1826"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上板机</w:t>
            </w:r>
          </w:p>
        </w:tc>
        <w:tc>
          <w:tcPr>
            <w:tcW w:w="104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46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台</w:t>
            </w:r>
          </w:p>
        </w:tc>
        <w:tc>
          <w:tcPr>
            <w:tcW w:w="6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8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50" w:type="pct"/>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1826"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打包机</w:t>
            </w:r>
          </w:p>
        </w:tc>
        <w:tc>
          <w:tcPr>
            <w:tcW w:w="104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46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台</w:t>
            </w:r>
          </w:p>
        </w:tc>
        <w:tc>
          <w:tcPr>
            <w:tcW w:w="6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8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0" w:type="auto"/>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0" w:type="auto"/>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模具</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根据客户需求</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套</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w:t>
            </w:r>
          </w:p>
        </w:tc>
      </w:tr>
    </w:tbl>
    <w:p>
      <w:pPr>
        <w:spacing w:line="480" w:lineRule="atLeast"/>
        <w:jc w:val="center"/>
        <w:rPr>
          <w:rFonts w:hint="default" w:ascii="Times New Roman" w:hAnsi="Times New Roman" w:eastAsia="宋体" w:cs="Times New Roman"/>
          <w:b/>
          <w:bCs/>
          <w:sz w:val="24"/>
          <w:szCs w:val="24"/>
        </w:rPr>
      </w:pPr>
    </w:p>
    <w:p>
      <w:pPr>
        <w:rPr>
          <w:rFonts w:hint="default" w:ascii="Times New Roman" w:hAnsi="Times New Roman" w:cs="Times New Roman"/>
          <w:color w:val="000000"/>
        </w:rPr>
      </w:pPr>
      <w:bookmarkStart w:id="24" w:name="_Toc504325332"/>
      <w:r>
        <w:rPr>
          <w:rFonts w:hint="default" w:ascii="Times New Roman" w:hAnsi="Times New Roman" w:cs="Times New Roman"/>
          <w:color w:val="000000"/>
        </w:rPr>
        <w:br w:type="page"/>
      </w:r>
    </w:p>
    <w:p>
      <w:pPr>
        <w:pStyle w:val="4"/>
        <w:rPr>
          <w:rFonts w:hint="default" w:ascii="Times New Roman" w:hAnsi="Times New Roman" w:cs="Times New Roman"/>
          <w:color w:val="000000"/>
        </w:rPr>
      </w:pPr>
      <w:r>
        <w:rPr>
          <w:rFonts w:hint="default" w:ascii="Times New Roman" w:hAnsi="Times New Roman" w:cs="Times New Roman"/>
          <w:color w:val="000000"/>
        </w:rPr>
        <w:t>2.3 工艺流程</w:t>
      </w:r>
      <w:bookmarkEnd w:id="24"/>
    </w:p>
    <w:p>
      <w:pPr>
        <w:spacing w:line="480" w:lineRule="atLeast"/>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（1）生产工艺</w:t>
      </w:r>
    </w:p>
    <w:p>
      <w:pPr>
        <w:spacing w:line="480" w:lineRule="atLeast"/>
        <w:jc w:val="center"/>
        <w:rPr>
          <w:rFonts w:hint="default" w:ascii="Times New Roman" w:hAnsi="Times New Roman" w:eastAsia="宋体" w:cs="Times New Roman"/>
          <w:sz w:val="24"/>
          <w:szCs w:val="24"/>
        </w:rPr>
      </w:pPr>
      <w:r>
        <w:rPr>
          <w:rFonts w:hint="eastAsia" w:ascii="Times New Roman" w:hAnsi="Times New Roman" w:cs="Times New Roman"/>
          <w:sz w:val="24"/>
          <w:szCs w:val="24"/>
          <w:lang w:eastAsia="zh-CN"/>
        </w:rPr>
        <w:drawing>
          <wp:anchor distT="0" distB="0" distL="114300" distR="114300" simplePos="0" relativeHeight="251662336" behindDoc="0" locked="0" layoutInCell="1" allowOverlap="1">
            <wp:simplePos x="0" y="0"/>
            <wp:positionH relativeFrom="column">
              <wp:posOffset>211455</wp:posOffset>
            </wp:positionH>
            <wp:positionV relativeFrom="paragraph">
              <wp:posOffset>102870</wp:posOffset>
            </wp:positionV>
            <wp:extent cx="5158740" cy="2087880"/>
            <wp:effectExtent l="0" t="0" r="3810" b="7620"/>
            <wp:wrapNone/>
            <wp:docPr id="4" name="图片 4" descr="1644977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44977224(1)"/>
                    <pic:cNvPicPr>
                      <a:picLocks noChangeAspect="1"/>
                    </pic:cNvPicPr>
                  </pic:nvPicPr>
                  <pic:blipFill>
                    <a:blip r:embed="rId8"/>
                    <a:stretch>
                      <a:fillRect/>
                    </a:stretch>
                  </pic:blipFill>
                  <pic:spPr>
                    <a:xfrm>
                      <a:off x="0" y="0"/>
                      <a:ext cx="5158740" cy="2087880"/>
                    </a:xfrm>
                    <a:prstGeom prst="rect">
                      <a:avLst/>
                    </a:prstGeom>
                  </pic:spPr>
                </pic:pic>
              </a:graphicData>
            </a:graphic>
          </wp:anchor>
        </w:drawing>
      </w:r>
    </w:p>
    <w:p>
      <w:pPr>
        <w:spacing w:line="480" w:lineRule="atLeast"/>
        <w:jc w:val="center"/>
        <w:rPr>
          <w:rFonts w:hint="default" w:ascii="Times New Roman" w:hAnsi="Times New Roman" w:eastAsia="宋体" w:cs="Times New Roman"/>
          <w:sz w:val="24"/>
          <w:szCs w:val="24"/>
        </w:rPr>
      </w:pPr>
    </w:p>
    <w:p>
      <w:pPr>
        <w:pStyle w:val="7"/>
        <w:rPr>
          <w:rFonts w:hint="eastAsia"/>
          <w:lang w:eastAsia="zh-CN"/>
        </w:rPr>
      </w:pPr>
    </w:p>
    <w:p>
      <w:pPr>
        <w:rPr>
          <w:rFonts w:hint="eastAsia"/>
          <w:lang w:eastAsia="zh-CN"/>
        </w:rPr>
      </w:pPr>
    </w:p>
    <w:p>
      <w:pPr>
        <w:pStyle w:val="7"/>
        <w:rPr>
          <w:rFonts w:hint="eastAsia"/>
          <w:lang w:eastAsia="zh-CN"/>
        </w:rPr>
      </w:pPr>
    </w:p>
    <w:p>
      <w:pPr>
        <w:rPr>
          <w:rFonts w:hint="eastAsia"/>
          <w:lang w:eastAsia="zh-CN"/>
        </w:rPr>
      </w:pPr>
    </w:p>
    <w:p>
      <w:pPr>
        <w:pStyle w:val="7"/>
        <w:rPr>
          <w:rFonts w:hint="eastAsia"/>
          <w:lang w:eastAsia="zh-CN"/>
        </w:rPr>
      </w:pPr>
    </w:p>
    <w:p>
      <w:pPr>
        <w:rPr>
          <w:rFonts w:hint="eastAsia"/>
          <w:lang w:eastAsia="zh-CN"/>
        </w:rPr>
      </w:pPr>
    </w:p>
    <w:p>
      <w:pPr>
        <w:pStyle w:val="7"/>
        <w:rPr>
          <w:rFonts w:hint="eastAsia"/>
          <w:lang w:eastAsia="zh-CN"/>
        </w:rPr>
      </w:pPr>
    </w:p>
    <w:p>
      <w:pPr>
        <w:rPr>
          <w:rFonts w:hint="eastAsia"/>
          <w:lang w:eastAsia="zh-CN"/>
        </w:rPr>
      </w:pPr>
    </w:p>
    <w:p>
      <w:pPr>
        <w:pStyle w:val="7"/>
        <w:rPr>
          <w:rFonts w:hint="eastAsia"/>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z w:val="24"/>
          <w:szCs w:val="24"/>
        </w:rPr>
      </w:pPr>
      <w:bookmarkStart w:id="25" w:name="_Toc504325333"/>
      <w:r>
        <w:rPr>
          <w:rFonts w:hint="default" w:ascii="Times New Roman" w:hAnsi="Times New Roman" w:eastAsia="宋体" w:cs="Times New Roman"/>
          <w:b/>
          <w:bCs/>
          <w:sz w:val="24"/>
          <w:szCs w:val="24"/>
        </w:rPr>
        <w:t>图2-</w:t>
      </w:r>
      <w:r>
        <w:rPr>
          <w:rFonts w:hint="eastAsia"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 xml:space="preserve"> 生产工艺流程图</w:t>
      </w:r>
    </w:p>
    <w:p>
      <w:pPr>
        <w:pStyle w:val="7"/>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生产工艺简述：</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原材料：本项目所用原料为建筑材料、聚苯板和水泥，均为外购，外购的建筑材料、聚苯板和水泥由运输车运入厂区，进行检验合格后，建筑材料和聚苯板存放在生产车间内，水泥贮存于全封闭式水泥储存罐内，水泥储存罐顶设有呼吸口，呼吸口排出的粉尘经仓顶自带除尘器处理后，经管道引入布袋除尘器处理后排放。厂内设水泥储存罐3个，物料输送均在密闭厂房内进行，生产车间均进行密闭。</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粉碎：将外购的建筑垃圾送入粉碎机中进行粉碎，粉碎过程中粉碎机上方设置集气罩+软帘；</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输送：粉碎好的建筑垃圾经密闭输送带进行输送；</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分筛：输送至分筛机中进行分筛，筛上物返回粉碎机中继续粉碎，筛下物（小粒径）则输送到搅拌机中，分筛机上方设置集气罩+软帘；</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搅拌：建筑材料与水泥和水按照：10:1:0.5的配比进行搅拌；本项目配套配料自动计量设备，各原材料自动计量后，通过自动上料系统传送至搅拌机内；</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上料、复合成型：本项目采用全自动液压砌块成型设备，搅拌后的各原材料经密闭传送带输送原料至成型设备中，即可完成复合成型工序，完成再生骨料砌块的生产。</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切割：将再生砌块使用分切机按照客户要求尺寸进行切割；</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静置：成型后的再生骨料砌块，进行自然晾干；经晾晒后的成品，运入养护大棚，定期喷水，进行自然养护。</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成品：产品经养护后即为成品，经检验合格后，打包入库待售。</w:t>
      </w:r>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2.4劳动定员及工作制度</w:t>
      </w:r>
      <w:bookmarkEnd w:id="2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项目劳动定员</w:t>
      </w:r>
      <w:r>
        <w:rPr>
          <w:rFonts w:hint="eastAsia" w:ascii="Times New Roman" w:hAnsi="Times New Roman" w:eastAsia="宋体" w:cs="Times New Roman"/>
          <w:sz w:val="24"/>
          <w:szCs w:val="24"/>
          <w:lang w:val="en-US" w:eastAsia="zh-CN"/>
        </w:rPr>
        <w:t>15</w:t>
      </w:r>
      <w:r>
        <w:rPr>
          <w:rFonts w:hint="default" w:ascii="Times New Roman" w:hAnsi="Times New Roman" w:eastAsia="宋体" w:cs="Times New Roman"/>
          <w:sz w:val="24"/>
          <w:szCs w:val="24"/>
        </w:rPr>
        <w:t>人，年工作时间300天，</w:t>
      </w:r>
      <w:r>
        <w:rPr>
          <w:rFonts w:hint="eastAsia" w:ascii="Times New Roman" w:hAnsi="Times New Roman" w:eastAsia="宋体" w:cs="Times New Roman"/>
          <w:sz w:val="24"/>
          <w:szCs w:val="24"/>
          <w:lang w:val="en-US" w:eastAsia="zh-CN"/>
        </w:rPr>
        <w:t>二</w:t>
      </w:r>
      <w:r>
        <w:rPr>
          <w:rFonts w:hint="default" w:ascii="Times New Roman" w:hAnsi="Times New Roman" w:eastAsia="宋体" w:cs="Times New Roman"/>
          <w:sz w:val="24"/>
          <w:szCs w:val="24"/>
        </w:rPr>
        <w:t>班工作制，每班</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小时。</w:t>
      </w:r>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26" w:name="_Toc504325334"/>
      <w:r>
        <w:rPr>
          <w:rFonts w:hint="default" w:ascii="Times New Roman" w:hAnsi="Times New Roman" w:cs="Times New Roman"/>
        </w:rPr>
        <w:t>2.5 公用工程</w:t>
      </w:r>
      <w:bookmarkEnd w:id="26"/>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27" w:name="_Toc496979011"/>
      <w:bookmarkStart w:id="28" w:name="_Toc497001447"/>
      <w:bookmarkStart w:id="29" w:name="_Toc504325335"/>
      <w:r>
        <w:rPr>
          <w:rFonts w:hint="default" w:ascii="Times New Roman" w:hAnsi="Times New Roman" w:cs="Times New Roman"/>
        </w:rPr>
        <w:t>2.5.1 给排水</w:t>
      </w:r>
      <w:bookmarkEnd w:id="27"/>
      <w:bookmarkEnd w:id="28"/>
      <w:bookmarkEnd w:id="2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给水：</w:t>
      </w:r>
      <w:r>
        <w:rPr>
          <w:rFonts w:hint="eastAsia" w:ascii="Times New Roman" w:hAnsi="Times New Roman" w:eastAsia="宋体" w:cs="Times New Roman"/>
          <w:sz w:val="24"/>
          <w:szCs w:val="24"/>
          <w:lang w:eastAsia="zh-CN"/>
        </w:rPr>
        <w:t>项目用水</w:t>
      </w:r>
      <w:r>
        <w:rPr>
          <w:rFonts w:hint="eastAsia" w:ascii="Times New Roman" w:hAnsi="Times New Roman" w:eastAsia="宋体" w:cs="Times New Roman"/>
          <w:sz w:val="24"/>
          <w:szCs w:val="24"/>
          <w:lang w:val="en-US" w:eastAsia="zh-CN"/>
        </w:rPr>
        <w:t>由兴村镇供水管网供给</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排水：项目废水主要为职工生活污水，排入厂区防渗旱厕，定期清掏，不外排</w:t>
      </w:r>
      <w:r>
        <w:rPr>
          <w:rFonts w:hint="eastAsia" w:ascii="Times New Roman" w:hAnsi="Times New Roman" w:eastAsia="宋体" w:cs="Times New Roman"/>
          <w:sz w:val="24"/>
          <w:szCs w:val="24"/>
          <w:lang w:eastAsia="zh-CN"/>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0" w:name="_Toc504325336"/>
      <w:bookmarkStart w:id="31" w:name="_Toc496979012"/>
      <w:bookmarkStart w:id="32" w:name="_Toc497001448"/>
      <w:r>
        <w:rPr>
          <w:rFonts w:hint="default" w:ascii="Times New Roman" w:hAnsi="Times New Roman" w:cs="Times New Roman"/>
        </w:rPr>
        <w:t>2.5.2 供电</w:t>
      </w:r>
      <w:bookmarkEnd w:id="30"/>
      <w:bookmarkEnd w:id="31"/>
      <w:bookmarkEnd w:id="32"/>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项目用电</w:t>
      </w:r>
      <w:r>
        <w:rPr>
          <w:rFonts w:hint="eastAsia" w:ascii="Times New Roman" w:hAnsi="Times New Roman" w:eastAsia="宋体" w:cs="Times New Roman"/>
          <w:sz w:val="24"/>
          <w:szCs w:val="24"/>
          <w:lang w:val="en-US" w:eastAsia="zh-CN"/>
        </w:rPr>
        <w:t>由兴村镇供电系统提供</w:t>
      </w:r>
      <w:r>
        <w:rPr>
          <w:rFonts w:hint="default" w:ascii="Times New Roman" w:hAnsi="Times New Roman" w:eastAsia="宋体" w:cs="Times New Roman"/>
          <w:szCs w:val="21"/>
        </w:rPr>
        <w:t>。</w:t>
      </w:r>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3" w:name="_Toc504325338"/>
      <w:r>
        <w:rPr>
          <w:rFonts w:hint="default" w:ascii="Times New Roman" w:hAnsi="Times New Roman" w:cs="Times New Roman"/>
        </w:rPr>
        <w:t>2.6 环评审批情况</w:t>
      </w:r>
      <w:bookmarkEnd w:id="3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河北康润环境科技有限公司于2021年10月</w:t>
      </w:r>
      <w:r>
        <w:rPr>
          <w:rFonts w:hint="default" w:ascii="Times New Roman" w:hAnsi="Times New Roman" w:eastAsia="宋体" w:cs="Times New Roman"/>
          <w:sz w:val="24"/>
          <w:szCs w:val="24"/>
        </w:rPr>
        <w:t>为本项目编制建设项目</w:t>
      </w:r>
      <w:r>
        <w:rPr>
          <w:rFonts w:hint="eastAsia" w:ascii="Times New Roman" w:hAnsi="Times New Roman" w:eastAsia="宋体" w:cs="Times New Roman"/>
          <w:sz w:val="24"/>
          <w:szCs w:val="24"/>
          <w:lang w:eastAsia="zh-CN"/>
        </w:rPr>
        <w:t>环境影响报告表</w:t>
      </w:r>
      <w:r>
        <w:rPr>
          <w:rFonts w:hint="default" w:ascii="Times New Roman" w:hAnsi="Times New Roman" w:eastAsia="宋体" w:cs="Times New Roman"/>
          <w:sz w:val="24"/>
          <w:szCs w:val="24"/>
        </w:rPr>
        <w:t>，该项目环评报告于</w:t>
      </w:r>
      <w:r>
        <w:rPr>
          <w:rFonts w:hint="eastAsia" w:ascii="Times New Roman" w:hAnsi="Times New Roman" w:eastAsia="宋体" w:cs="Times New Roman"/>
          <w:sz w:val="24"/>
          <w:szCs w:val="24"/>
          <w:lang w:eastAsia="zh-CN"/>
        </w:rPr>
        <w:t>2021年12月17日</w:t>
      </w:r>
      <w:r>
        <w:rPr>
          <w:rFonts w:hint="default" w:ascii="Times New Roman" w:hAnsi="Times New Roman" w:eastAsia="宋体" w:cs="Times New Roman"/>
          <w:sz w:val="24"/>
          <w:szCs w:val="24"/>
        </w:rPr>
        <w:t>通过</w:t>
      </w:r>
      <w:r>
        <w:rPr>
          <w:rFonts w:hint="eastAsia" w:ascii="Times New Roman" w:hAnsi="Times New Roman" w:eastAsia="宋体" w:cs="Times New Roman"/>
          <w:sz w:val="24"/>
          <w:szCs w:val="24"/>
          <w:lang w:eastAsia="zh-CN"/>
        </w:rPr>
        <w:t>沧州市生态环境局河间市分局</w:t>
      </w:r>
      <w:r>
        <w:rPr>
          <w:rFonts w:hint="default" w:ascii="Times New Roman" w:hAnsi="Times New Roman" w:eastAsia="宋体" w:cs="Times New Roman"/>
          <w:color w:val="auto"/>
          <w:sz w:val="24"/>
          <w:szCs w:val="24"/>
        </w:rPr>
        <w:t>审批，批复文号为</w:t>
      </w:r>
      <w:r>
        <w:rPr>
          <w:rFonts w:hint="eastAsia" w:ascii="Times New Roman" w:hAnsi="Times New Roman" w:eastAsia="宋体" w:cs="Times New Roman"/>
          <w:sz w:val="24"/>
          <w:szCs w:val="24"/>
          <w:lang w:eastAsia="zh-CN"/>
        </w:rPr>
        <w:t>河环表[2021]（12-17）号</w:t>
      </w:r>
      <w:r>
        <w:rPr>
          <w:rFonts w:hint="default" w:ascii="Times New Roman" w:hAnsi="Times New Roman" w:eastAsia="宋体" w:cs="Times New Roman"/>
          <w:sz w:val="24"/>
          <w:szCs w:val="24"/>
        </w:rPr>
        <w:t>。</w:t>
      </w:r>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4" w:name="_Toc504325339"/>
      <w:r>
        <w:rPr>
          <w:rFonts w:hint="default" w:ascii="Times New Roman" w:hAnsi="Times New Roman" w:cs="Times New Roman"/>
        </w:rPr>
        <w:t>2.7项目投资</w:t>
      </w:r>
      <w:bookmarkEnd w:id="3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项目投资总概算为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1300万元</w:t>
      </w:r>
      <w:r>
        <w:rPr>
          <w:rFonts w:hint="default" w:ascii="Times New Roman" w:hAnsi="Times New Roman" w:eastAsia="宋体" w:cs="Times New Roman"/>
          <w:color w:val="000000" w:themeColor="text1"/>
          <w:sz w:val="24"/>
          <w:szCs w:val="24"/>
          <w14:textFill>
            <w14:solidFill>
              <w14:schemeClr w14:val="tx1"/>
            </w14:solidFill>
          </w14:textFill>
        </w:rPr>
        <w:t>，其中环境保护投资总概算</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30</w:t>
      </w:r>
      <w:r>
        <w:rPr>
          <w:rFonts w:hint="default" w:ascii="Times New Roman" w:hAnsi="Times New Roman" w:eastAsia="宋体" w:cs="Times New Roman"/>
          <w:color w:val="000000" w:themeColor="text1"/>
          <w:sz w:val="24"/>
          <w:szCs w:val="24"/>
          <w14:textFill>
            <w14:solidFill>
              <w14:schemeClr w14:val="tx1"/>
            </w14:solidFill>
          </w14:textFill>
        </w:rPr>
        <w:t>万元，占投资总概算的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2.31</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auto"/>
          <w:sz w:val="24"/>
          <w:szCs w:val="24"/>
        </w:rPr>
        <w:t>实际总投资</w:t>
      </w:r>
      <w:r>
        <w:rPr>
          <w:rFonts w:hint="eastAsia" w:ascii="Times New Roman" w:hAnsi="Times New Roman" w:eastAsia="宋体" w:cs="Times New Roman"/>
          <w:color w:val="auto"/>
          <w:sz w:val="24"/>
          <w:szCs w:val="24"/>
          <w:lang w:val="en-US" w:eastAsia="zh-CN"/>
        </w:rPr>
        <w:t>1300万元</w:t>
      </w:r>
      <w:r>
        <w:rPr>
          <w:rFonts w:hint="default" w:ascii="Times New Roman" w:hAnsi="Times New Roman" w:eastAsia="宋体" w:cs="Times New Roman"/>
          <w:color w:val="auto"/>
          <w:sz w:val="24"/>
          <w:szCs w:val="24"/>
        </w:rPr>
        <w:t>，其中环境保护投资</w:t>
      </w:r>
      <w:r>
        <w:rPr>
          <w:rFonts w:hint="eastAsia" w:ascii="Times New Roman" w:hAnsi="Times New Roman" w:eastAsia="宋体" w:cs="Times New Roman"/>
          <w:color w:val="auto"/>
          <w:sz w:val="24"/>
          <w:szCs w:val="24"/>
          <w:lang w:val="en-US" w:eastAsia="zh-CN"/>
        </w:rPr>
        <w:t>30</w:t>
      </w:r>
      <w:r>
        <w:rPr>
          <w:rFonts w:hint="default" w:ascii="Times New Roman" w:hAnsi="Times New Roman" w:eastAsia="宋体" w:cs="Times New Roman"/>
          <w:color w:val="auto"/>
          <w:sz w:val="24"/>
          <w:szCs w:val="24"/>
        </w:rPr>
        <w:t>万元，占实际总投资</w:t>
      </w:r>
      <w:r>
        <w:rPr>
          <w:rFonts w:hint="eastAsia" w:ascii="Times New Roman" w:hAnsi="Times New Roman" w:eastAsia="宋体" w:cs="Times New Roman"/>
          <w:color w:val="auto"/>
          <w:sz w:val="24"/>
          <w:szCs w:val="24"/>
          <w:lang w:val="en-US" w:eastAsia="zh-CN"/>
        </w:rPr>
        <w:t>2.31</w:t>
      </w:r>
      <w:r>
        <w:rPr>
          <w:rFonts w:hint="default" w:ascii="Times New Roman" w:hAnsi="Times New Roman" w:eastAsia="宋体" w:cs="Times New Roman"/>
          <w:color w:val="auto"/>
          <w:sz w:val="24"/>
          <w:szCs w:val="24"/>
        </w:rPr>
        <w:t>%。</w:t>
      </w:r>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5" w:name="_Toc504325340"/>
      <w:r>
        <w:rPr>
          <w:rFonts w:hint="default" w:ascii="Times New Roman" w:hAnsi="Times New Roman" w:cs="Times New Roman"/>
        </w:rPr>
        <w:t>2.8 项目变更情况说明</w:t>
      </w:r>
      <w:bookmarkEnd w:id="3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经现场调查和与建设单位核实，该项目</w:t>
      </w:r>
      <w:r>
        <w:rPr>
          <w:rFonts w:hint="eastAsia" w:ascii="Times New Roman" w:hAnsi="Times New Roman" w:eastAsia="宋体" w:cs="Times New Roman"/>
          <w:sz w:val="24"/>
          <w:szCs w:val="24"/>
          <w:lang w:val="en-US" w:eastAsia="zh-CN"/>
        </w:rPr>
        <w:t>实际建设给料机2台、破碎机2台、输送带8条、分筛机1台、配料机1台、搅拌机1台、成型机1台、分切机3台、水泥储存罐1台、上板机1台、打包机1台，未上设备均不在建设，其余建设内容</w:t>
      </w:r>
      <w:r>
        <w:rPr>
          <w:rFonts w:hint="default" w:ascii="Times New Roman" w:hAnsi="Times New Roman" w:eastAsia="宋体" w:cs="Times New Roman"/>
          <w:sz w:val="24"/>
          <w:szCs w:val="24"/>
        </w:rPr>
        <w:t>与环评基本一致，无重大变更情况。</w:t>
      </w:r>
      <w:bookmarkStart w:id="36" w:name="_Toc504325341"/>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kern w:val="2"/>
          <w:sz w:val="28"/>
          <w:szCs w:val="30"/>
          <w:lang w:val="en-US" w:eastAsia="zh-CN" w:bidi="ar-SA"/>
        </w:rPr>
      </w:pPr>
      <w:r>
        <w:rPr>
          <w:rFonts w:hint="default" w:ascii="Times New Roman" w:hAnsi="Times New Roman" w:eastAsia="宋体" w:cs="Times New Roman"/>
          <w:b/>
          <w:kern w:val="2"/>
          <w:sz w:val="28"/>
          <w:szCs w:val="30"/>
          <w:lang w:val="en-US" w:eastAsia="zh-CN" w:bidi="ar-SA"/>
        </w:rPr>
        <w:t>2.9</w:t>
      </w:r>
      <w:bookmarkEnd w:id="36"/>
      <w:r>
        <w:rPr>
          <w:rFonts w:hint="eastAsia" w:ascii="Times New Roman" w:hAnsi="Times New Roman" w:eastAsia="宋体" w:cs="Times New Roman"/>
          <w:b/>
          <w:kern w:val="2"/>
          <w:sz w:val="28"/>
          <w:szCs w:val="30"/>
          <w:lang w:val="en-US" w:eastAsia="zh-CN" w:bidi="ar-SA"/>
        </w:rPr>
        <w:t>环境保护措施监督检查清单落实情况</w:t>
      </w:r>
    </w:p>
    <w:p>
      <w:pPr>
        <w:keepNext w:val="0"/>
        <w:keepLines w:val="0"/>
        <w:pageBreakBefore w:val="0"/>
        <w:widowControl/>
        <w:kinsoku/>
        <w:wordWrap/>
        <w:overflowPunct/>
        <w:topLinePunct w:val="0"/>
        <w:autoSpaceDE/>
        <w:autoSpaceDN/>
        <w:bidi w:val="0"/>
        <w:adjustRightInd w:val="0"/>
        <w:snapToGrid w:val="0"/>
        <w:spacing w:beforeLines="50" w:afterLines="50" w:line="360" w:lineRule="auto"/>
        <w:ind w:firstLine="141" w:firstLineChars="59"/>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项目环境保护措施监督检查清单见表2-</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w:t>
      </w:r>
    </w:p>
    <w:p>
      <w:pP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keepNext w:val="0"/>
        <w:keepLines w:val="0"/>
        <w:pageBreakBefore w:val="0"/>
        <w:widowControl/>
        <w:kinsoku/>
        <w:wordWrap/>
        <w:overflowPunct/>
        <w:topLinePunct w:val="0"/>
        <w:autoSpaceDE/>
        <w:autoSpaceDN/>
        <w:bidi w:val="0"/>
        <w:adjustRightInd w:val="0"/>
        <w:snapToGrid w:val="0"/>
        <w:spacing w:beforeLines="50" w:line="240" w:lineRule="auto"/>
        <w:ind w:firstLine="142" w:firstLineChars="59"/>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表2-</w:t>
      </w:r>
      <w:r>
        <w:rPr>
          <w:rFonts w:hint="eastAsia" w:ascii="Times New Roman" w:hAnsi="Times New Roman" w:eastAsia="宋体" w:cs="Times New Roman"/>
          <w:b/>
          <w:sz w:val="24"/>
          <w:szCs w:val="24"/>
          <w:lang w:val="en-US" w:eastAsia="zh-CN"/>
        </w:rPr>
        <w:t>5</w:t>
      </w:r>
      <w:r>
        <w:rPr>
          <w:rFonts w:hint="default" w:ascii="Times New Roman" w:hAnsi="Times New Roman" w:eastAsia="宋体" w:cs="Times New Roman"/>
          <w:b/>
          <w:sz w:val="24"/>
          <w:szCs w:val="24"/>
        </w:rPr>
        <w:t xml:space="preserve"> </w:t>
      </w:r>
      <w:r>
        <w:rPr>
          <w:rFonts w:hint="eastAsia" w:ascii="Times New Roman" w:hAnsi="Times New Roman" w:eastAsia="宋体" w:cs="Times New Roman"/>
          <w:b/>
          <w:sz w:val="24"/>
          <w:szCs w:val="24"/>
          <w:lang w:val="en-US" w:eastAsia="zh-CN"/>
        </w:rPr>
        <w:t>项目</w:t>
      </w:r>
      <w:r>
        <w:rPr>
          <w:rFonts w:hint="default" w:ascii="Times New Roman" w:hAnsi="Times New Roman" w:eastAsia="宋体" w:cs="Times New Roman"/>
          <w:b/>
          <w:sz w:val="24"/>
          <w:szCs w:val="24"/>
        </w:rPr>
        <w:t>环境保护措施监督检查清单落实情况</w:t>
      </w:r>
    </w:p>
    <w:tbl>
      <w:tblPr>
        <w:tblStyle w:val="33"/>
        <w:tblW w:w="94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1213"/>
        <w:gridCol w:w="868"/>
        <w:gridCol w:w="1197"/>
        <w:gridCol w:w="636"/>
        <w:gridCol w:w="1260"/>
        <w:gridCol w:w="2124"/>
        <w:gridCol w:w="9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249" w:type="dxa"/>
            <w:tcBorders>
              <w:tl2br w:val="single" w:color="auto" w:sz="4" w:space="0"/>
            </w:tcBorders>
            <w:noWrap w:val="0"/>
            <w:vAlign w:val="top"/>
          </w:tcPr>
          <w:p>
            <w:pPr>
              <w:adjustRightInd w:val="0"/>
              <w:snapToGrid w:val="0"/>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内容</w:t>
            </w: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要素</w:t>
            </w:r>
          </w:p>
        </w:tc>
        <w:tc>
          <w:tcPr>
            <w:tcW w:w="1213"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排放口(编号、名称)/污染源</w:t>
            </w:r>
          </w:p>
        </w:tc>
        <w:tc>
          <w:tcPr>
            <w:tcW w:w="868"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污染物项目</w:t>
            </w:r>
          </w:p>
        </w:tc>
        <w:tc>
          <w:tcPr>
            <w:tcW w:w="3093" w:type="dxa"/>
            <w:gridSpan w:val="3"/>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环境保护措施</w:t>
            </w:r>
          </w:p>
        </w:tc>
        <w:tc>
          <w:tcPr>
            <w:tcW w:w="2124"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执行标准</w:t>
            </w:r>
          </w:p>
        </w:tc>
        <w:tc>
          <w:tcPr>
            <w:tcW w:w="90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eastAsia="zh-CN"/>
              </w:rPr>
              <w:t>落实情况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9" w:type="dxa"/>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w:t>
            </w:r>
          </w:p>
        </w:tc>
        <w:tc>
          <w:tcPr>
            <w:tcW w:w="1213"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水泥储存罐</w:t>
            </w:r>
          </w:p>
        </w:tc>
        <w:tc>
          <w:tcPr>
            <w:tcW w:w="868" w:type="dxa"/>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颗粒物</w:t>
            </w:r>
          </w:p>
        </w:tc>
        <w:tc>
          <w:tcPr>
            <w:tcW w:w="1197" w:type="dxa"/>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仓顶自带除尘器</w:t>
            </w:r>
          </w:p>
        </w:tc>
        <w:tc>
          <w:tcPr>
            <w:tcW w:w="636" w:type="dxa"/>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布袋除尘器（3套）</w:t>
            </w:r>
          </w:p>
        </w:tc>
        <w:tc>
          <w:tcPr>
            <w:tcW w:w="1260" w:type="dxa"/>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15m排气筒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3根</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DA001、DA002、DA003</w:t>
            </w:r>
            <w:r>
              <w:rPr>
                <w:rFonts w:hint="default" w:ascii="Times New Roman" w:hAnsi="Times New Roman" w:eastAsia="宋体" w:cs="Times New Roman"/>
                <w:color w:val="auto"/>
                <w:sz w:val="21"/>
                <w:szCs w:val="21"/>
                <w:highlight w:val="none"/>
                <w:lang w:eastAsia="zh-CN"/>
              </w:rPr>
              <w:t>）</w:t>
            </w:r>
          </w:p>
        </w:tc>
        <w:tc>
          <w:tcPr>
            <w:tcW w:w="2124" w:type="dxa"/>
            <w:vMerge w:val="restar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粉尘(颗粒物)执行《水泥工业大气污染物超低排放标准》（DB13/ 2167-2020）表1中散装水泥中转站及水泥制品生产排放标准要求</w:t>
            </w:r>
          </w:p>
        </w:tc>
        <w:tc>
          <w:tcPr>
            <w:tcW w:w="904" w:type="dxa"/>
            <w:vMerge w:val="restart"/>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b w:val="0"/>
                <w:bCs w:val="0"/>
                <w:color w:val="auto"/>
                <w:sz w:val="21"/>
                <w:szCs w:val="21"/>
                <w:highlight w:val="none"/>
                <w:lang w:val="en-US" w:eastAsia="zh-CN"/>
              </w:rPr>
              <w:t>实际为1根15m高排气筒，其余</w:t>
            </w:r>
            <w:r>
              <w:rPr>
                <w:rFonts w:hint="default" w:ascii="Times New Roman" w:hAnsi="Times New Roman" w:eastAsia="宋体" w:cs="Times New Roman"/>
                <w:b w:val="0"/>
                <w:bCs w:val="0"/>
                <w:color w:val="auto"/>
                <w:sz w:val="21"/>
                <w:szCs w:val="21"/>
                <w:highlight w:val="none"/>
                <w:lang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9"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213"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粉碎、分筛</w:t>
            </w:r>
          </w:p>
        </w:tc>
        <w:tc>
          <w:tcPr>
            <w:tcW w:w="868"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197" w:type="dxa"/>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集气罩+软帘收集</w:t>
            </w:r>
          </w:p>
        </w:tc>
        <w:tc>
          <w:tcPr>
            <w:tcW w:w="636"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260"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2124"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904"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9" w:type="dxa"/>
            <w:vMerge w:val="continue"/>
            <w:noWrap w:val="0"/>
            <w:vAlign w:val="center"/>
          </w:tcPr>
          <w:p>
            <w:pPr>
              <w:adjustRightInd w:val="0"/>
              <w:snapToGrid w:val="0"/>
              <w:jc w:val="center"/>
              <w:rPr>
                <w:rFonts w:hint="default" w:ascii="Times New Roman" w:hAnsi="Times New Roman" w:eastAsia="宋体" w:cs="Times New Roman"/>
                <w:sz w:val="21"/>
                <w:szCs w:val="21"/>
              </w:rPr>
            </w:pPr>
          </w:p>
        </w:tc>
        <w:tc>
          <w:tcPr>
            <w:tcW w:w="1213" w:type="dxa"/>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切割</w:t>
            </w:r>
          </w:p>
        </w:tc>
        <w:tc>
          <w:tcPr>
            <w:tcW w:w="868"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197" w:type="dxa"/>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集气罩收集</w:t>
            </w:r>
          </w:p>
        </w:tc>
        <w:tc>
          <w:tcPr>
            <w:tcW w:w="636"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260"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2124"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904"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9" w:type="dxa"/>
            <w:vMerge w:val="continue"/>
            <w:noWrap w:val="0"/>
            <w:vAlign w:val="center"/>
          </w:tcPr>
          <w:p>
            <w:pPr>
              <w:adjustRightInd w:val="0"/>
              <w:snapToGrid w:val="0"/>
              <w:jc w:val="center"/>
              <w:rPr>
                <w:rFonts w:hint="default" w:ascii="Times New Roman" w:hAnsi="Times New Roman" w:eastAsia="宋体" w:cs="Times New Roman"/>
                <w:sz w:val="21"/>
                <w:szCs w:val="21"/>
              </w:rPr>
            </w:pPr>
          </w:p>
        </w:tc>
        <w:tc>
          <w:tcPr>
            <w:tcW w:w="1213" w:type="dxa"/>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搅拌、上料工序</w:t>
            </w:r>
          </w:p>
        </w:tc>
        <w:tc>
          <w:tcPr>
            <w:tcW w:w="868"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197" w:type="dxa"/>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全密闭，管道收集</w:t>
            </w:r>
          </w:p>
        </w:tc>
        <w:tc>
          <w:tcPr>
            <w:tcW w:w="636"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260"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2124"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904"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249"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213" w:type="dxa"/>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集气罩未收集废气、</w:t>
            </w:r>
          </w:p>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生产车间</w:t>
            </w:r>
          </w:p>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（无组织）</w:t>
            </w:r>
          </w:p>
        </w:tc>
        <w:tc>
          <w:tcPr>
            <w:tcW w:w="868" w:type="dxa"/>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3093" w:type="dxa"/>
            <w:gridSpan w:val="3"/>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设置封闭的</w:t>
            </w:r>
            <w:r>
              <w:rPr>
                <w:rFonts w:hint="default" w:ascii="Times New Roman" w:hAnsi="Times New Roman" w:eastAsia="宋体" w:cs="Times New Roman"/>
                <w:color w:val="auto"/>
                <w:sz w:val="21"/>
                <w:szCs w:val="21"/>
                <w:highlight w:val="none"/>
                <w:lang w:val="en-US" w:eastAsia="zh-CN"/>
              </w:rPr>
              <w:t>车间</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建筑材料</w:t>
            </w:r>
            <w:r>
              <w:rPr>
                <w:rFonts w:hint="default" w:ascii="Times New Roman" w:hAnsi="Times New Roman" w:eastAsia="宋体" w:cs="Times New Roman"/>
                <w:color w:val="auto"/>
                <w:sz w:val="21"/>
                <w:szCs w:val="21"/>
                <w:highlight w:val="none"/>
              </w:rPr>
              <w:t>储存、装卸、入料等过程均在密闭</w:t>
            </w:r>
            <w:r>
              <w:rPr>
                <w:rFonts w:hint="default" w:ascii="Times New Roman" w:hAnsi="Times New Roman" w:eastAsia="宋体" w:cs="Times New Roman"/>
                <w:color w:val="auto"/>
                <w:sz w:val="21"/>
                <w:szCs w:val="21"/>
                <w:highlight w:val="none"/>
                <w:lang w:val="en-US" w:eastAsia="zh-CN"/>
              </w:rPr>
              <w:t>车间</w:t>
            </w:r>
            <w:r>
              <w:rPr>
                <w:rFonts w:hint="default" w:ascii="Times New Roman" w:hAnsi="Times New Roman" w:eastAsia="宋体" w:cs="Times New Roman"/>
                <w:color w:val="auto"/>
                <w:sz w:val="21"/>
                <w:szCs w:val="21"/>
                <w:highlight w:val="none"/>
              </w:rPr>
              <w:t>内进行，定期洒水抑尘。原料输送均采取密闭方式，定期洒水抑尘</w:t>
            </w:r>
          </w:p>
        </w:tc>
        <w:tc>
          <w:tcPr>
            <w:tcW w:w="2124"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0"/>
                <w:sz w:val="21"/>
                <w:szCs w:val="21"/>
                <w:highlight w:val="none"/>
              </w:rPr>
              <w:t>粉尘(颗粒物)执行《水泥工业大气污染物超低排放标准》（DB13/ 2167-2020）表2颗粒物无组织排放浓度限值要求</w:t>
            </w:r>
          </w:p>
        </w:tc>
        <w:tc>
          <w:tcPr>
            <w:tcW w:w="904" w:type="dxa"/>
            <w:noWrap w:val="0"/>
            <w:vAlign w:val="center"/>
          </w:tcPr>
          <w:p>
            <w:pPr>
              <w:adjustRightInd w:val="0"/>
              <w:snapToGrid w:val="0"/>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b w:val="0"/>
                <w:bCs w:val="0"/>
                <w:color w:val="auto"/>
                <w:sz w:val="21"/>
                <w:szCs w:val="21"/>
                <w:highlight w:val="none"/>
                <w:lang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249"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地表水环境</w:t>
            </w:r>
          </w:p>
        </w:tc>
        <w:tc>
          <w:tcPr>
            <w:tcW w:w="1213" w:type="dxa"/>
            <w:noWrap w:val="0"/>
            <w:vAlign w:val="center"/>
          </w:tcPr>
          <w:p>
            <w:pPr>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生活污水</w:t>
            </w:r>
          </w:p>
        </w:tc>
        <w:tc>
          <w:tcPr>
            <w:tcW w:w="868" w:type="dxa"/>
            <w:noWrap w:val="0"/>
            <w:vAlign w:val="center"/>
          </w:tcPr>
          <w:p>
            <w:pPr>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w:t>
            </w:r>
          </w:p>
          <w:p>
            <w:pPr>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SS</w:t>
            </w:r>
          </w:p>
          <w:p>
            <w:pPr>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氨氮</w:t>
            </w:r>
          </w:p>
        </w:tc>
        <w:tc>
          <w:tcPr>
            <w:tcW w:w="3093" w:type="dxa"/>
            <w:gridSpan w:val="3"/>
            <w:noWrap w:val="0"/>
            <w:vAlign w:val="center"/>
          </w:tcPr>
          <w:p>
            <w:pPr>
              <w:ind w:left="72"/>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厂内设防渗旱厕，生活污水排入旱厕，定期清掏，不外排</w:t>
            </w:r>
          </w:p>
        </w:tc>
        <w:tc>
          <w:tcPr>
            <w:tcW w:w="2124" w:type="dxa"/>
            <w:noWrap w:val="0"/>
            <w:vAlign w:val="center"/>
          </w:tcPr>
          <w:p>
            <w:pPr>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不外排</w:t>
            </w:r>
          </w:p>
        </w:tc>
        <w:tc>
          <w:tcPr>
            <w:tcW w:w="904" w:type="dxa"/>
            <w:noWrap w:val="0"/>
            <w:vAlign w:val="center"/>
          </w:tcPr>
          <w:p>
            <w:pPr>
              <w:jc w:val="center"/>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 w:val="0"/>
                <w:bCs w:val="0"/>
                <w:color w:val="auto"/>
                <w:sz w:val="21"/>
                <w:szCs w:val="21"/>
                <w:highlight w:val="none"/>
                <w:lang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249"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1213" w:type="dxa"/>
            <w:noWrap w:val="0"/>
            <w:vAlign w:val="center"/>
          </w:tcPr>
          <w:p>
            <w:pPr>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设备噪声</w:t>
            </w:r>
          </w:p>
        </w:tc>
        <w:tc>
          <w:tcPr>
            <w:tcW w:w="868" w:type="dxa"/>
            <w:noWrap w:val="0"/>
            <w:vAlign w:val="center"/>
          </w:tcPr>
          <w:p>
            <w:pPr>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等效连续A声级</w:t>
            </w:r>
          </w:p>
        </w:tc>
        <w:tc>
          <w:tcPr>
            <w:tcW w:w="3093" w:type="dxa"/>
            <w:gridSpan w:val="3"/>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选用低噪声设备、安装减振装置、生产设备合理布局、厂房隔声等措施</w:t>
            </w:r>
          </w:p>
        </w:tc>
        <w:tc>
          <w:tcPr>
            <w:tcW w:w="2124"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《工业企业厂界环境噪声排放标准》(GB12348-2008)</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2类标准</w:t>
            </w:r>
          </w:p>
        </w:tc>
        <w:tc>
          <w:tcPr>
            <w:tcW w:w="904"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249"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电磁辐射</w:t>
            </w:r>
          </w:p>
        </w:tc>
        <w:tc>
          <w:tcPr>
            <w:tcW w:w="1213"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868"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3093" w:type="dxa"/>
            <w:gridSpan w:val="3"/>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124"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904"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1249"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7298" w:type="dxa"/>
            <w:gridSpan w:val="6"/>
            <w:noWrap w:val="0"/>
            <w:vAlign w:val="center"/>
          </w:tcPr>
          <w:p>
            <w:pPr>
              <w:spacing w:line="264"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一般固废：</w:t>
            </w:r>
            <w:r>
              <w:rPr>
                <w:rFonts w:hint="default" w:ascii="Times New Roman" w:hAnsi="Times New Roman" w:eastAsia="宋体" w:cs="Times New Roman"/>
                <w:color w:val="auto"/>
                <w:sz w:val="21"/>
                <w:szCs w:val="21"/>
                <w:highlight w:val="none"/>
                <w:lang w:val="en-US" w:eastAsia="zh-CN"/>
              </w:rPr>
              <w:t>生产工序产生的废渣、不合格品厂内收集后外售；布袋除尘器收集的除尘灰收集后外售</w:t>
            </w:r>
            <w:r>
              <w:rPr>
                <w:rFonts w:hint="default" w:ascii="Times New Roman" w:hAnsi="Times New Roman" w:eastAsia="宋体" w:cs="Times New Roman"/>
                <w:color w:val="auto"/>
                <w:sz w:val="21"/>
                <w:szCs w:val="21"/>
                <w:highlight w:val="none"/>
                <w:lang w:eastAsia="zh-CN"/>
              </w:rPr>
              <w:t>。</w:t>
            </w:r>
          </w:p>
          <w:p>
            <w:pPr>
              <w:spacing w:line="264"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生活垃圾：厂内收集由环卫部门清运处理。</w:t>
            </w:r>
          </w:p>
        </w:tc>
        <w:tc>
          <w:tcPr>
            <w:tcW w:w="904" w:type="dxa"/>
            <w:noWrap w:val="0"/>
            <w:vAlign w:val="center"/>
          </w:tcPr>
          <w:p>
            <w:pPr>
              <w:spacing w:line="264"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49"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土壤及地下水污染防治措施</w:t>
            </w:r>
          </w:p>
        </w:tc>
        <w:tc>
          <w:tcPr>
            <w:tcW w:w="7298" w:type="dxa"/>
            <w:gridSpan w:val="6"/>
            <w:noWrap w:val="0"/>
            <w:vAlign w:val="center"/>
          </w:tcPr>
          <w:p>
            <w:pPr>
              <w:adjustRightInd w:val="0"/>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生产车间、办公及辅助用房</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料仓及养护区</w:t>
            </w:r>
            <w:r>
              <w:rPr>
                <w:rFonts w:hint="default" w:ascii="Times New Roman" w:hAnsi="Times New Roman" w:eastAsia="宋体" w:cs="Times New Roman"/>
                <w:color w:val="auto"/>
                <w:sz w:val="21"/>
                <w:szCs w:val="21"/>
                <w:highlight w:val="none"/>
              </w:rPr>
              <w:t>为一般防渗区，采用地面硬化处理。</w:t>
            </w:r>
          </w:p>
        </w:tc>
        <w:tc>
          <w:tcPr>
            <w:tcW w:w="904" w:type="dxa"/>
            <w:noWrap w:val="0"/>
            <w:vAlign w:val="center"/>
          </w:tcPr>
          <w:p>
            <w:pPr>
              <w:adjustRightInd w:val="0"/>
              <w:snapToGrid w:val="0"/>
              <w:jc w:val="left"/>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已做硬化及防渗处理</w:t>
            </w:r>
          </w:p>
        </w:tc>
      </w:tr>
    </w:tbl>
    <w:p>
      <w:pPr>
        <w:pStyle w:val="4"/>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rPr>
          <w:rFonts w:hint="default" w:ascii="Times New Roman" w:hAnsi="Times New Roman" w:cs="Times New Roman"/>
        </w:rPr>
      </w:pPr>
      <w:bookmarkStart w:id="37" w:name="_Toc504325342"/>
      <w:r>
        <w:rPr>
          <w:rFonts w:hint="default" w:ascii="Times New Roman" w:hAnsi="Times New Roman" w:cs="Times New Roman"/>
        </w:rPr>
        <w:t>2.10 验收范围及内容</w:t>
      </w:r>
      <w:bookmarkEnd w:id="37"/>
    </w:p>
    <w:p>
      <w:pPr>
        <w:keepNext w:val="0"/>
        <w:keepLines w:val="0"/>
        <w:pageBreakBefore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工程位于</w:t>
      </w:r>
      <w:r>
        <w:rPr>
          <w:rFonts w:hint="eastAsia" w:ascii="Times New Roman" w:hAnsi="Times New Roman" w:eastAsia="宋体" w:cs="Times New Roman"/>
          <w:sz w:val="24"/>
          <w:szCs w:val="24"/>
          <w:lang w:eastAsia="zh-CN"/>
        </w:rPr>
        <w:t>沧州市河间市兴村镇潘家官庄村</w:t>
      </w:r>
      <w:r>
        <w:rPr>
          <w:rFonts w:hint="default" w:ascii="Times New Roman" w:hAnsi="Times New Roman" w:eastAsia="宋体" w:cs="Times New Roman"/>
          <w:sz w:val="24"/>
          <w:szCs w:val="24"/>
        </w:rPr>
        <w:t>，项目土建工程主要包括主体工程、辅助工程、公用工程和环保工程等设施。</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环保设施已经建设完成工程</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both"/>
        <w:textAlignment w:val="auto"/>
        <w:outlineLvl w:val="9"/>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①污水──工程</w:t>
      </w:r>
      <w:r>
        <w:rPr>
          <w:rFonts w:hint="eastAsia" w:ascii="Times New Roman" w:hAnsi="Times New Roman" w:eastAsia="宋体" w:cs="Times New Roman"/>
          <w:sz w:val="24"/>
          <w:szCs w:val="24"/>
          <w:lang w:val="en-US" w:eastAsia="zh-CN"/>
        </w:rPr>
        <w:t>废水主要为职工生活污水，排入厂区防渗旱厕，定期清掏，不外排</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为检查内容。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②废气──工程</w:t>
      </w:r>
      <w:r>
        <w:rPr>
          <w:rFonts w:hint="eastAsia" w:ascii="Times New Roman" w:hAnsi="Times New Roman" w:eastAsia="宋体" w:cs="Times New Roman"/>
          <w:sz w:val="24"/>
          <w:szCs w:val="24"/>
          <w:lang w:val="en-US" w:eastAsia="zh-CN"/>
        </w:rPr>
        <w:t>原料输送、储存粉碎、分筛、搅拌工序废气经布袋除尘器处理后由15m高排气筒排放，</w:t>
      </w:r>
      <w:r>
        <w:rPr>
          <w:rFonts w:hint="default" w:ascii="Times New Roman" w:hAnsi="Times New Roman" w:eastAsia="宋体" w:cs="Times New Roman"/>
          <w:sz w:val="24"/>
          <w:szCs w:val="24"/>
        </w:rPr>
        <w:t>为具体检测内容。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③噪声──工程厂界噪声，为具体检测内容。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④固体废物──工程产生的固体废物为检查内容。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⑤工程环评及环评批复落实情况、环保设施的建设运行情况、环保机构及规章制度建设情况等，为本工程验收报告的检查内容。</w:t>
      </w:r>
    </w:p>
    <w:p>
      <w:pPr>
        <w:spacing w:line="440" w:lineRule="atLeast"/>
        <w:ind w:firstLine="480" w:firstLineChars="200"/>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rPr>
          <w:rFonts w:hint="default" w:ascii="Times New Roman" w:hAnsi="Times New Roman" w:cs="Times New Roman"/>
        </w:rPr>
      </w:pPr>
      <w:bookmarkStart w:id="38" w:name="_Toc504325343"/>
      <w:r>
        <w:rPr>
          <w:rFonts w:hint="default" w:ascii="Times New Roman" w:hAnsi="Times New Roman" w:cs="Times New Roman"/>
        </w:rPr>
        <w:t>3 主要污染源及治理措施</w:t>
      </w:r>
      <w:bookmarkEnd w:id="38"/>
    </w:p>
    <w:p>
      <w:pPr>
        <w:pStyle w:val="4"/>
        <w:rPr>
          <w:rFonts w:hint="default" w:ascii="Times New Roman" w:hAnsi="Times New Roman" w:cs="Times New Roman"/>
        </w:rPr>
      </w:pPr>
      <w:bookmarkStart w:id="39" w:name="_Toc504325344"/>
      <w:r>
        <w:rPr>
          <w:rFonts w:hint="default" w:ascii="Times New Roman" w:hAnsi="Times New Roman" w:cs="Times New Roman"/>
        </w:rPr>
        <w:t>3.1施工期主要污染源及治理措施</w:t>
      </w:r>
      <w:bookmarkEnd w:id="39"/>
    </w:p>
    <w:p>
      <w:pPr>
        <w:spacing w:line="46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建设施工期污染源主要为施工噪声、施工废气、施工废水和建筑垃圾。目前项目已建成运行，施工期环境污染对周边环境影响已不存在</w:t>
      </w:r>
      <w:r>
        <w:rPr>
          <w:rFonts w:hint="eastAsia" w:ascii="Times New Roman" w:hAnsi="Times New Roman" w:eastAsia="宋体" w:cs="Times New Roman"/>
          <w:sz w:val="24"/>
          <w:szCs w:val="24"/>
          <w:lang w:eastAsia="zh-CN"/>
        </w:rPr>
        <w:t>。</w:t>
      </w:r>
    </w:p>
    <w:p>
      <w:pPr>
        <w:pStyle w:val="4"/>
        <w:rPr>
          <w:rFonts w:hint="default" w:ascii="Times New Roman" w:hAnsi="Times New Roman" w:cs="Times New Roman"/>
        </w:rPr>
      </w:pPr>
      <w:bookmarkStart w:id="40" w:name="_Toc504325345"/>
      <w:r>
        <w:rPr>
          <w:rFonts w:hint="default" w:ascii="Times New Roman" w:hAnsi="Times New Roman" w:cs="Times New Roman"/>
        </w:rPr>
        <w:t>3.2运行期主要污染源及治理措施</w:t>
      </w:r>
      <w:bookmarkEnd w:id="40"/>
    </w:p>
    <w:p>
      <w:pPr>
        <w:pStyle w:val="5"/>
        <w:spacing w:line="440" w:lineRule="atLeast"/>
        <w:rPr>
          <w:rFonts w:hint="default" w:ascii="Times New Roman" w:hAnsi="Times New Roman" w:cs="Times New Roman"/>
        </w:rPr>
      </w:pPr>
      <w:bookmarkStart w:id="41" w:name="_Toc497001461"/>
      <w:bookmarkStart w:id="42" w:name="_Toc504325346"/>
      <w:bookmarkStart w:id="43" w:name="_Toc496979024"/>
      <w:r>
        <w:rPr>
          <w:rFonts w:hint="default" w:ascii="Times New Roman" w:hAnsi="Times New Roman" w:cs="Times New Roman"/>
        </w:rPr>
        <w:t>3.2.1废水</w:t>
      </w:r>
      <w:bookmarkEnd w:id="41"/>
      <w:bookmarkEnd w:id="42"/>
      <w:bookmarkEnd w:id="43"/>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项目废水主要为职工生活污水，排入厂区防渗旱厕，定期清掏，不外排。</w:t>
      </w:r>
    </w:p>
    <w:p>
      <w:pPr>
        <w:pStyle w:val="5"/>
        <w:rPr>
          <w:rFonts w:hint="default" w:ascii="Times New Roman" w:hAnsi="Times New Roman" w:cs="Times New Roman"/>
        </w:rPr>
      </w:pPr>
      <w:bookmarkStart w:id="44" w:name="_Toc504325347"/>
      <w:bookmarkStart w:id="45" w:name="_Toc497001462"/>
      <w:bookmarkStart w:id="46" w:name="_Toc496979025"/>
      <w:r>
        <w:rPr>
          <w:rFonts w:hint="default" w:ascii="Times New Roman" w:hAnsi="Times New Roman" w:cs="Times New Roman"/>
        </w:rPr>
        <w:t>3.2.2废气</w:t>
      </w:r>
      <w:bookmarkEnd w:id="44"/>
      <w:bookmarkEnd w:id="45"/>
      <w:bookmarkEnd w:id="46"/>
    </w:p>
    <w:p>
      <w:pPr>
        <w:spacing w:line="480" w:lineRule="atLeast"/>
        <w:ind w:firstLine="480" w:firstLineChars="200"/>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项目废气主要为水泥储存罐卸料以及生产中破碎、分筛、搅拌、切割、输送工序产生的粉尘，水泥储存罐装卸料废气经仓顶自带除尘器处理，破碎、分筛废气经集气罩+软帘收集，切割工序废气经集气罩收集，搅拌、上料工序全密闭收集，各节点产生的粉尘经1套布袋除尘器处理后，共用一根15m高排气筒排放</w:t>
      </w:r>
      <w:r>
        <w:rPr>
          <w:rFonts w:hint="eastAsia" w:ascii="Times New Roman" w:hAnsi="Times New Roman" w:eastAsia="宋体" w:cs="Times New Roman"/>
          <w:sz w:val="24"/>
          <w:szCs w:val="24"/>
          <w:lang w:eastAsia="zh-CN"/>
        </w:rPr>
        <w:t>。</w:t>
      </w:r>
    </w:p>
    <w:p>
      <w:pPr>
        <w:pStyle w:val="5"/>
        <w:rPr>
          <w:rFonts w:hint="default" w:ascii="Times New Roman" w:hAnsi="Times New Roman" w:cs="Times New Roman"/>
        </w:rPr>
      </w:pPr>
      <w:bookmarkStart w:id="47" w:name="_Toc497001463"/>
      <w:bookmarkStart w:id="48" w:name="_Toc496979026"/>
      <w:bookmarkStart w:id="49" w:name="_Toc504325348"/>
      <w:r>
        <w:rPr>
          <w:rFonts w:hint="default" w:ascii="Times New Roman" w:hAnsi="Times New Roman" w:cs="Times New Roman"/>
        </w:rPr>
        <w:t>3.2.3噪声</w:t>
      </w:r>
      <w:bookmarkEnd w:id="47"/>
      <w:bookmarkEnd w:id="48"/>
      <w:bookmarkEnd w:id="49"/>
    </w:p>
    <w:p>
      <w:pPr>
        <w:pStyle w:val="61"/>
        <w:adjustRightInd w:val="0"/>
        <w:snapToGrid w:val="0"/>
        <w:spacing w:line="460" w:lineRule="atLeast"/>
        <w:ind w:firstLine="480" w:firstLineChars="200"/>
        <w:rPr>
          <w:rFonts w:hint="default" w:ascii="Times New Roman" w:hAnsi="Times New Roman" w:eastAsia="宋体" w:cs="Times New Roman"/>
          <w:spacing w:val="0"/>
          <w:sz w:val="24"/>
          <w:szCs w:val="24"/>
        </w:rPr>
      </w:pPr>
      <w:bookmarkStart w:id="50" w:name="_Toc496979027"/>
      <w:r>
        <w:rPr>
          <w:rFonts w:hint="eastAsia" w:ascii="Times New Roman" w:hAnsi="Times New Roman" w:eastAsia="宋体" w:cs="Times New Roman"/>
          <w:spacing w:val="0"/>
          <w:sz w:val="24"/>
          <w:szCs w:val="24"/>
          <w:lang w:eastAsia="zh-CN"/>
        </w:rPr>
        <w:t>项目噪声主要为生产设备运行产生的噪声，选用低噪声设备、安装减振装置、生产设备合理布局、厂房隔声等措施，排入周边环境</w:t>
      </w:r>
      <w:r>
        <w:rPr>
          <w:rFonts w:hint="default" w:ascii="Times New Roman" w:hAnsi="Times New Roman" w:eastAsia="宋体" w:cs="Times New Roman"/>
          <w:spacing w:val="0"/>
          <w:sz w:val="24"/>
          <w:szCs w:val="24"/>
        </w:rPr>
        <w:t>。</w:t>
      </w:r>
    </w:p>
    <w:p>
      <w:pPr>
        <w:pStyle w:val="5"/>
        <w:rPr>
          <w:rFonts w:hint="default" w:ascii="Times New Roman" w:hAnsi="Times New Roman" w:cs="Times New Roman"/>
        </w:rPr>
      </w:pPr>
      <w:bookmarkStart w:id="51" w:name="_Toc504325349"/>
      <w:bookmarkStart w:id="52" w:name="_Toc497001464"/>
      <w:r>
        <w:rPr>
          <w:rFonts w:hint="default" w:ascii="Times New Roman" w:hAnsi="Times New Roman" w:cs="Times New Roman"/>
        </w:rPr>
        <w:t>3.2.4固体废物</w:t>
      </w:r>
      <w:bookmarkEnd w:id="50"/>
      <w:bookmarkEnd w:id="51"/>
      <w:bookmarkEnd w:id="52"/>
    </w:p>
    <w:p>
      <w:pPr>
        <w:pStyle w:val="88"/>
        <w:spacing w:line="480" w:lineRule="atLeast"/>
        <w:ind w:firstLine="480" w:firstLineChars="200"/>
        <w:rPr>
          <w:rFonts w:hint="default" w:ascii="Times New Roman" w:hAnsi="Times New Roman" w:eastAsia="宋体" w:cs="Times New Roman"/>
          <w:spacing w:val="0"/>
          <w:kern w:val="2"/>
          <w:sz w:val="24"/>
          <w:szCs w:val="24"/>
          <w:lang w:val="en-US" w:eastAsia="zh-CN" w:bidi="ar-SA"/>
        </w:rPr>
      </w:pPr>
      <w:bookmarkStart w:id="53" w:name="_Hlk496988018"/>
      <w:r>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t>项目固废主要为废渣、不合格品和布袋除尘器收集的除尘灰，厂内收集后外售；职工生活垃圾厂内收集由环卫部门清运处理</w:t>
      </w:r>
      <w:r>
        <w:rPr>
          <w:rFonts w:hint="eastAsia" w:ascii="Times New Roman" w:hAnsi="Times New Roman" w:cs="Times New Roman"/>
          <w:spacing w:val="0"/>
          <w:kern w:val="2"/>
          <w:sz w:val="24"/>
          <w:szCs w:val="24"/>
          <w:lang w:val="en-US" w:eastAsia="zh-CN" w:bidi="ar-SA"/>
        </w:rPr>
        <w:t>。</w:t>
      </w:r>
    </w:p>
    <w:bookmarkEnd w:id="53"/>
    <w:p>
      <w:pPr>
        <w:pStyle w:val="7"/>
        <w:rPr>
          <w:rFonts w:hint="eastAsia" w:ascii="Times New Roman" w:hAnsi="Times New Roman" w:eastAsia="宋体" w:cs="Times New Roman"/>
          <w:sz w:val="24"/>
          <w:szCs w:val="24"/>
          <w:lang w:eastAsia="zh-CN"/>
        </w:rPr>
      </w:pPr>
      <w:bookmarkStart w:id="54" w:name="_Toc504325351"/>
    </w:p>
    <w:p>
      <w:pPr>
        <w:pStyle w:val="7"/>
        <w:rPr>
          <w:rFonts w:hint="default" w:ascii="Times New Roman" w:hAnsi="Times New Roman" w:cs="Times New Roman"/>
        </w:rPr>
      </w:pPr>
    </w:p>
    <w:p>
      <w:pPr>
        <w:pStyle w:val="7"/>
        <w:rPr>
          <w:rFonts w:hint="default" w:ascii="Times New Roman" w:hAnsi="Times New Roman" w:cs="Times New Roman"/>
        </w:rPr>
      </w:pPr>
    </w:p>
    <w:p>
      <w:pPr>
        <w:pStyle w:val="7"/>
        <w:jc w:val="center"/>
        <w:rPr>
          <w:rFonts w:hint="default" w:ascii="Times New Roman" w:hAnsi="Times New Roman" w:cs="Times New Roman"/>
        </w:rPr>
      </w:pPr>
    </w:p>
    <w:p>
      <w:pPr>
        <w:pStyle w:val="3"/>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cs="Times New Roman"/>
        </w:rPr>
      </w:pPr>
      <w:r>
        <w:rPr>
          <w:rFonts w:hint="default" w:ascii="Times New Roman" w:hAnsi="Times New Roman" w:cs="Times New Roman"/>
        </w:rPr>
        <w:br w:type="page"/>
      </w:r>
    </w:p>
    <w:p>
      <w:pPr>
        <w:pStyle w:val="3"/>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4 环评主要结论及环评批复要求</w:t>
      </w:r>
      <w:bookmarkEnd w:id="54"/>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bookmarkStart w:id="55" w:name="_Toc504325352"/>
      <w:r>
        <w:rPr>
          <w:rFonts w:hint="default" w:ascii="Times New Roman" w:hAnsi="Times New Roman" w:cs="Times New Roman"/>
          <w:sz w:val="24"/>
          <w:szCs w:val="24"/>
        </w:rPr>
        <w:t>4.1建设项目环评报告</w:t>
      </w:r>
      <w:r>
        <w:rPr>
          <w:rFonts w:hint="eastAsia" w:ascii="Times New Roman" w:hAnsi="Times New Roman" w:cs="Times New Roman"/>
          <w:sz w:val="24"/>
          <w:szCs w:val="24"/>
          <w:lang w:val="en-US" w:eastAsia="zh-CN"/>
        </w:rPr>
        <w:t>表</w:t>
      </w:r>
      <w:r>
        <w:rPr>
          <w:rFonts w:hint="default" w:ascii="Times New Roman" w:hAnsi="Times New Roman" w:cs="Times New Roman"/>
          <w:sz w:val="24"/>
          <w:szCs w:val="24"/>
        </w:rPr>
        <w:t>的主要结论</w:t>
      </w:r>
      <w:bookmarkEnd w:id="55"/>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lang w:val="en-US" w:eastAsia="zh-CN"/>
        </w:rPr>
      </w:pPr>
      <w:bookmarkStart w:id="56" w:name="_Toc497001468"/>
      <w:bookmarkStart w:id="57" w:name="_Toc504325354"/>
      <w:bookmarkStart w:id="58" w:name="_Toc496979031"/>
      <w:r>
        <w:rPr>
          <w:rFonts w:hint="default" w:ascii="Times New Roman" w:hAnsi="Times New Roman" w:cs="Times New Roman"/>
          <w:color w:val="auto"/>
          <w:sz w:val="24"/>
          <w:lang w:eastAsia="zh-CN"/>
        </w:rPr>
        <w:t>本项目</w:t>
      </w:r>
      <w:r>
        <w:rPr>
          <w:rFonts w:hint="default" w:ascii="Times New Roman" w:hAnsi="Times New Roman" w:cs="Times New Roman"/>
          <w:color w:val="auto"/>
          <w:sz w:val="24"/>
          <w:lang w:val="en-US" w:eastAsia="zh-CN"/>
        </w:rPr>
        <w:t>选址和</w:t>
      </w:r>
      <w:r>
        <w:rPr>
          <w:rFonts w:hint="default" w:ascii="Times New Roman" w:hAnsi="Times New Roman" w:cs="Times New Roman"/>
          <w:color w:val="auto"/>
          <w:sz w:val="24"/>
          <w:lang w:eastAsia="zh-CN"/>
        </w:rPr>
        <w:t>建设符合国家和</w:t>
      </w:r>
      <w:r>
        <w:rPr>
          <w:rFonts w:hint="default" w:ascii="Times New Roman" w:hAnsi="Times New Roman" w:cs="Times New Roman"/>
          <w:color w:val="auto"/>
          <w:sz w:val="24"/>
          <w:lang w:val="en-US" w:eastAsia="zh-CN"/>
        </w:rPr>
        <w:t>地方环境保护</w:t>
      </w:r>
      <w:r>
        <w:rPr>
          <w:rFonts w:hint="default" w:ascii="Times New Roman" w:hAnsi="Times New Roman" w:cs="Times New Roman"/>
          <w:color w:val="auto"/>
          <w:sz w:val="24"/>
          <w:lang w:eastAsia="zh-CN"/>
        </w:rPr>
        <w:t>政策</w:t>
      </w:r>
      <w:r>
        <w:rPr>
          <w:rFonts w:hint="eastAsia" w:ascii="Times New Roman" w:hAnsi="Times New Roman" w:cs="Times New Roman"/>
          <w:color w:val="auto"/>
          <w:sz w:val="24"/>
          <w:lang w:eastAsia="zh-CN"/>
        </w:rPr>
        <w:t>，</w:t>
      </w:r>
      <w:r>
        <w:rPr>
          <w:rFonts w:hint="default" w:ascii="Times New Roman" w:hAnsi="Times New Roman" w:cs="Times New Roman"/>
          <w:color w:val="auto"/>
          <w:sz w:val="24"/>
          <w:lang w:eastAsia="zh-CN"/>
        </w:rPr>
        <w:t>项目配套污染防治措施，可实现污染物达标排放，对环境影响较小，在</w:t>
      </w:r>
      <w:r>
        <w:rPr>
          <w:rFonts w:hint="default" w:ascii="Times New Roman" w:hAnsi="Times New Roman" w:cs="Times New Roman"/>
          <w:color w:val="auto"/>
          <w:sz w:val="24"/>
          <w:lang w:val="en-US" w:eastAsia="zh-CN"/>
        </w:rPr>
        <w:t>落实环境保护措施监督检查清单</w:t>
      </w:r>
      <w:r>
        <w:rPr>
          <w:rFonts w:hint="default" w:ascii="Times New Roman" w:hAnsi="Times New Roman" w:cs="Times New Roman"/>
          <w:color w:val="auto"/>
          <w:sz w:val="24"/>
          <w:lang w:eastAsia="zh-CN"/>
        </w:rPr>
        <w:t>和</w:t>
      </w:r>
      <w:r>
        <w:rPr>
          <w:rFonts w:hint="default" w:ascii="Times New Roman" w:hAnsi="Times New Roman" w:cs="Times New Roman"/>
          <w:color w:val="auto"/>
          <w:sz w:val="24"/>
          <w:lang w:val="en-US" w:eastAsia="zh-CN"/>
        </w:rPr>
        <w:t>正确稳定运行</w:t>
      </w:r>
      <w:r>
        <w:rPr>
          <w:rFonts w:hint="default" w:ascii="Times New Roman" w:hAnsi="Times New Roman" w:cs="Times New Roman"/>
          <w:color w:val="auto"/>
          <w:sz w:val="24"/>
          <w:lang w:eastAsia="zh-CN"/>
        </w:rPr>
        <w:t>环保</w:t>
      </w:r>
      <w:r>
        <w:rPr>
          <w:rFonts w:hint="default" w:ascii="Times New Roman" w:hAnsi="Times New Roman" w:cs="Times New Roman"/>
          <w:color w:val="auto"/>
          <w:sz w:val="24"/>
          <w:lang w:val="en-US" w:eastAsia="zh-CN"/>
        </w:rPr>
        <w:t>设施</w:t>
      </w:r>
      <w:r>
        <w:rPr>
          <w:rFonts w:hint="default" w:ascii="Times New Roman" w:hAnsi="Times New Roman" w:cs="Times New Roman"/>
          <w:color w:val="auto"/>
          <w:sz w:val="24"/>
          <w:lang w:eastAsia="zh-CN"/>
        </w:rPr>
        <w:t>措施的</w:t>
      </w:r>
      <w:r>
        <w:rPr>
          <w:rFonts w:hint="default" w:ascii="Times New Roman" w:hAnsi="Times New Roman" w:cs="Times New Roman"/>
          <w:color w:val="auto"/>
          <w:sz w:val="24"/>
          <w:lang w:val="en-US" w:eastAsia="zh-CN"/>
        </w:rPr>
        <w:t>前提</w:t>
      </w:r>
      <w:r>
        <w:rPr>
          <w:rFonts w:hint="default" w:ascii="Times New Roman" w:hAnsi="Times New Roman" w:cs="Times New Roman"/>
          <w:color w:val="auto"/>
          <w:sz w:val="24"/>
          <w:lang w:eastAsia="zh-CN"/>
        </w:rPr>
        <w:t>下，从环境保护角度分析，项目建设可行</w:t>
      </w:r>
      <w:r>
        <w:rPr>
          <w:rFonts w:hint="eastAsia" w:ascii="Times New Roman" w:hAnsi="Times New Roman" w:cs="Times New Roman"/>
          <w:sz w:val="24"/>
          <w:szCs w:val="24"/>
          <w:lang w:val="en-US" w:eastAsia="zh-CN"/>
        </w:rPr>
        <w:t>。</w:t>
      </w:r>
    </w:p>
    <w:bookmarkEnd w:id="56"/>
    <w:bookmarkEnd w:id="57"/>
    <w:bookmarkEnd w:id="58"/>
    <w:p>
      <w:pPr>
        <w:pStyle w:val="4"/>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rPr>
      </w:pPr>
      <w:bookmarkStart w:id="59" w:name="_Toc504325355"/>
      <w:r>
        <w:rPr>
          <w:rFonts w:hint="default" w:ascii="Times New Roman" w:hAnsi="Times New Roman" w:cs="Times New Roman"/>
        </w:rPr>
        <w:t>4.2 审批部门审批意见</w:t>
      </w:r>
      <w:bookmarkEnd w:id="59"/>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本项目</w:t>
      </w:r>
      <w:r>
        <w:rPr>
          <w:rFonts w:hint="default" w:ascii="Times New Roman" w:hAnsi="Times New Roman" w:eastAsia="宋体" w:cs="Times New Roman"/>
          <w:color w:val="000000" w:themeColor="text1"/>
          <w:sz w:val="24"/>
          <w:szCs w:val="24"/>
          <w14:textFill>
            <w14:solidFill>
              <w14:schemeClr w14:val="tx1"/>
            </w14:solidFill>
          </w14:textFill>
        </w:rPr>
        <w:t>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2021年12月17日</w:t>
      </w:r>
      <w:r>
        <w:rPr>
          <w:rFonts w:hint="default" w:ascii="Times New Roman" w:hAnsi="Times New Roman" w:eastAsia="宋体" w:cs="Times New Roman"/>
          <w:color w:val="000000" w:themeColor="text1"/>
          <w:sz w:val="24"/>
          <w:szCs w:val="24"/>
          <w14:textFill>
            <w14:solidFill>
              <w14:schemeClr w14:val="tx1"/>
            </w14:solidFill>
          </w14:textFill>
        </w:rPr>
        <w:t>由</w:t>
      </w:r>
      <w:r>
        <w:rPr>
          <w:rFonts w:hint="eastAsia" w:ascii="Times New Roman" w:hAnsi="Times New Roman" w:eastAsia="宋体" w:cs="Times New Roman"/>
          <w:color w:val="000000" w:themeColor="text1"/>
          <w:sz w:val="24"/>
          <w:szCs w:val="24"/>
          <w:lang w:eastAsia="zh-CN"/>
          <w14:textFill>
            <w14:solidFill>
              <w14:schemeClr w14:val="tx1"/>
            </w14:solidFill>
          </w14:textFill>
        </w:rPr>
        <w:t>沧州市生态环境局河间市分局</w:t>
      </w:r>
      <w:r>
        <w:rPr>
          <w:rFonts w:hint="default" w:ascii="Times New Roman" w:hAnsi="Times New Roman" w:eastAsia="宋体" w:cs="Times New Roman"/>
          <w:sz w:val="24"/>
          <w:szCs w:val="24"/>
        </w:rPr>
        <w:t>审批通过，并出具审批意见。</w:t>
      </w:r>
      <w:r>
        <w:rPr>
          <w:rFonts w:hint="eastAsia" w:ascii="Times New Roman" w:hAnsi="Times New Roman" w:eastAsia="宋体" w:cs="Times New Roman"/>
          <w:sz w:val="24"/>
          <w:szCs w:val="24"/>
          <w:lang w:eastAsia="zh-CN"/>
        </w:rPr>
        <w:t>河环表[2021]（12-17）号。</w:t>
      </w:r>
      <w:r>
        <w:rPr>
          <w:rFonts w:hint="default" w:ascii="Times New Roman" w:hAnsi="Times New Roman" w:eastAsia="宋体" w:cs="Times New Roman"/>
          <w:sz w:val="24"/>
          <w:szCs w:val="24"/>
        </w:rPr>
        <w:t>其批复如下：</w:t>
      </w:r>
      <w:r>
        <w:rPr>
          <w:rFonts w:hint="eastAsia" w:ascii="Times New Roman" w:hAnsi="Times New Roman" w:eastAsia="宋体" w:cs="Times New Roman"/>
          <w:sz w:val="24"/>
          <w:szCs w:val="24"/>
          <w:lang w:eastAsia="zh-CN"/>
        </w:rPr>
        <w:t>详见附件</w:t>
      </w:r>
      <w:r>
        <w:rPr>
          <w:rFonts w:hint="eastAsia" w:ascii="Times New Roman" w:hAnsi="Times New Roman" w:eastAsia="宋体" w:cs="Times New Roman"/>
          <w:sz w:val="24"/>
          <w:szCs w:val="24"/>
          <w:lang w:val="en-US" w:eastAsia="zh-CN"/>
        </w:rPr>
        <w:t>1。</w:t>
      </w:r>
    </w:p>
    <w:p>
      <w:pPr>
        <w:pStyle w:val="4"/>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rPr>
      </w:pPr>
      <w:bookmarkStart w:id="60" w:name="_Toc504325356"/>
      <w:r>
        <w:rPr>
          <w:rFonts w:hint="default" w:ascii="Times New Roman" w:hAnsi="Times New Roman" w:cs="Times New Roman"/>
        </w:rPr>
        <w:t>4.3 审批意见落实情况</w:t>
      </w:r>
      <w:bookmarkEnd w:id="60"/>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eastAsia="宋体" w:cs="Times New Roman"/>
          <w:b/>
          <w:sz w:val="24"/>
          <w:szCs w:val="24"/>
        </w:rPr>
      </w:pPr>
      <w:bookmarkStart w:id="61" w:name="_Toc497001471"/>
      <w:r>
        <w:rPr>
          <w:rFonts w:hint="default" w:ascii="Times New Roman" w:hAnsi="Times New Roman" w:eastAsia="宋体" w:cs="Times New Roman"/>
          <w:sz w:val="24"/>
          <w:szCs w:val="24"/>
        </w:rPr>
        <w:t>审批意见落实情况详见下表4-1。</w:t>
      </w:r>
      <w:bookmarkEnd w:id="61"/>
    </w:p>
    <w:p>
      <w:pPr>
        <w:keepNext w:val="0"/>
        <w:keepLines w:val="0"/>
        <w:pageBreakBefore w:val="0"/>
        <w:widowControl/>
        <w:kinsoku/>
        <w:wordWrap/>
        <w:overflowPunct/>
        <w:topLinePunct w:val="0"/>
        <w:autoSpaceDE/>
        <w:autoSpaceDN/>
        <w:bidi w:val="0"/>
        <w:adjustRightInd w:val="0"/>
        <w:snapToGrid w:val="0"/>
        <w:spacing w:line="300" w:lineRule="exact"/>
        <w:ind w:firstLine="142" w:firstLineChars="59"/>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表4-1 环评审批意见落实情况</w:t>
      </w:r>
    </w:p>
    <w:tbl>
      <w:tblPr>
        <w:tblStyle w:val="33"/>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10"/>
        <w:gridCol w:w="5202"/>
        <w:gridCol w:w="2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8"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序号</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审批意见内容</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5"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1</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eastAsia" w:ascii="Times New Roman" w:hAnsi="Times New Roman" w:eastAsia="宋体" w:cs="Times New Roman"/>
                <w:b w:val="0"/>
                <w:bCs/>
                <w:color w:val="auto"/>
                <w:spacing w:val="-10"/>
                <w:szCs w:val="21"/>
                <w:lang w:eastAsia="zh-CN"/>
              </w:rPr>
            </w:pPr>
            <w:r>
              <w:rPr>
                <w:rFonts w:hint="eastAsia" w:ascii="Times New Roman" w:hAnsi="Times New Roman" w:eastAsia="宋体" w:cs="Times New Roman"/>
                <w:b w:val="0"/>
                <w:bCs/>
                <w:color w:val="auto"/>
                <w:spacing w:val="-10"/>
                <w:szCs w:val="21"/>
                <w:lang w:eastAsia="zh-CN"/>
              </w:rPr>
              <w:t>建设单位：河间市捷开建筑材料有限公司</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单位名称未变动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2"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2</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eastAsia="zh-CN"/>
              </w:rPr>
              <w:t>建设单位地址：沧州市河间市兴村镇潘家官庄村</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建设单位地址未变动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45"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3</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废气</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废气：水泥料仓经袋式除尘器处理，粉碎、分筛、搅拌工序废气经布袋除尘器处理后，颗粒物要达到《水泥工业大气污染物超低排放标准》（DB13/2167-2020)表1及表2标准。</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86"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spacing w:val="-10"/>
                <w:szCs w:val="21"/>
                <w:lang w:val="en-US" w:eastAsia="zh-CN"/>
              </w:rPr>
            </w:pPr>
            <w:r>
              <w:rPr>
                <w:rFonts w:hint="eastAsia" w:ascii="Times New Roman" w:hAnsi="Times New Roman" w:eastAsia="宋体" w:cs="Times New Roman"/>
                <w:spacing w:val="-10"/>
                <w:szCs w:val="21"/>
                <w:lang w:val="en-US" w:eastAsia="zh-CN"/>
              </w:rPr>
              <w:t>4</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废水：生活污水排入厂区防渗旱厕，定期清掏。</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23"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噪声：厂界噪声满足《工业企业厂界环境噪声排放标准》（</w:t>
            </w:r>
            <w:r>
              <w:rPr>
                <w:rFonts w:hint="eastAsia" w:ascii="Times New Roman" w:hAnsi="Times New Roman" w:eastAsia="宋体" w:cs="Times New Roman"/>
                <w:color w:val="000000" w:themeColor="text1"/>
                <w:szCs w:val="21"/>
                <w:lang w:val="en-US" w:eastAsia="zh-CN"/>
                <w14:textFill>
                  <w14:solidFill>
                    <w14:schemeClr w14:val="tx1"/>
                  </w14:solidFill>
                </w14:textFill>
              </w:rPr>
              <w:t>GB12348-2008</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2类标准要求</w:t>
            </w:r>
          </w:p>
        </w:tc>
        <w:tc>
          <w:tcPr>
            <w:tcW w:w="2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23"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固废：</w:t>
            </w:r>
            <w:r>
              <w:rPr>
                <w:rFonts w:hint="eastAsia" w:ascii="Times New Roman" w:hAnsi="Times New Roman" w:eastAsia="宋体" w:cs="Times New Roman"/>
                <w:color w:val="000000" w:themeColor="text1"/>
                <w:szCs w:val="21"/>
                <w:lang w:val="en-US" w:eastAsia="zh-CN"/>
                <w14:textFill>
                  <w14:solidFill>
                    <w14:schemeClr w14:val="tx1"/>
                  </w14:solidFill>
                </w14:textFill>
              </w:rPr>
              <w:t>生产过程中产生的固体废物要按照报告表所提各项措施进行处理。</w:t>
            </w:r>
          </w:p>
        </w:tc>
        <w:tc>
          <w:tcPr>
            <w:tcW w:w="2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已落实</w:t>
            </w:r>
          </w:p>
        </w:tc>
      </w:tr>
    </w:tbl>
    <w:p>
      <w:pPr>
        <w:pStyle w:val="7"/>
        <w:rPr>
          <w:rFonts w:hint="default"/>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rPr>
          <w:rFonts w:hint="default" w:ascii="Times New Roman" w:hAnsi="Times New Roman" w:cs="Times New Roman"/>
        </w:rPr>
      </w:pPr>
      <w:bookmarkStart w:id="62" w:name="_Toc504325357"/>
      <w:r>
        <w:rPr>
          <w:rFonts w:hint="default" w:ascii="Times New Roman" w:hAnsi="Times New Roman" w:cs="Times New Roman"/>
        </w:rPr>
        <w:t>5 验收评价标准</w:t>
      </w:r>
      <w:bookmarkEnd w:id="62"/>
    </w:p>
    <w:p>
      <w:pPr>
        <w:pStyle w:val="4"/>
        <w:rPr>
          <w:rFonts w:hint="default" w:ascii="Times New Roman" w:hAnsi="Times New Roman" w:cs="Times New Roman"/>
        </w:rPr>
      </w:pPr>
      <w:bookmarkStart w:id="63" w:name="_Toc504325358"/>
      <w:r>
        <w:rPr>
          <w:rFonts w:hint="default" w:ascii="Times New Roman" w:hAnsi="Times New Roman" w:cs="Times New Roman"/>
        </w:rPr>
        <w:t>5.1 污染物排放标准</w:t>
      </w:r>
      <w:bookmarkEnd w:id="63"/>
    </w:p>
    <w:p>
      <w:pPr>
        <w:pStyle w:val="5"/>
        <w:rPr>
          <w:rFonts w:hint="default" w:ascii="Times New Roman" w:hAnsi="Times New Roman" w:cs="Times New Roman"/>
        </w:rPr>
      </w:pPr>
      <w:bookmarkStart w:id="64" w:name="_Toc496979035"/>
      <w:bookmarkStart w:id="65" w:name="_Toc497001474"/>
      <w:bookmarkStart w:id="66" w:name="_Toc504325359"/>
      <w:r>
        <w:rPr>
          <w:rFonts w:hint="default" w:ascii="Times New Roman" w:hAnsi="Times New Roman" w:cs="Times New Roman"/>
        </w:rPr>
        <w:t>5.1.</w:t>
      </w:r>
      <w:bookmarkEnd w:id="64"/>
      <w:bookmarkEnd w:id="65"/>
      <w:bookmarkStart w:id="67" w:name="_Toc497001475"/>
      <w:bookmarkStart w:id="68" w:name="_Toc496979036"/>
      <w:r>
        <w:rPr>
          <w:rFonts w:hint="eastAsia" w:ascii="Times New Roman" w:hAnsi="Times New Roman" w:cs="Times New Roman"/>
          <w:lang w:val="en-US" w:eastAsia="zh-CN"/>
        </w:rPr>
        <w:t>1</w:t>
      </w:r>
      <w:r>
        <w:rPr>
          <w:rFonts w:hint="default" w:ascii="Times New Roman" w:hAnsi="Times New Roman" w:cs="Times New Roman"/>
        </w:rPr>
        <w:t>废气</w:t>
      </w:r>
      <w:bookmarkEnd w:id="66"/>
      <w:bookmarkEnd w:id="67"/>
      <w:bookmarkEnd w:id="68"/>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项目生产废气执行</w:t>
      </w:r>
      <w:r>
        <w:rPr>
          <w:rFonts w:hint="eastAsia" w:ascii="Times New Roman" w:hAnsi="Times New Roman" w:eastAsia="宋体" w:cs="Times New Roman"/>
          <w:sz w:val="24"/>
          <w:szCs w:val="24"/>
          <w:lang w:val="en-US" w:eastAsia="zh-CN"/>
        </w:rPr>
        <w:t>《水泥工业大气污染物超低排放标准》（DB13/ 2167-2020）表1中散装水泥中转站及水泥制品生产排放标准要求、表2颗粒物无组织排放浓度限值要求。</w:t>
      </w:r>
      <w:r>
        <w:rPr>
          <w:rFonts w:hint="default" w:ascii="Times New Roman" w:hAnsi="Times New Roman" w:eastAsia="宋体" w:cs="Times New Roman"/>
          <w:sz w:val="24"/>
          <w:szCs w:val="24"/>
        </w:rPr>
        <w:t>标准值见表5-</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sz w:val="24"/>
          <w:szCs w:val="24"/>
        </w:rPr>
      </w:pPr>
      <w:bookmarkStart w:id="69" w:name="_Toc496979037"/>
      <w:bookmarkStart w:id="70" w:name="_Toc497001476"/>
      <w:r>
        <w:rPr>
          <w:rFonts w:hint="default" w:ascii="Times New Roman" w:hAnsi="Times New Roman" w:eastAsia="宋体" w:cs="Times New Roman"/>
          <w:b/>
          <w:sz w:val="24"/>
          <w:szCs w:val="24"/>
        </w:rPr>
        <w:t>表5-</w:t>
      </w:r>
      <w:r>
        <w:rPr>
          <w:rFonts w:hint="eastAsia" w:ascii="Times New Roman" w:hAnsi="Times New Roman" w:eastAsia="宋体" w:cs="Times New Roman"/>
          <w:b/>
          <w:sz w:val="24"/>
          <w:szCs w:val="24"/>
          <w:lang w:val="en-US" w:eastAsia="zh-CN"/>
        </w:rPr>
        <w:t>1</w:t>
      </w:r>
      <w:r>
        <w:rPr>
          <w:rFonts w:hint="default" w:ascii="Times New Roman" w:hAnsi="Times New Roman" w:eastAsia="宋体" w:cs="Times New Roman"/>
          <w:b/>
          <w:sz w:val="24"/>
          <w:szCs w:val="24"/>
        </w:rPr>
        <w:t xml:space="preserve">   废气排放执行标准</w:t>
      </w:r>
    </w:p>
    <w:tbl>
      <w:tblPr>
        <w:tblStyle w:val="33"/>
        <w:tblW w:w="83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1"/>
        <w:gridCol w:w="1164"/>
        <w:gridCol w:w="1904"/>
        <w:gridCol w:w="3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671"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bookmarkStart w:id="71" w:name="_Toc504325360"/>
            <w:r>
              <w:rPr>
                <w:rFonts w:hint="default" w:ascii="Times New Roman" w:hAnsi="Times New Roman" w:eastAsia="宋体" w:cs="Times New Roman"/>
                <w:b w:val="0"/>
                <w:bCs/>
                <w:sz w:val="21"/>
                <w:szCs w:val="21"/>
              </w:rPr>
              <w:t>污染源</w:t>
            </w: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项目</w:t>
            </w:r>
          </w:p>
        </w:tc>
        <w:tc>
          <w:tcPr>
            <w:tcW w:w="190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标准值</w:t>
            </w:r>
          </w:p>
        </w:tc>
        <w:tc>
          <w:tcPr>
            <w:tcW w:w="3623"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1671"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spacing w:val="0"/>
                <w:sz w:val="21"/>
                <w:szCs w:val="21"/>
                <w:lang w:val="en-US" w:eastAsia="zh-CN"/>
              </w:rPr>
              <w:t>原料输送、储存粉碎、分筛、搅拌工序</w:t>
            </w: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颗粒物</w:t>
            </w:r>
          </w:p>
        </w:tc>
        <w:tc>
          <w:tcPr>
            <w:tcW w:w="1904" w:type="dxa"/>
            <w:tcBorders>
              <w:top w:val="single" w:color="000000" w:sz="4" w:space="0"/>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10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《水泥工业大气污染物超低排放标准》（DB13/ 2167-2020）表1中散装水泥中转站及水泥制品生产排放标准要求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1671"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eastAsia="zh-CN"/>
              </w:rPr>
              <w:t>无组织废气</w:t>
            </w: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颗粒物</w:t>
            </w:r>
          </w:p>
        </w:tc>
        <w:tc>
          <w:tcPr>
            <w:tcW w:w="1904" w:type="dxa"/>
            <w:tcBorders>
              <w:top w:val="single" w:color="000000" w:sz="4" w:space="0"/>
              <w:bottom w:val="single" w:color="000000" w:sz="4" w:space="0"/>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sz w:val="21"/>
                <w:szCs w:val="21"/>
                <w:lang w:eastAsia="zh-CN"/>
              </w:rPr>
              <w:t>监控点与参照点</w:t>
            </w:r>
            <w:r>
              <w:rPr>
                <w:rFonts w:hint="eastAsia" w:ascii="Times New Roman" w:hAnsi="Times New Roman" w:eastAsia="宋体" w:cs="Times New Roman"/>
                <w:sz w:val="21"/>
                <w:szCs w:val="21"/>
                <w:lang w:val="en-US" w:eastAsia="zh-CN"/>
              </w:rPr>
              <w:t>1h浓度值的差值</w:t>
            </w:r>
            <w:r>
              <w:rPr>
                <w:rFonts w:hint="eastAsia" w:ascii="Times New Roman" w:hAnsi="Times New Roman" w:eastAsia="宋体" w:cs="Times New Roman"/>
                <w:b w:val="0"/>
                <w:bCs/>
                <w:sz w:val="21"/>
                <w:szCs w:val="21"/>
                <w:lang w:val="en-US" w:eastAsia="zh-CN"/>
              </w:rPr>
              <w:t>0.5</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《水泥工业大气污染物超低排放标准》（DB13/ 2167-2020）表2颗粒物无组织排放浓度限值要求</w:t>
            </w:r>
          </w:p>
        </w:tc>
      </w:tr>
    </w:tbl>
    <w:p>
      <w:pPr>
        <w:pStyle w:val="5"/>
        <w:keepNext w:val="0"/>
        <w:keepLines w:val="0"/>
        <w:pageBreakBefore w:val="0"/>
        <w:widowControl w:val="0"/>
        <w:kinsoku/>
        <w:wordWrap/>
        <w:overflowPunct/>
        <w:topLinePunct w:val="0"/>
        <w:autoSpaceDE/>
        <w:autoSpaceDN/>
        <w:bidi w:val="0"/>
        <w:adjustRightInd/>
        <w:snapToGrid/>
        <w:spacing w:line="440" w:lineRule="atLeast"/>
        <w:textAlignment w:val="auto"/>
        <w:rPr>
          <w:rFonts w:hint="default" w:ascii="Times New Roman" w:hAnsi="Times New Roman" w:cs="Times New Roman"/>
        </w:rPr>
      </w:pPr>
      <w:r>
        <w:rPr>
          <w:rFonts w:hint="default" w:ascii="Times New Roman" w:hAnsi="Times New Roman" w:cs="Times New Roman"/>
        </w:rPr>
        <w:t>5.1.</w:t>
      </w:r>
      <w:r>
        <w:rPr>
          <w:rFonts w:hint="eastAsia" w:ascii="Times New Roman" w:hAnsi="Times New Roman" w:cs="Times New Roman"/>
          <w:lang w:val="en-US" w:eastAsia="zh-CN"/>
        </w:rPr>
        <w:t>2</w:t>
      </w:r>
      <w:r>
        <w:rPr>
          <w:rFonts w:hint="default" w:ascii="Times New Roman" w:hAnsi="Times New Roman" w:cs="Times New Roman"/>
        </w:rPr>
        <w:t>噪声</w:t>
      </w:r>
      <w:bookmarkEnd w:id="69"/>
      <w:bookmarkEnd w:id="70"/>
      <w:bookmarkEnd w:id="71"/>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噪声执行《工业企业厂界环境噪声排放标准》（GB12348-2008）</w:t>
      </w:r>
      <w:r>
        <w:rPr>
          <w:rFonts w:hint="eastAsia" w:ascii="Times New Roman" w:hAnsi="Times New Roman" w:eastAsia="宋体" w:cs="Times New Roman"/>
          <w:sz w:val="24"/>
          <w:szCs w:val="24"/>
          <w:lang w:val="en-US" w:eastAsia="zh-CN"/>
        </w:rPr>
        <w:t>表1中2类</w:t>
      </w:r>
      <w:r>
        <w:rPr>
          <w:rFonts w:hint="default" w:ascii="Times New Roman" w:hAnsi="Times New Roman" w:eastAsia="宋体" w:cs="Times New Roman"/>
          <w:sz w:val="24"/>
          <w:szCs w:val="24"/>
        </w:rPr>
        <w:t>标准要求。标准值见表5-</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p>
    <w:p>
      <w:pPr>
        <w:spacing w:line="360" w:lineRule="auto"/>
        <w:jc w:val="center"/>
        <w:rPr>
          <w:rFonts w:hint="default" w:ascii="Times New Roman" w:hAnsi="Times New Roman" w:eastAsia="宋体" w:cs="Times New Roman"/>
          <w:b/>
          <w:sz w:val="24"/>
          <w:szCs w:val="24"/>
        </w:rPr>
      </w:pPr>
      <w:bookmarkStart w:id="72" w:name="_Toc496979038"/>
      <w:bookmarkStart w:id="73" w:name="_Toc497001477"/>
      <w:r>
        <w:rPr>
          <w:rFonts w:hint="default" w:ascii="Times New Roman" w:hAnsi="Times New Roman" w:eastAsia="宋体" w:cs="Times New Roman"/>
          <w:b/>
          <w:sz w:val="24"/>
          <w:szCs w:val="24"/>
        </w:rPr>
        <w:t>表5-</w:t>
      </w:r>
      <w:r>
        <w:rPr>
          <w:rFonts w:hint="eastAsia"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 xml:space="preserve"> 厂界噪声排放标准</w:t>
      </w:r>
    </w:p>
    <w:tbl>
      <w:tblPr>
        <w:tblStyle w:val="3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1"/>
        <w:gridCol w:w="1407"/>
        <w:gridCol w:w="1408"/>
        <w:gridCol w:w="1848"/>
        <w:gridCol w:w="1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1" w:type="dxa"/>
            <w:vAlign w:val="center"/>
          </w:tcPr>
          <w:p>
            <w:pPr>
              <w:pStyle w:val="25"/>
              <w:spacing w:line="300" w:lineRule="exact"/>
              <w:ind w:firstLineChars="0"/>
              <w:jc w:val="center"/>
              <w:rPr>
                <w:rFonts w:hint="default" w:ascii="Times New Roman" w:hAnsi="Times New Roman" w:cs="Times New Roman"/>
                <w:b/>
                <w:bCs/>
              </w:rPr>
            </w:pPr>
            <w:r>
              <w:rPr>
                <w:rFonts w:hint="default" w:ascii="Times New Roman" w:hAnsi="Times New Roman" w:cs="Times New Roman"/>
                <w:b/>
                <w:bCs/>
              </w:rPr>
              <w:t>环境要素</w:t>
            </w:r>
          </w:p>
        </w:tc>
        <w:tc>
          <w:tcPr>
            <w:tcW w:w="1407" w:type="dxa"/>
            <w:vAlign w:val="center"/>
          </w:tcPr>
          <w:p>
            <w:pPr>
              <w:pStyle w:val="25"/>
              <w:spacing w:line="300" w:lineRule="exact"/>
              <w:jc w:val="center"/>
              <w:rPr>
                <w:rFonts w:hint="default" w:ascii="Times New Roman" w:hAnsi="Times New Roman" w:cs="Times New Roman"/>
                <w:b/>
                <w:bCs/>
              </w:rPr>
            </w:pPr>
            <w:r>
              <w:rPr>
                <w:rFonts w:hint="default" w:ascii="Times New Roman" w:hAnsi="Times New Roman" w:cs="Times New Roman"/>
                <w:b/>
                <w:bCs/>
              </w:rPr>
              <w:t>类别</w:t>
            </w:r>
          </w:p>
        </w:tc>
        <w:tc>
          <w:tcPr>
            <w:tcW w:w="1408" w:type="dxa"/>
            <w:vAlign w:val="center"/>
          </w:tcPr>
          <w:p>
            <w:pPr>
              <w:pStyle w:val="25"/>
              <w:spacing w:line="300" w:lineRule="exact"/>
              <w:jc w:val="center"/>
              <w:rPr>
                <w:rFonts w:hint="default" w:ascii="Times New Roman" w:hAnsi="Times New Roman" w:cs="Times New Roman"/>
                <w:b/>
                <w:bCs/>
              </w:rPr>
            </w:pPr>
            <w:r>
              <w:rPr>
                <w:rFonts w:hint="default" w:ascii="Times New Roman" w:hAnsi="Times New Roman" w:cs="Times New Roman"/>
                <w:b/>
                <w:bCs/>
              </w:rPr>
              <w:t>时段</w:t>
            </w:r>
          </w:p>
        </w:tc>
        <w:tc>
          <w:tcPr>
            <w:tcW w:w="1848" w:type="dxa"/>
            <w:vAlign w:val="center"/>
          </w:tcPr>
          <w:p>
            <w:pPr>
              <w:pStyle w:val="25"/>
              <w:spacing w:line="300" w:lineRule="exact"/>
              <w:jc w:val="center"/>
              <w:rPr>
                <w:rFonts w:hint="default" w:ascii="Times New Roman" w:hAnsi="Times New Roman" w:cs="Times New Roman"/>
                <w:b/>
                <w:bCs/>
              </w:rPr>
            </w:pPr>
            <w:r>
              <w:rPr>
                <w:rFonts w:hint="default" w:ascii="Times New Roman" w:hAnsi="Times New Roman" w:cs="Times New Roman"/>
                <w:b/>
                <w:bCs/>
              </w:rPr>
              <w:t>标准值</w:t>
            </w:r>
          </w:p>
        </w:tc>
        <w:tc>
          <w:tcPr>
            <w:tcW w:w="1568" w:type="dxa"/>
            <w:vAlign w:val="center"/>
          </w:tcPr>
          <w:p>
            <w:pPr>
              <w:pStyle w:val="25"/>
              <w:spacing w:line="300" w:lineRule="exact"/>
              <w:jc w:val="center"/>
              <w:rPr>
                <w:rFonts w:hint="default" w:ascii="Times New Roman" w:hAnsi="Times New Roman" w:cs="Times New Roman"/>
                <w:b/>
                <w:bCs/>
              </w:rPr>
            </w:pPr>
            <w:r>
              <w:rPr>
                <w:rFonts w:hint="default" w:ascii="Times New Roman" w:hAnsi="Times New Roman" w:cs="Times New Roman"/>
                <w:b/>
                <w:bCs/>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291" w:type="dxa"/>
            <w:vMerge w:val="restart"/>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bCs/>
                <w:szCs w:val="21"/>
              </w:rPr>
              <w:t>厂界环境</w:t>
            </w:r>
          </w:p>
        </w:tc>
        <w:tc>
          <w:tcPr>
            <w:tcW w:w="1407" w:type="dxa"/>
            <w:vMerge w:val="restart"/>
            <w:vAlign w:val="center"/>
          </w:tcPr>
          <w:p>
            <w:pPr>
              <w:spacing w:line="300" w:lineRule="exact"/>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2</w:t>
            </w:r>
            <w:r>
              <w:rPr>
                <w:rFonts w:hint="default" w:ascii="Times New Roman" w:hAnsi="Times New Roman" w:eastAsia="宋体" w:cs="Times New Roman"/>
                <w:szCs w:val="21"/>
              </w:rPr>
              <w:t>类</w:t>
            </w:r>
          </w:p>
        </w:tc>
        <w:tc>
          <w:tcPr>
            <w:tcW w:w="1408"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昼间</w:t>
            </w:r>
          </w:p>
        </w:tc>
        <w:tc>
          <w:tcPr>
            <w:tcW w:w="1848" w:type="dxa"/>
            <w:vAlign w:val="center"/>
          </w:tcPr>
          <w:p>
            <w:pPr>
              <w:spacing w:line="30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60</w:t>
            </w:r>
          </w:p>
        </w:tc>
        <w:tc>
          <w:tcPr>
            <w:tcW w:w="1568" w:type="dxa"/>
            <w:vMerge w:val="restart"/>
            <w:vAlign w:val="center"/>
          </w:tcPr>
          <w:p>
            <w:pPr>
              <w:spacing w:line="300" w:lineRule="exact"/>
              <w:jc w:val="center"/>
              <w:rPr>
                <w:rFonts w:hint="eastAsia" w:ascii="Times New Roman" w:hAnsi="Times New Roman" w:eastAsia="宋体" w:cs="Times New Roman"/>
                <w:szCs w:val="21"/>
                <w:lang w:eastAsia="zh-CN"/>
              </w:rPr>
            </w:pPr>
            <w:r>
              <w:rPr>
                <w:rFonts w:hint="default" w:ascii="Times New Roman" w:hAnsi="Times New Roman" w:eastAsia="宋体" w:cs="Times New Roman"/>
                <w:bCs/>
                <w:szCs w:val="21"/>
              </w:rPr>
              <w:t>dB</w:t>
            </w:r>
            <w:r>
              <w:rPr>
                <w:rFonts w:hint="eastAsia" w:ascii="Times New Roman" w:hAnsi="Times New Roman" w:eastAsia="宋体" w:cs="Times New Roman"/>
                <w:bCs/>
                <w:szCs w:val="21"/>
                <w:lang w:eastAsia="zh-CN"/>
              </w:rPr>
              <w:t>（</w:t>
            </w:r>
            <w:r>
              <w:rPr>
                <w:rFonts w:hint="default" w:ascii="Times New Roman" w:hAnsi="Times New Roman" w:eastAsia="宋体" w:cs="Times New Roman"/>
                <w:bCs/>
                <w:szCs w:val="21"/>
              </w:rPr>
              <w:t>A</w:t>
            </w:r>
            <w:r>
              <w:rPr>
                <w:rFonts w:hint="eastAsia" w:ascii="Times New Roman" w:hAnsi="Times New Roman" w:eastAsia="宋体" w:cs="Times New Roman"/>
                <w:bCs/>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291" w:type="dxa"/>
            <w:vMerge w:val="continue"/>
            <w:vAlign w:val="center"/>
          </w:tcPr>
          <w:p>
            <w:pPr>
              <w:spacing w:line="300" w:lineRule="exact"/>
              <w:jc w:val="center"/>
              <w:rPr>
                <w:rFonts w:hint="default" w:ascii="Times New Roman" w:hAnsi="Times New Roman" w:eastAsia="宋体" w:cs="Times New Roman"/>
                <w:bCs/>
                <w:szCs w:val="21"/>
              </w:rPr>
            </w:pPr>
          </w:p>
        </w:tc>
        <w:tc>
          <w:tcPr>
            <w:tcW w:w="1407" w:type="dxa"/>
            <w:vMerge w:val="continue"/>
            <w:vAlign w:val="center"/>
          </w:tcPr>
          <w:p>
            <w:pPr>
              <w:spacing w:line="300" w:lineRule="exact"/>
              <w:jc w:val="center"/>
              <w:rPr>
                <w:rFonts w:hint="eastAsia" w:ascii="Times New Roman" w:hAnsi="Times New Roman" w:eastAsia="宋体" w:cs="Times New Roman"/>
                <w:szCs w:val="21"/>
                <w:lang w:val="en-US" w:eastAsia="zh-CN"/>
              </w:rPr>
            </w:pPr>
          </w:p>
        </w:tc>
        <w:tc>
          <w:tcPr>
            <w:tcW w:w="1408" w:type="dxa"/>
            <w:vAlign w:val="center"/>
          </w:tcPr>
          <w:p>
            <w:pPr>
              <w:spacing w:line="30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夜间</w:t>
            </w:r>
          </w:p>
        </w:tc>
        <w:tc>
          <w:tcPr>
            <w:tcW w:w="1848" w:type="dxa"/>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50</w:t>
            </w:r>
          </w:p>
        </w:tc>
        <w:tc>
          <w:tcPr>
            <w:tcW w:w="1568" w:type="dxa"/>
            <w:vMerge w:val="continue"/>
            <w:vAlign w:val="center"/>
          </w:tcPr>
          <w:p>
            <w:pPr>
              <w:spacing w:line="300" w:lineRule="exact"/>
              <w:jc w:val="center"/>
              <w:rPr>
                <w:rFonts w:hint="default" w:ascii="Times New Roman" w:hAnsi="Times New Roman" w:eastAsia="宋体" w:cs="Times New Roman"/>
                <w:bCs/>
                <w:szCs w:val="21"/>
              </w:rPr>
            </w:pPr>
          </w:p>
        </w:tc>
      </w:tr>
      <w:bookmarkEnd w:id="72"/>
      <w:bookmarkEnd w:id="73"/>
    </w:tbl>
    <w:p>
      <w:pPr>
        <w:pStyle w:val="4"/>
        <w:rPr>
          <w:rFonts w:hint="default" w:ascii="Times New Roman" w:hAnsi="Times New Roman" w:cs="Times New Roman"/>
        </w:rPr>
      </w:pPr>
      <w:bookmarkStart w:id="74" w:name="_Toc504325362"/>
      <w:r>
        <w:rPr>
          <w:rFonts w:hint="default" w:ascii="Times New Roman" w:hAnsi="Times New Roman" w:cs="Times New Roman"/>
        </w:rPr>
        <w:t>5.2总量控制指标</w:t>
      </w:r>
      <w:bookmarkEnd w:id="74"/>
    </w:p>
    <w:p>
      <w:pPr>
        <w:spacing w:line="440" w:lineRule="atLeast"/>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项目污染物建议总量控制指标为：COD：0t/a；NH</w:t>
      </w:r>
      <w:r>
        <w:rPr>
          <w:rFonts w:hint="eastAsia" w:ascii="Times New Roman" w:hAnsi="Times New Roman" w:eastAsia="宋体" w:cs="Times New Roman"/>
          <w:sz w:val="24"/>
          <w:szCs w:val="24"/>
          <w:vertAlign w:val="subscript"/>
          <w:lang w:val="en-US" w:eastAsia="zh-CN"/>
        </w:rPr>
        <w:t>3</w:t>
      </w:r>
      <w:r>
        <w:rPr>
          <w:rFonts w:hint="eastAsia" w:ascii="Times New Roman" w:hAnsi="Times New Roman" w:eastAsia="宋体" w:cs="Times New Roman"/>
          <w:sz w:val="24"/>
          <w:szCs w:val="24"/>
          <w:lang w:val="en-US" w:eastAsia="zh-CN"/>
        </w:rPr>
        <w:t>-N：0t/a；SO</w:t>
      </w:r>
      <w:r>
        <w:rPr>
          <w:rFonts w:hint="eastAsia" w:ascii="Times New Roman" w:hAnsi="Times New Roman" w:eastAsia="宋体" w:cs="Times New Roman"/>
          <w:sz w:val="24"/>
          <w:szCs w:val="24"/>
          <w:vertAlign w:val="subscript"/>
          <w:lang w:val="en-US" w:eastAsia="zh-CN"/>
        </w:rPr>
        <w:t>2</w:t>
      </w:r>
      <w:r>
        <w:rPr>
          <w:rFonts w:hint="eastAsia" w:ascii="Times New Roman" w:hAnsi="Times New Roman" w:eastAsia="宋体" w:cs="Times New Roman"/>
          <w:sz w:val="24"/>
          <w:szCs w:val="24"/>
          <w:lang w:val="en-US" w:eastAsia="zh-CN"/>
        </w:rPr>
        <w:t>：0t/a；NO</w:t>
      </w:r>
      <w:r>
        <w:rPr>
          <w:rFonts w:hint="eastAsia" w:ascii="Times New Roman" w:hAnsi="Times New Roman" w:eastAsia="宋体" w:cs="Times New Roman"/>
          <w:sz w:val="24"/>
          <w:szCs w:val="24"/>
          <w:vertAlign w:val="subscript"/>
          <w:lang w:val="en-US" w:eastAsia="zh-CN"/>
        </w:rPr>
        <w:t>X</w:t>
      </w:r>
      <w:r>
        <w:rPr>
          <w:rFonts w:hint="eastAsia" w:ascii="Times New Roman" w:hAnsi="Times New Roman" w:eastAsia="宋体" w:cs="Times New Roman"/>
          <w:sz w:val="24"/>
          <w:szCs w:val="24"/>
          <w:lang w:val="en-US" w:eastAsia="zh-CN"/>
        </w:rPr>
        <w:t>：0t/a；颗粒物：1.44t/a</w:t>
      </w:r>
      <w:r>
        <w:rPr>
          <w:rFonts w:hint="default" w:ascii="Times New Roman" w:hAnsi="Times New Roman" w:eastAsia="宋体" w:cs="Times New Roman"/>
          <w:sz w:val="24"/>
          <w:szCs w:val="24"/>
          <w:lang w:eastAsia="zh-CN"/>
        </w:rPr>
        <w:t>。</w:t>
      </w:r>
    </w:p>
    <w:p>
      <w:pPr>
        <w:pStyle w:val="3"/>
        <w:rPr>
          <w:rFonts w:hint="default" w:ascii="Times New Roman" w:hAnsi="Times New Roman" w:cs="Times New Roman"/>
        </w:rPr>
      </w:pPr>
      <w:bookmarkStart w:id="75" w:name="_Toc504325363"/>
      <w:r>
        <w:rPr>
          <w:rFonts w:hint="default" w:ascii="Times New Roman" w:hAnsi="Times New Roman" w:cs="Times New Roman"/>
        </w:rPr>
        <w:br w:type="page"/>
      </w:r>
    </w:p>
    <w:p>
      <w:pPr>
        <w:pStyle w:val="3"/>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6 质量保障措施和检测分析方法</w:t>
      </w:r>
      <w:bookmarkEnd w:id="7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河北金亿嘉环境监测技术服务有限公司</w:t>
      </w:r>
      <w:r>
        <w:rPr>
          <w:rFonts w:hint="default" w:ascii="Times New Roman" w:hAnsi="Times New Roman" w:eastAsia="宋体" w:cs="Times New Roman"/>
          <w:color w:val="000000" w:themeColor="text1"/>
          <w:sz w:val="24"/>
          <w:szCs w:val="24"/>
          <w14:textFill>
            <w14:solidFill>
              <w14:schemeClr w14:val="tx1"/>
            </w14:solidFill>
          </w14:textFill>
        </w:rPr>
        <w:t>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2022年01月20日</w:t>
      </w:r>
      <w:r>
        <w:rPr>
          <w:rFonts w:hint="default" w:ascii="Times New Roman" w:hAnsi="Times New Roman" w:eastAsia="宋体" w:cs="Times New Roman"/>
          <w:color w:val="000000" w:themeColor="text1"/>
          <w:sz w:val="24"/>
          <w:szCs w:val="24"/>
          <w14:textFill>
            <w14:solidFill>
              <w14:schemeClr w14:val="tx1"/>
            </w14:solidFill>
          </w14:textFill>
        </w:rPr>
        <w:t>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2022年01月21日</w:t>
      </w:r>
      <w:r>
        <w:rPr>
          <w:rFonts w:hint="default" w:ascii="Times New Roman" w:hAnsi="Times New Roman" w:eastAsia="宋体" w:cs="Times New Roman"/>
          <w:color w:val="000000" w:themeColor="text1"/>
          <w:sz w:val="24"/>
          <w:szCs w:val="24"/>
          <w14:textFill>
            <w14:solidFill>
              <w14:schemeClr w14:val="tx1"/>
            </w14:solidFill>
          </w14:textFill>
        </w:rPr>
        <w:t>进行了竣工验收检测并出具检测报告。监测期间，企业生产负荷大于75%，满足环保验收检测技术要求。</w:t>
      </w:r>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76" w:name="_Toc504325364"/>
      <w:r>
        <w:rPr>
          <w:rFonts w:hint="default" w:ascii="Times New Roman" w:hAnsi="Times New Roman" w:cs="Times New Roman"/>
        </w:rPr>
        <w:t>6.1 质量保障体系</w:t>
      </w:r>
      <w:bookmarkEnd w:id="76"/>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bookmarkStart w:id="77" w:name="_Toc349134675"/>
      <w:r>
        <w:rPr>
          <w:rFonts w:hint="default" w:ascii="Times New Roman" w:hAnsi="Times New Roman" w:eastAsia="宋体" w:cs="Times New Roman"/>
          <w:sz w:val="24"/>
        </w:rPr>
        <w:t>（1）严格按照《环境监测技术规范》和有关环境检测质量保证的要求进行样品采集、保存、分析等，全程进行质量控制。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（2）参加本项目检测人员均持证上岗，检测仪器均经计量部门检定合格并在有效期内。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3</w:t>
      </w:r>
      <w:r>
        <w:rPr>
          <w:rFonts w:hint="default" w:ascii="Times New Roman" w:hAnsi="Times New Roman" w:eastAsia="宋体" w:cs="Times New Roman"/>
          <w:sz w:val="24"/>
        </w:rPr>
        <w:t>）废气采样前对仪器流量计进行校准，并检查气密性；采样和分析过程严格按照GB16297-1996和《空气和废气监测分析方法》（第四</w:t>
      </w:r>
      <w:r>
        <w:rPr>
          <w:rFonts w:hint="eastAsia" w:ascii="Times New Roman" w:hAnsi="Times New Roman" w:eastAsia="宋体" w:cs="Times New Roman"/>
          <w:sz w:val="24"/>
          <w:lang w:eastAsia="zh-CN"/>
        </w:rPr>
        <w:t>增补</w:t>
      </w:r>
      <w:r>
        <w:rPr>
          <w:rFonts w:hint="default" w:ascii="Times New Roman" w:hAnsi="Times New Roman" w:eastAsia="宋体" w:cs="Times New Roman"/>
          <w:sz w:val="24"/>
        </w:rPr>
        <w:t>版）进行。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4</w:t>
      </w:r>
      <w:r>
        <w:rPr>
          <w:rFonts w:hint="default" w:ascii="Times New Roman" w:hAnsi="Times New Roman" w:eastAsia="宋体" w:cs="Times New Roman"/>
          <w:sz w:val="24"/>
        </w:rPr>
        <w:t>）声级计测量前后均经标准声源校准且合格，测试时无雨雪，无雷电，风速小于5.0m/s。</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5</w:t>
      </w:r>
      <w:r>
        <w:rPr>
          <w:rFonts w:hint="default" w:ascii="Times New Roman" w:hAnsi="Times New Roman" w:eastAsia="宋体" w:cs="Times New Roman"/>
          <w:sz w:val="24"/>
        </w:rPr>
        <w:t>）检测数据严格执行</w:t>
      </w:r>
      <w:r>
        <w:rPr>
          <w:rFonts w:hint="eastAsia" w:ascii="Times New Roman" w:hAnsi="Times New Roman" w:eastAsia="宋体" w:cs="Times New Roman"/>
          <w:sz w:val="24"/>
          <w:lang w:eastAsia="zh-CN"/>
        </w:rPr>
        <w:t>二</w:t>
      </w:r>
      <w:r>
        <w:rPr>
          <w:rFonts w:hint="default" w:ascii="Times New Roman" w:hAnsi="Times New Roman" w:eastAsia="宋体" w:cs="Times New Roman"/>
          <w:sz w:val="24"/>
        </w:rPr>
        <w:t>级审核制度。</w:t>
      </w:r>
      <w:bookmarkEnd w:id="77"/>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78" w:name="_Toc504325365"/>
      <w:r>
        <w:rPr>
          <w:rFonts w:hint="default" w:ascii="Times New Roman" w:hAnsi="Times New Roman" w:cs="Times New Roman"/>
        </w:rPr>
        <w:t>6.2 检测分析方法</w:t>
      </w:r>
      <w:bookmarkEnd w:id="78"/>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79" w:name="_Toc504325366"/>
      <w:bookmarkStart w:id="80" w:name="_Toc497001482"/>
      <w:r>
        <w:rPr>
          <w:rFonts w:hint="default" w:ascii="Times New Roman" w:hAnsi="Times New Roman" w:cs="Times New Roman"/>
        </w:rPr>
        <w:t>6.2.1 检测点位、项目及频次</w:t>
      </w:r>
      <w:bookmarkEnd w:id="79"/>
      <w:bookmarkEnd w:id="80"/>
    </w:p>
    <w:p>
      <w:pPr>
        <w:spacing w:line="480" w:lineRule="atLeast"/>
        <w:ind w:firstLine="480" w:firstLineChars="200"/>
        <w:rPr>
          <w:rFonts w:hint="default" w:ascii="Times New Roman" w:hAnsi="Times New Roman" w:eastAsia="宋体" w:cs="Times New Roman"/>
          <w:sz w:val="24"/>
        </w:rPr>
      </w:pPr>
      <w:bookmarkStart w:id="81" w:name="_Toc497001483"/>
      <w:r>
        <w:rPr>
          <w:rFonts w:hint="eastAsia" w:ascii="Times New Roman" w:hAnsi="Times New Roman" w:eastAsia="宋体" w:cs="Times New Roman"/>
          <w:sz w:val="24"/>
          <w:lang w:eastAsia="zh-CN"/>
        </w:rPr>
        <w:t>①</w:t>
      </w:r>
      <w:r>
        <w:rPr>
          <w:rFonts w:hint="eastAsia" w:ascii="Times New Roman" w:hAnsi="Times New Roman" w:eastAsia="宋体" w:cs="Times New Roman"/>
          <w:sz w:val="24"/>
          <w:lang w:val="en-US" w:eastAsia="zh-CN"/>
        </w:rPr>
        <w:t>有</w:t>
      </w:r>
      <w:r>
        <w:rPr>
          <w:rFonts w:hint="default" w:ascii="Times New Roman" w:hAnsi="Times New Roman" w:eastAsia="宋体" w:cs="Times New Roman"/>
          <w:sz w:val="24"/>
        </w:rPr>
        <w:t>组织排放废气检测</w:t>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表6-</w:t>
      </w:r>
      <w:r>
        <w:rPr>
          <w:rFonts w:hint="eastAsia" w:ascii="Times New Roman" w:hAnsi="Times New Roman" w:eastAsia="宋体" w:cs="Times New Roman"/>
          <w:b/>
          <w:sz w:val="24"/>
          <w:szCs w:val="24"/>
          <w:lang w:val="en-US" w:eastAsia="zh-CN"/>
        </w:rPr>
        <w:t>1</w:t>
      </w:r>
      <w:r>
        <w:rPr>
          <w:rFonts w:hint="default" w:ascii="Times New Roman" w:hAnsi="Times New Roman" w:eastAsia="宋体" w:cs="Times New Roman"/>
          <w:b/>
          <w:sz w:val="24"/>
          <w:szCs w:val="24"/>
        </w:rPr>
        <w:t xml:space="preserve">  无组织排放废气检测点位、项目及频次</w:t>
      </w:r>
    </w:p>
    <w:tbl>
      <w:tblPr>
        <w:tblStyle w:val="33"/>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1994"/>
        <w:gridCol w:w="2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686" w:type="dxa"/>
            <w:vAlign w:val="center"/>
          </w:tcPr>
          <w:p>
            <w:pPr>
              <w:spacing w:line="240" w:lineRule="auto"/>
              <w:ind w:left="-107" w:leftChars="-51" w:right="-107" w:rightChars="-51"/>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1994"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5"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exact"/>
          <w:jc w:val="center"/>
        </w:trPr>
        <w:tc>
          <w:tcPr>
            <w:tcW w:w="3686" w:type="dxa"/>
            <w:vAlign w:val="center"/>
          </w:tcPr>
          <w:p>
            <w:pPr>
              <w:keepNext w:val="0"/>
              <w:keepLines w:val="0"/>
              <w:pageBreakBefore w:val="0"/>
              <w:widowControl w:val="0"/>
              <w:kinsoku/>
              <w:wordWrap/>
              <w:overflowPunct/>
              <w:topLinePunct w:val="0"/>
              <w:autoSpaceDE/>
              <w:autoSpaceDN/>
              <w:bidi w:val="0"/>
              <w:adjustRightInd/>
              <w:snapToGrid/>
              <w:spacing w:line="200" w:lineRule="exact"/>
              <w:ind w:right="139" w:rightChars="66"/>
              <w:jc w:val="center"/>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原料输送、储存粉碎、分筛、搅拌工序废气排气筒出口</w:t>
            </w:r>
          </w:p>
        </w:tc>
        <w:tc>
          <w:tcPr>
            <w:tcW w:w="1994" w:type="dxa"/>
            <w:tcMar>
              <w:top w:w="0" w:type="dxa"/>
              <w:left w:w="0"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200" w:lineRule="exact"/>
              <w:ind w:right="139" w:rightChars="66"/>
              <w:jc w:val="center"/>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颗粒物</w:t>
            </w:r>
          </w:p>
        </w:tc>
        <w:tc>
          <w:tcPr>
            <w:tcW w:w="2825" w:type="dxa"/>
            <w:vAlign w:val="center"/>
          </w:tcPr>
          <w:p>
            <w:pPr>
              <w:spacing w:line="240" w:lineRule="auto"/>
              <w:ind w:right="139" w:rightChars="66"/>
              <w:jc w:val="center"/>
              <w:rPr>
                <w:rFonts w:hint="default" w:ascii="Times New Roman" w:hAnsi="Times New Roman" w:eastAsia="宋体" w:cs="Times New Roman"/>
              </w:rPr>
            </w:pPr>
            <w:r>
              <w:rPr>
                <w:rFonts w:hint="default" w:ascii="Times New Roman" w:hAnsi="Times New Roman" w:eastAsia="宋体" w:cs="Times New Roman"/>
              </w:rPr>
              <w:t>检测2天，每天检测</w:t>
            </w:r>
            <w:r>
              <w:rPr>
                <w:rFonts w:hint="eastAsia" w:ascii="Times New Roman" w:hAnsi="Times New Roman" w:eastAsia="宋体" w:cs="Times New Roman"/>
                <w:lang w:val="en-US" w:eastAsia="zh-CN"/>
              </w:rPr>
              <w:t>3</w:t>
            </w:r>
            <w:r>
              <w:rPr>
                <w:rFonts w:hint="default" w:ascii="Times New Roman" w:hAnsi="Times New Roman" w:eastAsia="宋体" w:cs="Times New Roman"/>
              </w:rPr>
              <w:t>次</w:t>
            </w:r>
          </w:p>
        </w:tc>
      </w:tr>
    </w:tbl>
    <w:p>
      <w:pPr>
        <w:spacing w:line="480" w:lineRule="atLeast"/>
        <w:ind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lang w:val="en-US" w:eastAsia="zh-CN"/>
        </w:rPr>
        <w:t>②</w:t>
      </w:r>
      <w:r>
        <w:rPr>
          <w:rFonts w:hint="default" w:ascii="Times New Roman" w:hAnsi="Times New Roman" w:eastAsia="宋体" w:cs="Times New Roman"/>
          <w:sz w:val="24"/>
        </w:rPr>
        <w:t>无组织排放废气检测</w:t>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表6-</w:t>
      </w:r>
      <w:r>
        <w:rPr>
          <w:rFonts w:hint="eastAsia"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 xml:space="preserve">  无组织排放废气检测点位、项目及频次</w:t>
      </w:r>
    </w:p>
    <w:tbl>
      <w:tblPr>
        <w:tblStyle w:val="33"/>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1994"/>
        <w:gridCol w:w="2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86" w:type="dxa"/>
            <w:vAlign w:val="center"/>
          </w:tcPr>
          <w:p>
            <w:pPr>
              <w:spacing w:line="240" w:lineRule="auto"/>
              <w:ind w:left="-107" w:leftChars="-51" w:right="-107" w:rightChars="-51"/>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1994"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5"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exact"/>
          <w:jc w:val="center"/>
        </w:trPr>
        <w:tc>
          <w:tcPr>
            <w:tcW w:w="3686" w:type="dxa"/>
            <w:vAlign w:val="center"/>
          </w:tcPr>
          <w:p>
            <w:pPr>
              <w:keepNext w:val="0"/>
              <w:keepLines w:val="0"/>
              <w:pageBreakBefore w:val="0"/>
              <w:widowControl w:val="0"/>
              <w:kinsoku/>
              <w:wordWrap/>
              <w:overflowPunct/>
              <w:topLinePunct w:val="0"/>
              <w:autoSpaceDE/>
              <w:autoSpaceDN/>
              <w:bidi w:val="0"/>
              <w:adjustRightInd/>
              <w:snapToGrid/>
              <w:spacing w:line="200" w:lineRule="exact"/>
              <w:ind w:right="139" w:rightChars="66"/>
              <w:jc w:val="center"/>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厂界外下风向浓度最高点设3个监控点，上风向设1个参照点</w:t>
            </w:r>
          </w:p>
        </w:tc>
        <w:tc>
          <w:tcPr>
            <w:tcW w:w="1994" w:type="dxa"/>
            <w:tcMar>
              <w:top w:w="0" w:type="dxa"/>
              <w:left w:w="0"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200" w:lineRule="exact"/>
              <w:ind w:right="139" w:rightChars="66"/>
              <w:jc w:val="center"/>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TSP</w:t>
            </w:r>
          </w:p>
        </w:tc>
        <w:tc>
          <w:tcPr>
            <w:tcW w:w="2825" w:type="dxa"/>
            <w:vAlign w:val="center"/>
          </w:tcPr>
          <w:p>
            <w:pPr>
              <w:spacing w:line="240" w:lineRule="auto"/>
              <w:ind w:right="139" w:rightChars="66"/>
              <w:jc w:val="center"/>
              <w:rPr>
                <w:rFonts w:hint="default" w:ascii="Times New Roman" w:hAnsi="Times New Roman" w:eastAsia="宋体" w:cs="Times New Roman"/>
              </w:rPr>
            </w:pPr>
            <w:r>
              <w:rPr>
                <w:rFonts w:hint="default" w:ascii="Times New Roman" w:hAnsi="Times New Roman" w:eastAsia="宋体" w:cs="Times New Roman"/>
              </w:rPr>
              <w:t>检测2天，每天检测</w:t>
            </w:r>
            <w:r>
              <w:rPr>
                <w:rFonts w:hint="eastAsia" w:ascii="Times New Roman" w:hAnsi="Times New Roman" w:eastAsia="宋体" w:cs="Times New Roman"/>
                <w:lang w:val="en-US" w:eastAsia="zh-CN"/>
              </w:rPr>
              <w:t>3</w:t>
            </w:r>
            <w:r>
              <w:rPr>
                <w:rFonts w:hint="default" w:ascii="Times New Roman" w:hAnsi="Times New Roman" w:eastAsia="宋体" w:cs="Times New Roman"/>
              </w:rPr>
              <w:t>次</w:t>
            </w:r>
          </w:p>
        </w:tc>
      </w:tr>
    </w:tbl>
    <w:p>
      <w:pPr>
        <w:spacing w:line="400" w:lineRule="atLeast"/>
        <w:ind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lang w:val="en-US" w:eastAsia="zh-CN"/>
        </w:rPr>
        <w:t>③</w:t>
      </w:r>
      <w:r>
        <w:rPr>
          <w:rFonts w:hint="default" w:ascii="Times New Roman" w:hAnsi="Times New Roman" w:eastAsia="宋体" w:cs="Times New Roman"/>
          <w:sz w:val="24"/>
        </w:rPr>
        <w:t>噪声检测</w:t>
      </w:r>
    </w:p>
    <w:p>
      <w:pPr>
        <w:spacing w:line="400" w:lineRule="atLeast"/>
        <w:ind w:firstLine="482" w:firstLineChars="200"/>
        <w:jc w:val="center"/>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3</w:t>
      </w:r>
      <w:r>
        <w:rPr>
          <w:rFonts w:hint="default" w:ascii="Times New Roman" w:hAnsi="Times New Roman" w:eastAsia="宋体" w:cs="Times New Roman"/>
          <w:b/>
          <w:sz w:val="24"/>
        </w:rPr>
        <w:t xml:space="preserve">    噪声检测点位、项目及频次</w:t>
      </w:r>
    </w:p>
    <w:tbl>
      <w:tblPr>
        <w:tblStyle w:val="33"/>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8"/>
        <w:gridCol w:w="2230"/>
        <w:gridCol w:w="2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3448"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2230"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7"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3448"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107" w:leftChars="-51" w:right="-107" w:rightChars="-51"/>
              <w:jc w:val="center"/>
              <w:textAlignment w:val="auto"/>
              <w:rPr>
                <w:rFonts w:hint="default" w:ascii="Times New Roman" w:hAnsi="Times New Roman" w:eastAsia="宋体" w:cs="Times New Roman"/>
              </w:rPr>
            </w:pPr>
            <w:r>
              <w:rPr>
                <w:rFonts w:hint="default" w:ascii="Times New Roman" w:hAnsi="Times New Roman" w:eastAsia="宋体" w:cs="Times New Roman"/>
              </w:rPr>
              <w:t>厂界外四周1m处</w:t>
            </w:r>
          </w:p>
          <w:p>
            <w:pPr>
              <w:keepNext w:val="0"/>
              <w:keepLines w:val="0"/>
              <w:pageBreakBefore w:val="0"/>
              <w:widowControl w:val="0"/>
              <w:kinsoku/>
              <w:wordWrap/>
              <w:overflowPunct/>
              <w:topLinePunct w:val="0"/>
              <w:autoSpaceDE/>
              <w:autoSpaceDN/>
              <w:bidi w:val="0"/>
              <w:adjustRightInd/>
              <w:snapToGrid w:val="0"/>
              <w:spacing w:line="240" w:lineRule="exact"/>
              <w:ind w:left="-107" w:leftChars="-51" w:right="-107" w:rightChars="-51"/>
              <w:jc w:val="center"/>
              <w:textAlignment w:val="auto"/>
              <w:rPr>
                <w:rFonts w:hint="default" w:ascii="Times New Roman" w:hAnsi="Times New Roman" w:eastAsia="宋体" w:cs="Times New Roman"/>
              </w:rPr>
            </w:pPr>
            <w:r>
              <w:rPr>
                <w:rFonts w:hint="default" w:ascii="Times New Roman" w:hAnsi="Times New Roman" w:eastAsia="宋体" w:cs="Times New Roman"/>
              </w:rPr>
              <w:t>布设</w:t>
            </w:r>
            <w:r>
              <w:rPr>
                <w:rFonts w:hint="eastAsia" w:ascii="Times New Roman" w:hAnsi="Times New Roman" w:eastAsia="宋体" w:cs="Times New Roman"/>
                <w:lang w:val="en-US" w:eastAsia="zh-CN"/>
              </w:rPr>
              <w:t>4</w:t>
            </w:r>
            <w:r>
              <w:rPr>
                <w:rFonts w:hint="default" w:ascii="Times New Roman" w:hAnsi="Times New Roman" w:eastAsia="宋体" w:cs="Times New Roman"/>
              </w:rPr>
              <w:t>个检测点位</w:t>
            </w:r>
          </w:p>
        </w:tc>
        <w:tc>
          <w:tcPr>
            <w:tcW w:w="2230"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right="139" w:rightChars="66"/>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连续等效A声级，</w:t>
            </w:r>
          </w:p>
          <w:p>
            <w:pPr>
              <w:keepNext w:val="0"/>
              <w:keepLines w:val="0"/>
              <w:pageBreakBefore w:val="0"/>
              <w:widowControl w:val="0"/>
              <w:kinsoku/>
              <w:wordWrap/>
              <w:overflowPunct/>
              <w:topLinePunct w:val="0"/>
              <w:autoSpaceDE/>
              <w:autoSpaceDN/>
              <w:bidi w:val="0"/>
              <w:adjustRightInd/>
              <w:snapToGrid w:val="0"/>
              <w:spacing w:line="240" w:lineRule="exact"/>
              <w:ind w:right="139" w:rightChars="66"/>
              <w:jc w:val="center"/>
              <w:textAlignment w:val="auto"/>
              <w:rPr>
                <w:rFonts w:hint="eastAsia" w:ascii="Times New Roman" w:hAnsi="Times New Roman" w:eastAsia="宋体" w:cs="Times New Roman"/>
                <w:szCs w:val="21"/>
                <w:lang w:eastAsia="zh-CN"/>
              </w:rPr>
            </w:pPr>
            <w:r>
              <w:rPr>
                <w:rFonts w:hint="default" w:ascii="Times New Roman" w:hAnsi="Times New Roman" w:eastAsia="宋体" w:cs="Times New Roman"/>
                <w:szCs w:val="21"/>
              </w:rPr>
              <w:t>Leq</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A</w:t>
            </w:r>
            <w:r>
              <w:rPr>
                <w:rFonts w:hint="eastAsia" w:ascii="Times New Roman" w:hAnsi="Times New Roman" w:eastAsia="宋体" w:cs="Times New Roman"/>
                <w:szCs w:val="21"/>
                <w:lang w:eastAsia="zh-CN"/>
              </w:rPr>
              <w:t>）</w:t>
            </w:r>
          </w:p>
        </w:tc>
        <w:tc>
          <w:tcPr>
            <w:tcW w:w="282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107" w:leftChars="-51" w:right="-120" w:rightChars="-57"/>
              <w:jc w:val="center"/>
              <w:textAlignment w:val="auto"/>
              <w:rPr>
                <w:rFonts w:hint="eastAsia" w:ascii="Times New Roman" w:hAnsi="Times New Roman" w:eastAsia="宋体" w:cs="Times New Roman"/>
                <w:kern w:val="0"/>
                <w:szCs w:val="21"/>
                <w:lang w:eastAsia="zh-CN"/>
              </w:rPr>
            </w:pPr>
            <w:r>
              <w:rPr>
                <w:rFonts w:hint="default" w:ascii="Times New Roman" w:hAnsi="Times New Roman" w:eastAsia="宋体" w:cs="Times New Roman"/>
                <w:kern w:val="0"/>
                <w:szCs w:val="21"/>
              </w:rPr>
              <w:t>昼间</w:t>
            </w:r>
            <w:r>
              <w:rPr>
                <w:rFonts w:hint="eastAsia" w:ascii="Times New Roman" w:hAnsi="Times New Roman" w:eastAsia="宋体" w:cs="Times New Roman"/>
                <w:kern w:val="0"/>
                <w:szCs w:val="21"/>
                <w:lang w:eastAsia="zh-CN"/>
              </w:rPr>
              <w:t>、</w:t>
            </w:r>
            <w:r>
              <w:rPr>
                <w:rFonts w:hint="eastAsia" w:ascii="Times New Roman" w:hAnsi="Times New Roman" w:eastAsia="宋体" w:cs="Times New Roman"/>
                <w:kern w:val="0"/>
                <w:szCs w:val="21"/>
                <w:lang w:val="en-US" w:eastAsia="zh-CN"/>
              </w:rPr>
              <w:t>夜间各</w:t>
            </w:r>
            <w:r>
              <w:rPr>
                <w:rFonts w:hint="default" w:ascii="Times New Roman" w:hAnsi="Times New Roman" w:eastAsia="宋体" w:cs="Times New Roman"/>
                <w:kern w:val="0"/>
                <w:szCs w:val="21"/>
              </w:rPr>
              <w:t>检测1次</w:t>
            </w:r>
          </w:p>
          <w:p>
            <w:pPr>
              <w:keepNext w:val="0"/>
              <w:keepLines w:val="0"/>
              <w:pageBreakBefore w:val="0"/>
              <w:widowControl w:val="0"/>
              <w:kinsoku/>
              <w:wordWrap/>
              <w:overflowPunct/>
              <w:topLinePunct w:val="0"/>
              <w:autoSpaceDE/>
              <w:autoSpaceDN/>
              <w:bidi w:val="0"/>
              <w:adjustRightInd/>
              <w:snapToGrid w:val="0"/>
              <w:spacing w:line="240" w:lineRule="exact"/>
              <w:ind w:left="-107" w:leftChars="-51" w:right="-120" w:rightChars="-57"/>
              <w:jc w:val="center"/>
              <w:textAlignment w:val="auto"/>
              <w:rPr>
                <w:rFonts w:hint="eastAsia" w:ascii="Times New Roman" w:hAnsi="Times New Roman" w:eastAsia="宋体" w:cs="Times New Roman"/>
                <w:kern w:val="0"/>
                <w:szCs w:val="21"/>
                <w:lang w:eastAsia="zh-CN"/>
              </w:rPr>
            </w:pPr>
            <w:r>
              <w:rPr>
                <w:rFonts w:hint="default" w:ascii="Times New Roman" w:hAnsi="Times New Roman" w:eastAsia="宋体" w:cs="Times New Roman"/>
                <w:kern w:val="0"/>
                <w:szCs w:val="21"/>
              </w:rPr>
              <w:t>检测2天</w:t>
            </w:r>
          </w:p>
        </w:tc>
      </w:tr>
    </w:tbl>
    <w:p>
      <w:pPr>
        <w:pStyle w:val="5"/>
        <w:rPr>
          <w:rFonts w:hint="default" w:ascii="Times New Roman" w:hAnsi="Times New Roman" w:cs="Times New Roman"/>
        </w:rPr>
      </w:pPr>
      <w:bookmarkStart w:id="82" w:name="_Toc504325367"/>
      <w:r>
        <w:rPr>
          <w:rFonts w:hint="default" w:ascii="Times New Roman" w:hAnsi="Times New Roman" w:cs="Times New Roman"/>
        </w:rPr>
        <w:t>6.2.2检测分析方法</w:t>
      </w:r>
      <w:bookmarkEnd w:id="81"/>
      <w:bookmarkEnd w:id="82"/>
    </w:p>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4</w:t>
      </w:r>
      <w:r>
        <w:rPr>
          <w:rFonts w:hint="default" w:ascii="Times New Roman" w:hAnsi="Times New Roman" w:eastAsia="宋体" w:cs="Times New Roman"/>
          <w:b/>
          <w:sz w:val="24"/>
        </w:rPr>
        <w:t xml:space="preserve">   </w:t>
      </w:r>
      <w:r>
        <w:rPr>
          <w:rFonts w:hint="eastAsia" w:ascii="Times New Roman" w:hAnsi="Times New Roman" w:eastAsia="宋体" w:cs="Times New Roman"/>
          <w:b/>
          <w:sz w:val="24"/>
          <w:lang w:val="en-US" w:eastAsia="zh-CN"/>
        </w:rPr>
        <w:t>有</w:t>
      </w:r>
      <w:r>
        <w:rPr>
          <w:rFonts w:hint="default" w:ascii="Times New Roman" w:hAnsi="Times New Roman" w:eastAsia="宋体" w:cs="Times New Roman"/>
          <w:b/>
          <w:sz w:val="24"/>
        </w:rPr>
        <w:t>组织排放废气污染物检测项目分析方法及所用仪器</w:t>
      </w:r>
    </w:p>
    <w:tbl>
      <w:tblPr>
        <w:tblStyle w:val="33"/>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2667"/>
        <w:gridCol w:w="1223"/>
        <w:gridCol w:w="3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272"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检测项目</w:t>
            </w:r>
          </w:p>
        </w:tc>
        <w:tc>
          <w:tcPr>
            <w:tcW w:w="2667"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分析方法</w:t>
            </w:r>
          </w:p>
        </w:tc>
        <w:tc>
          <w:tcPr>
            <w:tcW w:w="1223"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检出限</w:t>
            </w:r>
          </w:p>
        </w:tc>
        <w:tc>
          <w:tcPr>
            <w:tcW w:w="3343"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3"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颗粒物</w:t>
            </w:r>
          </w:p>
        </w:tc>
        <w:tc>
          <w:tcPr>
            <w:tcW w:w="2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《固定污染源废气 低浓度颗粒物的测定 重量法》</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HJ 836-2017</w:t>
            </w:r>
          </w:p>
        </w:tc>
        <w:tc>
          <w:tcPr>
            <w:tcW w:w="12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1.0mg/m</w:t>
            </w:r>
            <w:r>
              <w:rPr>
                <w:rFonts w:hint="default" w:ascii="Times New Roman" w:hAnsi="Times New Roman" w:eastAsia="宋体" w:cs="Times New Roman"/>
                <w:color w:val="000000"/>
                <w:kern w:val="0"/>
                <w:sz w:val="21"/>
                <w:szCs w:val="21"/>
                <w:vertAlign w:val="superscript"/>
                <w:lang w:val="en-US" w:eastAsia="zh-CN"/>
              </w:rPr>
              <w:t>3</w:t>
            </w:r>
          </w:p>
        </w:tc>
        <w:tc>
          <w:tcPr>
            <w:tcW w:w="33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YQ3000-C全自动烟尘烟气测试仪</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（YQ 029-03）</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101-2AB电热鼓风干燥箱</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（YQ 015-01）</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AUW220D岛津电子天平</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（YQ 009-03）</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H06恒温恒湿室</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（YQ 053-01）</w:t>
            </w:r>
          </w:p>
        </w:tc>
      </w:tr>
    </w:tbl>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5</w:t>
      </w:r>
      <w:r>
        <w:rPr>
          <w:rFonts w:hint="default" w:ascii="Times New Roman" w:hAnsi="Times New Roman" w:eastAsia="宋体" w:cs="Times New Roman"/>
          <w:b/>
          <w:sz w:val="24"/>
        </w:rPr>
        <w:t xml:space="preserve">   无组织排放废气污染物检测项目分析方法及所用仪器</w:t>
      </w:r>
    </w:p>
    <w:tbl>
      <w:tblPr>
        <w:tblStyle w:val="33"/>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2667"/>
        <w:gridCol w:w="1347"/>
        <w:gridCol w:w="3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272"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检测项目</w:t>
            </w:r>
          </w:p>
        </w:tc>
        <w:tc>
          <w:tcPr>
            <w:tcW w:w="2667"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分析方法</w:t>
            </w:r>
          </w:p>
        </w:tc>
        <w:tc>
          <w:tcPr>
            <w:tcW w:w="1347"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检出限</w:t>
            </w:r>
          </w:p>
        </w:tc>
        <w:tc>
          <w:tcPr>
            <w:tcW w:w="3219"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8"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TSP</w:t>
            </w:r>
          </w:p>
        </w:tc>
        <w:tc>
          <w:tcPr>
            <w:tcW w:w="2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《环境空气 总悬浮颗粒物的测定 重量法》（含修改单）</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GB/T 15432-1995</w:t>
            </w:r>
          </w:p>
        </w:tc>
        <w:tc>
          <w:tcPr>
            <w:tcW w:w="13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rPr>
              <w:t>0.001mg/m</w:t>
            </w:r>
            <w:r>
              <w:rPr>
                <w:rFonts w:hint="default" w:ascii="Times New Roman" w:hAnsi="Times New Roman" w:eastAsia="宋体" w:cs="Times New Roman"/>
                <w:color w:val="auto"/>
                <w:kern w:val="0"/>
                <w:sz w:val="18"/>
                <w:szCs w:val="18"/>
                <w:vertAlign w:val="superscript"/>
              </w:rPr>
              <w:t>3</w:t>
            </w:r>
          </w:p>
        </w:tc>
        <w:tc>
          <w:tcPr>
            <w:tcW w:w="3219"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MH1200-16代全自动颗粒物大气采样器（YQ 030-01、02）</w:t>
            </w:r>
          </w:p>
          <w:p>
            <w:pPr>
              <w:pStyle w:val="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MH1200型全自动颗粒物大气采样器（YQ 030-03、04）</w:t>
            </w:r>
          </w:p>
          <w:p>
            <w:pPr>
              <w:pStyle w:val="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DYM3型空盒气压表</w:t>
            </w:r>
          </w:p>
          <w:p>
            <w:pPr>
              <w:pStyle w:val="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（YQ 048-03）</w:t>
            </w:r>
          </w:p>
          <w:p>
            <w:pPr>
              <w:pStyle w:val="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DEM6型轻便三杯风向风速表</w:t>
            </w:r>
          </w:p>
          <w:p>
            <w:pPr>
              <w:pStyle w:val="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（YQ 038-04）</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HWS-70B恒温恒湿箱</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（YQ 016-01）</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FA-2004B电子天平</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（YQ 009-02）</w:t>
            </w:r>
          </w:p>
        </w:tc>
      </w:tr>
    </w:tbl>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6</w:t>
      </w:r>
      <w:r>
        <w:rPr>
          <w:rFonts w:hint="default" w:ascii="Times New Roman" w:hAnsi="Times New Roman" w:eastAsia="宋体" w:cs="Times New Roman"/>
          <w:b/>
          <w:sz w:val="24"/>
        </w:rPr>
        <w:t xml:space="preserve">   厂界噪声检测分析方法及所用仪器</w:t>
      </w:r>
    </w:p>
    <w:tbl>
      <w:tblPr>
        <w:tblStyle w:val="33"/>
        <w:tblW w:w="850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34"/>
        <w:gridCol w:w="3544"/>
        <w:gridCol w:w="382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72" w:hRule="exact"/>
          <w:jc w:val="center"/>
        </w:trPr>
        <w:tc>
          <w:tcPr>
            <w:tcW w:w="1134" w:type="dxa"/>
            <w:tcBorders>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bookmarkStart w:id="83" w:name="_Toc504325368"/>
            <w:r>
              <w:rPr>
                <w:rFonts w:hint="default" w:ascii="Times New Roman" w:hAnsi="Times New Roman" w:eastAsia="宋体" w:cs="Times New Roman"/>
                <w:b w:val="0"/>
                <w:bCs/>
                <w:sz w:val="21"/>
                <w:szCs w:val="21"/>
              </w:rPr>
              <w:t>检测项目</w:t>
            </w:r>
          </w:p>
        </w:tc>
        <w:tc>
          <w:tcPr>
            <w:tcW w:w="3544"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检测方法及方法来源</w:t>
            </w:r>
          </w:p>
        </w:tc>
        <w:tc>
          <w:tcPr>
            <w:tcW w:w="3827" w:type="dxa"/>
            <w:tcBorders>
              <w:left w:val="single" w:color="auto" w:sz="4" w:space="0"/>
              <w:bottom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分析仪器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16" w:hRule="exact"/>
          <w:jc w:val="center"/>
        </w:trPr>
        <w:tc>
          <w:tcPr>
            <w:tcW w:w="1134" w:type="dxa"/>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厂界噪声</w:t>
            </w:r>
          </w:p>
        </w:tc>
        <w:tc>
          <w:tcPr>
            <w:tcW w:w="3544"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《工业企业厂界环境噪声排放标准》</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GB 12348-2008</w:t>
            </w:r>
          </w:p>
        </w:tc>
        <w:tc>
          <w:tcPr>
            <w:tcW w:w="3827" w:type="dxa"/>
            <w:tcBorders>
              <w:top w:val="single" w:color="auto" w:sz="4" w:space="0"/>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AWA6228</w:t>
            </w:r>
            <w:r>
              <w:rPr>
                <w:rFonts w:hint="default" w:ascii="Times New Roman" w:hAnsi="Times New Roman" w:eastAsia="宋体" w:cs="Times New Roman"/>
                <w:sz w:val="21"/>
                <w:szCs w:val="21"/>
                <w:vertAlign w:val="superscript"/>
                <w:lang w:val="en-US" w:eastAsia="zh-CN"/>
              </w:rPr>
              <w:t>+</w:t>
            </w:r>
            <w:r>
              <w:rPr>
                <w:rFonts w:hint="default" w:ascii="Times New Roman" w:hAnsi="Times New Roman" w:eastAsia="宋体" w:cs="Times New Roman"/>
                <w:sz w:val="21"/>
                <w:szCs w:val="21"/>
                <w:lang w:val="en-US" w:eastAsia="zh-CN"/>
              </w:rPr>
              <w:t>多功能声级计</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（YQ 036-01）</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AWA6021A声校准器</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（YQ 036-04）</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DEM6轻便三杯风向风速表</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（YQ 038-04）</w:t>
            </w:r>
          </w:p>
        </w:tc>
      </w:tr>
    </w:tbl>
    <w:p>
      <w:pPr>
        <w:rPr>
          <w:rFonts w:hint="default" w:ascii="Times New Roman" w:hAnsi="Times New Roman" w:cs="Times New Roman"/>
        </w:rPr>
      </w:pPr>
      <w:r>
        <w:rPr>
          <w:rFonts w:hint="default" w:ascii="Times New Roman" w:hAnsi="Times New Roman" w:cs="Times New Roman"/>
        </w:rPr>
        <w:br w:type="page"/>
      </w:r>
    </w:p>
    <w:p>
      <w:pPr>
        <w:pStyle w:val="5"/>
        <w:rPr>
          <w:rFonts w:hint="default" w:ascii="Times New Roman" w:hAnsi="Times New Roman" w:cs="Times New Roman"/>
        </w:rPr>
      </w:pPr>
      <w:r>
        <w:rPr>
          <w:b/>
          <w:sz w:val="28"/>
          <w:szCs w:val="28"/>
        </w:rPr>
        <w:pict>
          <v:shape id="Object 40" o:spid="_x0000_s1207" o:spt="75" type="#_x0000_t75" style="position:absolute;left:0pt;margin-left:56.55pt;margin-top:13.85pt;height:283.35pt;width:321.7pt;z-index:-251651072;mso-width-relative:page;mso-height-relative:page;" o:ole="t" filled="f" o:preferrelative="t" stroked="f" coordsize="21600,21600">
            <v:path/>
            <v:fill on="f" focussize="0,0"/>
            <v:stroke on="f"/>
            <v:imagedata r:id="rId10" croptop="3689f" cropbottom="1316f" o:title=""/>
            <o:lock v:ext="edit" aspectratio="f"/>
          </v:shape>
          <o:OLEObject Type="Embed" ProgID="Visio.Drawing.11" ShapeID="Object 40" DrawAspect="Content" ObjectID="_1468075725" r:id="rId9">
            <o:LockedField>false</o:LockedField>
          </o:OLEObject>
        </w:pict>
      </w:r>
      <w:r>
        <w:rPr>
          <w:rFonts w:hint="default" w:ascii="Times New Roman" w:hAnsi="Times New Roman" w:cs="Times New Roman"/>
        </w:rPr>
        <w:t>6.2.3 无组织排放及噪声检测点位示意图</w:t>
      </w:r>
      <w:bookmarkEnd w:id="83"/>
    </w:p>
    <w:p>
      <w:pPr>
        <w:rPr>
          <w:rFonts w:hint="default" w:ascii="Times New Roman" w:hAnsi="Times New Roman" w:cs="Times New Roman"/>
        </w:rPr>
      </w:pPr>
    </w:p>
    <w:p>
      <w:pPr>
        <w:ind w:firstLine="360" w:firstLineChars="200"/>
        <w:jc w:val="left"/>
        <w:rPr>
          <w:rFonts w:hint="default" w:ascii="Times New Roman" w:hAnsi="Times New Roman" w:cs="Times New Roman"/>
          <w:bCs/>
          <w:sz w:val="18"/>
          <w:szCs w:val="18"/>
        </w:rPr>
      </w:pPr>
    </w:p>
    <w:p>
      <w:pPr>
        <w:ind w:firstLine="360" w:firstLineChars="200"/>
        <w:jc w:val="left"/>
        <w:rPr>
          <w:rFonts w:hint="default" w:ascii="Times New Roman" w:hAnsi="Times New Roman" w:cs="Times New Roman"/>
          <w:bCs/>
          <w:sz w:val="18"/>
          <w:szCs w:val="18"/>
        </w:rPr>
      </w:pPr>
    </w:p>
    <w:p>
      <w:pPr>
        <w:ind w:firstLine="360" w:firstLineChars="200"/>
        <w:jc w:val="left"/>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pStyle w:val="7"/>
        <w:rPr>
          <w:rFonts w:hint="eastAsia"/>
          <w:lang w:eastAsia="zh-CN"/>
        </w:rPr>
      </w:pPr>
    </w:p>
    <w:p>
      <w:pPr>
        <w:pStyle w:val="7"/>
        <w:rPr>
          <w:rFonts w:hint="eastAsia" w:ascii="Times New Roman" w:hAnsi="Times New Roman" w:cs="Times New Roman"/>
          <w:bCs/>
          <w:sz w:val="18"/>
          <w:szCs w:val="18"/>
          <w:lang w:eastAsia="zh-CN"/>
        </w:rPr>
      </w:pPr>
    </w:p>
    <w:p>
      <w:pPr>
        <w:pStyle w:val="41"/>
        <w:rPr>
          <w:rFonts w:hint="eastAsia"/>
          <w:lang w:eastAsia="zh-CN"/>
        </w:rPr>
      </w:pPr>
    </w:p>
    <w:p>
      <w:pPr>
        <w:pStyle w:val="41"/>
        <w:rPr>
          <w:rFonts w:hint="eastAsia"/>
          <w:lang w:eastAsia="zh-CN"/>
        </w:rPr>
      </w:pPr>
    </w:p>
    <w:p>
      <w:pPr>
        <w:ind w:firstLine="360" w:firstLineChars="200"/>
        <w:jc w:val="left"/>
        <w:rPr>
          <w:rFonts w:hint="eastAsia" w:ascii="Times New Roman" w:hAnsi="Times New Roman" w:cs="Times New Roman"/>
          <w:bCs/>
          <w:sz w:val="18"/>
          <w:szCs w:val="18"/>
          <w:lang w:eastAsia="zh-CN"/>
        </w:rPr>
      </w:pPr>
    </w:p>
    <w:p>
      <w:pPr>
        <w:pStyle w:val="7"/>
        <w:rPr>
          <w:rFonts w:hint="eastAsia"/>
          <w:lang w:eastAsia="zh-CN"/>
        </w:rPr>
      </w:pPr>
    </w:p>
    <w:p>
      <w:pPr>
        <w:ind w:firstLine="360" w:firstLineChars="200"/>
        <w:jc w:val="left"/>
        <w:rPr>
          <w:rFonts w:hint="eastAsia" w:ascii="Times New Roman" w:hAnsi="Times New Roman" w:cs="Times New Roman"/>
          <w:bCs/>
          <w:sz w:val="18"/>
          <w:szCs w:val="18"/>
          <w:lang w:eastAsia="zh-CN"/>
        </w:rPr>
      </w:pPr>
    </w:p>
    <w:p>
      <w:pPr>
        <w:pStyle w:val="7"/>
        <w:rPr>
          <w:rFonts w:hint="eastAsia"/>
          <w:lang w:eastAsia="zh-CN"/>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r>
        <w:rPr>
          <w:b/>
          <w:sz w:val="28"/>
          <w:szCs w:val="28"/>
        </w:rPr>
        <w:pict>
          <v:shape id="_x0000_s1208" o:spid="_x0000_s1208" o:spt="75" type="#_x0000_t75" style="position:absolute;left:0pt;margin-left:49.3pt;margin-top:11.6pt;height:283.35pt;width:321.7pt;z-index:-251650048;mso-width-relative:page;mso-height-relative:page;" o:ole="t" filled="f" o:preferrelative="t" stroked="f" coordsize="21600,21600">
            <v:path/>
            <v:fill on="f" focussize="0,0"/>
            <v:stroke on="f"/>
            <v:imagedata r:id="rId12" croptop="3689f" cropbottom="1316f" o:title=""/>
            <o:lock v:ext="edit" aspectratio="f"/>
          </v:shape>
          <o:OLEObject Type="Embed" ProgID="Visio.Drawing.11" ShapeID="_x0000_s1208" DrawAspect="Content" ObjectID="_1468075726" r:id="rId11">
            <o:LockedField>false</o:LockedField>
          </o:OLEObject>
        </w:pict>
      </w: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图6-1 无组织排放及噪声检测点位示意图</w:t>
      </w:r>
    </w:p>
    <w:p>
      <w:pP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pStyle w:val="3"/>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4" w:name="_Toc504325369"/>
      <w:r>
        <w:rPr>
          <w:rFonts w:hint="default" w:ascii="Times New Roman" w:hAnsi="Times New Roman" w:cs="Times New Roman"/>
        </w:rPr>
        <w:t>7验收检测结果及分析</w:t>
      </w:r>
      <w:bookmarkEnd w:id="84"/>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5" w:name="_Toc504325370"/>
      <w:r>
        <w:rPr>
          <w:rFonts w:hint="default" w:ascii="Times New Roman" w:hAnsi="Times New Roman" w:cs="Times New Roman"/>
        </w:rPr>
        <w:t>7.1 检测结果</w:t>
      </w:r>
      <w:bookmarkEnd w:id="85"/>
    </w:p>
    <w:p>
      <w:pPr>
        <w:pStyle w:val="5"/>
        <w:rPr>
          <w:rFonts w:hint="default" w:ascii="Times New Roman" w:hAnsi="Times New Roman" w:cs="Times New Roman"/>
        </w:rPr>
      </w:pPr>
      <w:bookmarkStart w:id="86" w:name="_Toc504325372"/>
      <w:bookmarkStart w:id="87" w:name="_Toc503969735"/>
      <w:bookmarkStart w:id="88" w:name="_Toc503681484"/>
      <w:r>
        <w:rPr>
          <w:rFonts w:hint="default" w:ascii="Times New Roman" w:hAnsi="Times New Roman" w:cs="Times New Roman"/>
        </w:rPr>
        <w:t>7.1.</w:t>
      </w:r>
      <w:r>
        <w:rPr>
          <w:rFonts w:hint="eastAsia" w:ascii="Times New Roman" w:hAnsi="Times New Roman" w:cs="Times New Roman"/>
          <w:lang w:val="en-US" w:eastAsia="zh-CN"/>
        </w:rPr>
        <w:t>1</w:t>
      </w:r>
      <w:r>
        <w:rPr>
          <w:rFonts w:hint="default" w:ascii="Times New Roman" w:hAnsi="Times New Roman" w:cs="Times New Roman"/>
        </w:rPr>
        <w:t xml:space="preserve"> </w:t>
      </w:r>
      <w:r>
        <w:rPr>
          <w:rFonts w:hint="eastAsia" w:ascii="Times New Roman" w:hAnsi="Times New Roman" w:cs="Times New Roman"/>
          <w:lang w:val="en-US" w:eastAsia="zh-CN"/>
        </w:rPr>
        <w:t>有</w:t>
      </w:r>
      <w:r>
        <w:rPr>
          <w:rFonts w:hint="default" w:ascii="Times New Roman" w:hAnsi="Times New Roman" w:cs="Times New Roman"/>
        </w:rPr>
        <w:t>组织废气检测结果</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sz w:val="24"/>
          <w:szCs w:val="24"/>
          <w:highlight w:val="none"/>
        </w:rPr>
      </w:pPr>
      <w:r>
        <w:rPr>
          <w:rFonts w:hint="default" w:ascii="Times New Roman" w:hAnsi="Times New Roman" w:eastAsia="宋体" w:cs="Times New Roman"/>
          <w:b/>
          <w:sz w:val="24"/>
          <w:szCs w:val="24"/>
          <w:highlight w:val="none"/>
        </w:rPr>
        <w:t>表7-1</w:t>
      </w:r>
      <w:r>
        <w:rPr>
          <w:rFonts w:hint="default" w:ascii="Times New Roman" w:hAnsi="Times New Roman" w:eastAsia="宋体" w:cs="Times New Roman"/>
          <w:b/>
          <w:sz w:val="24"/>
          <w:szCs w:val="24"/>
          <w:highlight w:val="none"/>
          <w:lang w:eastAsia="zh-CN"/>
        </w:rPr>
        <w:t>有</w:t>
      </w:r>
      <w:r>
        <w:rPr>
          <w:rFonts w:hint="default" w:ascii="Times New Roman" w:hAnsi="Times New Roman" w:eastAsia="宋体" w:cs="Times New Roman"/>
          <w:b/>
          <w:sz w:val="24"/>
          <w:szCs w:val="24"/>
          <w:highlight w:val="none"/>
        </w:rPr>
        <w:t>组织废气检测结果</w:t>
      </w:r>
    </w:p>
    <w:tbl>
      <w:tblPr>
        <w:tblStyle w:val="33"/>
        <w:tblW w:w="94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4"/>
        <w:gridCol w:w="1969"/>
        <w:gridCol w:w="727"/>
        <w:gridCol w:w="679"/>
        <w:gridCol w:w="679"/>
        <w:gridCol w:w="679"/>
        <w:gridCol w:w="681"/>
        <w:gridCol w:w="1587"/>
        <w:gridCol w:w="7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4" w:type="dxa"/>
            <w:vMerge w:val="restart"/>
            <w:tcBorders>
              <w:top w:val="single" w:color="auto" w:sz="4" w:space="0"/>
              <w:lef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检测</w:t>
            </w:r>
            <w:r>
              <w:rPr>
                <w:rFonts w:hint="default" w:ascii="Times New Roman" w:hAnsi="Times New Roman" w:eastAsia="宋体" w:cs="Times New Roman"/>
                <w:b w:val="0"/>
                <w:bCs/>
                <w:color w:val="000000"/>
                <w:kern w:val="0"/>
                <w:sz w:val="21"/>
                <w:szCs w:val="21"/>
              </w:rPr>
              <w:t>点位</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及</w:t>
            </w:r>
            <w:r>
              <w:rPr>
                <w:rFonts w:hint="default" w:ascii="Times New Roman" w:hAnsi="Times New Roman" w:eastAsia="宋体" w:cs="Times New Roman"/>
                <w:b w:val="0"/>
                <w:bCs/>
                <w:color w:val="000000"/>
                <w:kern w:val="0"/>
                <w:sz w:val="21"/>
                <w:szCs w:val="21"/>
              </w:rPr>
              <w:t>时间</w:t>
            </w:r>
          </w:p>
        </w:tc>
        <w:tc>
          <w:tcPr>
            <w:tcW w:w="1969"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spacing w:val="0"/>
                <w:kern w:val="0"/>
                <w:sz w:val="21"/>
                <w:szCs w:val="21"/>
              </w:rPr>
            </w:pPr>
            <w:r>
              <w:rPr>
                <w:rFonts w:hint="default" w:ascii="Times New Roman" w:hAnsi="Times New Roman" w:eastAsia="宋体" w:cs="Times New Roman"/>
                <w:b w:val="0"/>
                <w:bCs/>
                <w:color w:val="000000"/>
                <w:spacing w:val="0"/>
                <w:kern w:val="0"/>
                <w:sz w:val="21"/>
                <w:szCs w:val="21"/>
                <w:lang w:eastAsia="zh-CN"/>
              </w:rPr>
              <w:t>检测</w:t>
            </w:r>
            <w:r>
              <w:rPr>
                <w:rFonts w:hint="default" w:ascii="Times New Roman" w:hAnsi="Times New Roman" w:eastAsia="宋体" w:cs="Times New Roman"/>
                <w:b w:val="0"/>
                <w:bCs/>
                <w:color w:val="000000"/>
                <w:spacing w:val="0"/>
                <w:kern w:val="0"/>
                <w:sz w:val="21"/>
                <w:szCs w:val="21"/>
              </w:rPr>
              <w:t>项目</w:t>
            </w:r>
          </w:p>
        </w:tc>
        <w:tc>
          <w:tcPr>
            <w:tcW w:w="727"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单位</w:t>
            </w:r>
          </w:p>
        </w:tc>
        <w:tc>
          <w:tcPr>
            <w:tcW w:w="2037" w:type="dxa"/>
            <w:gridSpan w:val="3"/>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检测</w:t>
            </w:r>
            <w:r>
              <w:rPr>
                <w:rFonts w:hint="default" w:ascii="Times New Roman" w:hAnsi="Times New Roman" w:eastAsia="宋体" w:cs="Times New Roman"/>
                <w:b w:val="0"/>
                <w:bCs/>
                <w:color w:val="000000"/>
                <w:kern w:val="0"/>
                <w:sz w:val="21"/>
                <w:szCs w:val="21"/>
              </w:rPr>
              <w:t>结果</w:t>
            </w:r>
          </w:p>
        </w:tc>
        <w:tc>
          <w:tcPr>
            <w:tcW w:w="681" w:type="dxa"/>
            <w:vMerge w:val="restart"/>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eastAsia" w:ascii="Times New Roman" w:hAnsi="Times New Roman" w:eastAsia="宋体" w:cs="Times New Roman"/>
                <w:b w:val="0"/>
                <w:bCs/>
                <w:color w:val="000000"/>
                <w:kern w:val="0"/>
                <w:sz w:val="21"/>
                <w:szCs w:val="21"/>
                <w:lang w:eastAsia="zh-CN"/>
              </w:rPr>
            </w:pPr>
            <w:r>
              <w:rPr>
                <w:rFonts w:hint="eastAsia" w:ascii="Times New Roman" w:hAnsi="Times New Roman" w:eastAsia="宋体" w:cs="Times New Roman"/>
                <w:b w:val="0"/>
                <w:bCs/>
                <w:color w:val="000000"/>
                <w:kern w:val="0"/>
                <w:sz w:val="21"/>
                <w:szCs w:val="21"/>
                <w:lang w:val="en-US" w:eastAsia="zh-CN"/>
              </w:rPr>
              <w:t>最大值</w:t>
            </w:r>
          </w:p>
        </w:tc>
        <w:tc>
          <w:tcPr>
            <w:tcW w:w="1587" w:type="dxa"/>
            <w:vMerge w:val="restart"/>
            <w:tcBorders>
              <w:top w:val="single" w:color="auto" w:sz="4" w:space="0"/>
              <w:left w:val="single" w:color="auto" w:sz="4" w:space="0"/>
              <w:right w:val="nil"/>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执行标准</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及标准值</w:t>
            </w:r>
          </w:p>
        </w:tc>
        <w:tc>
          <w:tcPr>
            <w:tcW w:w="79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达标</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1969" w:type="dxa"/>
            <w:vMerge w:val="continue"/>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0"/>
                <w:sz w:val="21"/>
                <w:szCs w:val="21"/>
              </w:rPr>
            </w:pPr>
          </w:p>
        </w:tc>
        <w:tc>
          <w:tcPr>
            <w:tcW w:w="727" w:type="dxa"/>
            <w:vMerge w:val="continue"/>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1</w:t>
            </w: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2</w:t>
            </w: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3</w:t>
            </w:r>
          </w:p>
        </w:tc>
        <w:tc>
          <w:tcPr>
            <w:tcW w:w="681"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1587" w:type="dxa"/>
            <w:vMerge w:val="continue"/>
            <w:tcBorders>
              <w:left w:val="single" w:color="auto" w:sz="4" w:space="0"/>
              <w:right w:val="nil"/>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4"/>
                <w:sz w:val="21"/>
                <w:szCs w:val="21"/>
              </w:rPr>
            </w:pPr>
          </w:p>
        </w:tc>
        <w:tc>
          <w:tcPr>
            <w:tcW w:w="795"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1694" w:type="dxa"/>
            <w:vMerge w:val="restar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sz w:val="21"/>
                <w:szCs w:val="21"/>
                <w:lang w:val="en-US" w:eastAsia="zh-CN"/>
              </w:rPr>
              <w:t>原料输送、储存粉碎、分筛、搅拌工序废气排气筒出口</w:t>
            </w:r>
            <w:r>
              <w:rPr>
                <w:rFonts w:hint="eastAsia" w:ascii="Times New Roman" w:hAnsi="Times New Roman" w:cs="Times New Roman"/>
                <w:spacing w:val="0"/>
                <w:sz w:val="21"/>
                <w:szCs w:val="21"/>
                <w:lang w:val="en-US" w:eastAsia="zh-CN"/>
              </w:rPr>
              <w:t>2022.01.20</w:t>
            </w:r>
          </w:p>
        </w:tc>
        <w:tc>
          <w:tcPr>
            <w:tcW w:w="1969"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标干流量</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/h</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18918</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18946</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kern w:val="0"/>
                <w:sz w:val="21"/>
                <w:szCs w:val="21"/>
                <w:lang w:val="en-US" w:eastAsia="zh-CN" w:bidi="ar"/>
              </w:rPr>
              <w:t>18904</w:t>
            </w:r>
          </w:p>
        </w:tc>
        <w:tc>
          <w:tcPr>
            <w:tcW w:w="681" w:type="dxa"/>
            <w:tcBorders>
              <w:top w:val="single" w:color="auto" w:sz="4" w:space="0"/>
              <w:right w:val="single" w:color="auto" w:sz="4" w:space="0"/>
            </w:tcBorders>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w:t>
            </w:r>
          </w:p>
        </w:tc>
        <w:tc>
          <w:tcPr>
            <w:tcW w:w="1587" w:type="dxa"/>
            <w:tcBorders>
              <w:left w:val="single" w:color="auto" w:sz="4" w:space="0"/>
              <w:right w:val="nil"/>
            </w:tcBorders>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p>
        </w:tc>
        <w:tc>
          <w:tcPr>
            <w:tcW w:w="1969"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pacing w:val="0"/>
                <w:sz w:val="21"/>
                <w:szCs w:val="21"/>
                <w:lang w:eastAsia="zh-CN"/>
              </w:rPr>
              <w:t>颗粒物</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0"/>
                <w:sz w:val="21"/>
                <w:szCs w:val="21"/>
              </w:rPr>
              <w:t>mg/m</w:t>
            </w:r>
            <w:r>
              <w:rPr>
                <w:rFonts w:hint="default" w:ascii="Times New Roman" w:hAnsi="Times New Roman" w:eastAsia="宋体" w:cs="Times New Roman"/>
                <w:spacing w:val="0"/>
                <w:sz w:val="21"/>
                <w:szCs w:val="21"/>
                <w:vertAlign w:val="superscript"/>
              </w:rPr>
              <w:t>3</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7.8</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8.5</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kern w:val="0"/>
                <w:sz w:val="21"/>
                <w:szCs w:val="21"/>
                <w:lang w:val="en-US" w:eastAsia="zh-CN" w:bidi="ar"/>
              </w:rPr>
              <w:t>9.0</w:t>
            </w:r>
          </w:p>
        </w:tc>
        <w:tc>
          <w:tcPr>
            <w:tcW w:w="681" w:type="dxa"/>
            <w:tcBorders>
              <w:top w:val="single" w:color="auto" w:sz="4" w:space="0"/>
              <w:right w:val="single" w:color="auto" w:sz="4" w:space="0"/>
            </w:tcBorders>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kern w:val="0"/>
                <w:sz w:val="21"/>
                <w:szCs w:val="21"/>
                <w:lang w:val="en-US" w:eastAsia="zh-CN" w:bidi="ar"/>
              </w:rPr>
              <w:t>9.0</w:t>
            </w:r>
          </w:p>
        </w:tc>
        <w:tc>
          <w:tcPr>
            <w:tcW w:w="1587" w:type="dxa"/>
            <w:tcBorders>
              <w:left w:val="single" w:color="auto" w:sz="4" w:space="0"/>
              <w:right w:val="nil"/>
            </w:tcBorders>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DB13/ 2167-2020</w:t>
            </w:r>
          </w:p>
          <w:p>
            <w:pPr>
              <w:spacing w:line="2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10</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p>
        </w:tc>
        <w:tc>
          <w:tcPr>
            <w:tcW w:w="1969"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pacing w:val="0"/>
                <w:sz w:val="21"/>
                <w:szCs w:val="21"/>
                <w:lang w:eastAsia="zh-CN"/>
              </w:rPr>
              <w:t>颗粒物排放速率</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pacing w:val="0"/>
                <w:sz w:val="21"/>
                <w:szCs w:val="21"/>
                <w:lang w:val="en-US" w:eastAsia="zh-CN"/>
              </w:rPr>
              <w:t>kg/h</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1.48</w:t>
            </w:r>
          </w:p>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×10</w:t>
            </w:r>
            <w:r>
              <w:rPr>
                <w:rFonts w:hint="default" w:ascii="Times New Roman" w:hAnsi="Times New Roman" w:cs="Times New Roman"/>
                <w:sz w:val="21"/>
                <w:szCs w:val="21"/>
                <w:vertAlign w:val="superscript"/>
                <w:lang w:val="en-US" w:eastAsia="zh-CN"/>
              </w:rPr>
              <w:t>-1</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1.61</w:t>
            </w:r>
          </w:p>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×10</w:t>
            </w:r>
            <w:r>
              <w:rPr>
                <w:rFonts w:hint="default" w:ascii="Times New Roman" w:hAnsi="Times New Roman" w:cs="Times New Roman"/>
                <w:sz w:val="21"/>
                <w:szCs w:val="21"/>
                <w:vertAlign w:val="superscript"/>
                <w:lang w:val="en-US" w:eastAsia="zh-CN"/>
              </w:rPr>
              <w:t>-1</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1.70</w:t>
            </w:r>
          </w:p>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×10</w:t>
            </w:r>
            <w:r>
              <w:rPr>
                <w:rFonts w:hint="default" w:ascii="Times New Roman" w:hAnsi="Times New Roman" w:cs="Times New Roman"/>
                <w:sz w:val="21"/>
                <w:szCs w:val="21"/>
                <w:vertAlign w:val="superscript"/>
                <w:lang w:val="en-US" w:eastAsia="zh-CN"/>
              </w:rPr>
              <w:t>-1</w:t>
            </w:r>
          </w:p>
        </w:tc>
        <w:tc>
          <w:tcPr>
            <w:tcW w:w="681" w:type="dxa"/>
            <w:tcBorders>
              <w:top w:val="single" w:color="auto" w:sz="4" w:space="0"/>
              <w:right w:val="single" w:color="auto" w:sz="4" w:space="0"/>
            </w:tcBorders>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w:t>
            </w:r>
          </w:p>
        </w:tc>
        <w:tc>
          <w:tcPr>
            <w:tcW w:w="1587" w:type="dxa"/>
            <w:tcBorders>
              <w:left w:val="single" w:color="auto" w:sz="4" w:space="0"/>
              <w:right w:val="nil"/>
            </w:tcBorders>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1694" w:type="dxa"/>
            <w:vMerge w:val="restar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sz w:val="21"/>
                <w:szCs w:val="21"/>
                <w:lang w:val="en-US" w:eastAsia="zh-CN"/>
              </w:rPr>
              <w:t>原料输送、储存粉碎、分筛、搅拌工序废气排气筒出口</w:t>
            </w:r>
            <w:r>
              <w:rPr>
                <w:rFonts w:hint="eastAsia" w:ascii="Times New Roman" w:hAnsi="Times New Roman" w:cs="Times New Roman"/>
                <w:spacing w:val="0"/>
                <w:sz w:val="21"/>
                <w:szCs w:val="21"/>
                <w:lang w:val="en-US" w:eastAsia="zh-CN"/>
              </w:rPr>
              <w:t>2022.01.21</w:t>
            </w:r>
          </w:p>
        </w:tc>
        <w:tc>
          <w:tcPr>
            <w:tcW w:w="1969"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标干流量</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/h</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18933</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18919</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kern w:val="0"/>
                <w:sz w:val="21"/>
                <w:szCs w:val="21"/>
                <w:lang w:val="en-US" w:eastAsia="zh-CN" w:bidi="ar"/>
              </w:rPr>
              <w:t>18975</w:t>
            </w:r>
          </w:p>
        </w:tc>
        <w:tc>
          <w:tcPr>
            <w:tcW w:w="681" w:type="dxa"/>
            <w:tcBorders>
              <w:top w:val="single" w:color="auto" w:sz="4" w:space="0"/>
              <w:right w:val="single" w:color="auto" w:sz="4" w:space="0"/>
            </w:tcBorders>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w:t>
            </w:r>
          </w:p>
        </w:tc>
        <w:tc>
          <w:tcPr>
            <w:tcW w:w="1587" w:type="dxa"/>
            <w:tcBorders>
              <w:left w:val="single" w:color="auto" w:sz="4" w:space="0"/>
              <w:right w:val="nil"/>
            </w:tcBorders>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p>
        </w:tc>
        <w:tc>
          <w:tcPr>
            <w:tcW w:w="1969"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pacing w:val="0"/>
                <w:sz w:val="21"/>
                <w:szCs w:val="21"/>
                <w:lang w:eastAsia="zh-CN"/>
              </w:rPr>
              <w:t>颗粒物</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0"/>
                <w:sz w:val="21"/>
                <w:szCs w:val="21"/>
              </w:rPr>
              <w:t>mg/m</w:t>
            </w:r>
            <w:r>
              <w:rPr>
                <w:rFonts w:hint="default" w:ascii="Times New Roman" w:hAnsi="Times New Roman" w:eastAsia="宋体" w:cs="Times New Roman"/>
                <w:spacing w:val="0"/>
                <w:sz w:val="21"/>
                <w:szCs w:val="21"/>
                <w:vertAlign w:val="superscript"/>
              </w:rPr>
              <w:t>3</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8.8</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8.0</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kern w:val="0"/>
                <w:sz w:val="21"/>
                <w:szCs w:val="21"/>
                <w:lang w:val="en-US" w:eastAsia="zh-CN" w:bidi="ar"/>
              </w:rPr>
              <w:t>7.3</w:t>
            </w:r>
          </w:p>
        </w:tc>
        <w:tc>
          <w:tcPr>
            <w:tcW w:w="681" w:type="dxa"/>
            <w:tcBorders>
              <w:top w:val="single" w:color="auto" w:sz="4" w:space="0"/>
              <w:right w:val="single" w:color="auto" w:sz="4" w:space="0"/>
            </w:tcBorders>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8.8</w:t>
            </w:r>
          </w:p>
        </w:tc>
        <w:tc>
          <w:tcPr>
            <w:tcW w:w="1587" w:type="dxa"/>
            <w:tcBorders>
              <w:left w:val="single" w:color="auto" w:sz="4" w:space="0"/>
              <w:right w:val="nil"/>
            </w:tcBorders>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DB13/ 2167-2020</w:t>
            </w:r>
          </w:p>
          <w:p>
            <w:pPr>
              <w:spacing w:line="2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10</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p>
        </w:tc>
        <w:tc>
          <w:tcPr>
            <w:tcW w:w="1969"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pacing w:val="0"/>
                <w:sz w:val="21"/>
                <w:szCs w:val="21"/>
                <w:lang w:eastAsia="zh-CN"/>
              </w:rPr>
              <w:t>颗粒物排放速率</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pacing w:val="0"/>
                <w:sz w:val="21"/>
                <w:szCs w:val="21"/>
                <w:lang w:val="en-US" w:eastAsia="zh-CN"/>
              </w:rPr>
              <w:t>kg/h</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1.67</w:t>
            </w:r>
          </w:p>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×10</w:t>
            </w:r>
            <w:r>
              <w:rPr>
                <w:rFonts w:hint="default" w:ascii="Times New Roman" w:hAnsi="Times New Roman" w:cs="Times New Roman"/>
                <w:sz w:val="21"/>
                <w:szCs w:val="21"/>
                <w:vertAlign w:val="superscript"/>
                <w:lang w:val="en-US" w:eastAsia="zh-CN"/>
              </w:rPr>
              <w:t>-1</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1.51</w:t>
            </w:r>
          </w:p>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×10</w:t>
            </w:r>
            <w:r>
              <w:rPr>
                <w:rFonts w:hint="default" w:ascii="Times New Roman" w:hAnsi="Times New Roman" w:cs="Times New Roman"/>
                <w:sz w:val="21"/>
                <w:szCs w:val="21"/>
                <w:vertAlign w:val="superscript"/>
                <w:lang w:val="en-US" w:eastAsia="zh-CN"/>
              </w:rPr>
              <w:t>-1</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1.39</w:t>
            </w:r>
          </w:p>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×10</w:t>
            </w:r>
            <w:r>
              <w:rPr>
                <w:rFonts w:hint="default" w:ascii="Times New Roman" w:hAnsi="Times New Roman" w:cs="Times New Roman"/>
                <w:sz w:val="21"/>
                <w:szCs w:val="21"/>
                <w:vertAlign w:val="superscript"/>
                <w:lang w:val="en-US" w:eastAsia="zh-CN"/>
              </w:rPr>
              <w:t>-1</w:t>
            </w:r>
          </w:p>
        </w:tc>
        <w:tc>
          <w:tcPr>
            <w:tcW w:w="681" w:type="dxa"/>
            <w:tcBorders>
              <w:top w:val="single" w:color="auto" w:sz="4" w:space="0"/>
              <w:right w:val="single" w:color="auto" w:sz="4" w:space="0"/>
            </w:tcBorders>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w:t>
            </w:r>
          </w:p>
        </w:tc>
        <w:tc>
          <w:tcPr>
            <w:tcW w:w="1587" w:type="dxa"/>
            <w:tcBorders>
              <w:left w:val="single" w:color="auto" w:sz="4" w:space="0"/>
              <w:right w:val="nil"/>
            </w:tcBorders>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r>
              <w:rPr>
                <w:rFonts w:hint="default" w:ascii="Times New Roman" w:hAnsi="Times New Roman" w:eastAsia="宋体" w:cs="Times New Roman"/>
                <w:b w:val="0"/>
                <w:bCs/>
                <w:spacing w:val="-10"/>
                <w:sz w:val="21"/>
                <w:szCs w:val="21"/>
                <w:lang w:val="en-US" w:eastAsia="zh-CN"/>
              </w:rPr>
              <w:t>主要污染物</w:t>
            </w:r>
          </w:p>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b w:val="0"/>
                <w:bCs/>
                <w:spacing w:val="-10"/>
                <w:sz w:val="21"/>
                <w:szCs w:val="21"/>
                <w:lang w:val="en-US" w:eastAsia="zh-CN"/>
              </w:rPr>
              <w:t>年排放量</w:t>
            </w:r>
          </w:p>
        </w:tc>
        <w:tc>
          <w:tcPr>
            <w:tcW w:w="1969"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eastAsia="zh-CN"/>
              </w:rPr>
              <w:t>排气量</w:t>
            </w:r>
          </w:p>
        </w:tc>
        <w:tc>
          <w:tcPr>
            <w:tcW w:w="727"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b w:val="0"/>
                <w:bCs/>
                <w:spacing w:val="-10"/>
                <w:sz w:val="21"/>
                <w:szCs w:val="21"/>
                <w:lang w:val="en-US" w:eastAsia="zh-CN"/>
              </w:rPr>
              <w:t>万m</w:t>
            </w:r>
            <w:r>
              <w:rPr>
                <w:rFonts w:hint="default" w:ascii="Times New Roman" w:hAnsi="Times New Roman" w:eastAsia="宋体" w:cs="Times New Roman"/>
                <w:b w:val="0"/>
                <w:bCs/>
                <w:spacing w:val="-10"/>
                <w:sz w:val="21"/>
                <w:szCs w:val="21"/>
                <w:vertAlign w:val="superscript"/>
                <w:lang w:val="en-US" w:eastAsia="zh-CN"/>
              </w:rPr>
              <w:t>3</w:t>
            </w:r>
            <w:r>
              <w:rPr>
                <w:rFonts w:hint="default" w:ascii="Times New Roman" w:hAnsi="Times New Roman" w:eastAsia="宋体" w:cs="Times New Roman"/>
                <w:b w:val="0"/>
                <w:bCs/>
                <w:spacing w:val="-10"/>
                <w:sz w:val="21"/>
                <w:szCs w:val="21"/>
                <w:lang w:val="en-US" w:eastAsia="zh-CN"/>
              </w:rPr>
              <w:t>/a</w:t>
            </w:r>
          </w:p>
        </w:tc>
        <w:tc>
          <w:tcPr>
            <w:tcW w:w="5100" w:type="dxa"/>
            <w:gridSpan w:val="6"/>
            <w:tcBorders>
              <w:top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9088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p>
        </w:tc>
        <w:tc>
          <w:tcPr>
            <w:tcW w:w="1969"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颗粒物</w:t>
            </w:r>
          </w:p>
        </w:tc>
        <w:tc>
          <w:tcPr>
            <w:tcW w:w="727"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t/a</w:t>
            </w:r>
          </w:p>
        </w:tc>
        <w:tc>
          <w:tcPr>
            <w:tcW w:w="5100" w:type="dxa"/>
            <w:gridSpan w:val="6"/>
            <w:tcBorders>
              <w:top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0.748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1694" w:type="dxa"/>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b w:val="0"/>
                <w:bCs/>
                <w:spacing w:val="-10"/>
                <w:sz w:val="21"/>
                <w:szCs w:val="21"/>
                <w:highlight w:val="none"/>
                <w:lang w:val="en-US" w:eastAsia="zh-CN"/>
              </w:rPr>
              <w:t>备注</w:t>
            </w:r>
          </w:p>
        </w:tc>
        <w:tc>
          <w:tcPr>
            <w:tcW w:w="7796" w:type="dxa"/>
            <w:gridSpan w:val="8"/>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default" w:ascii="Times New Roman" w:hAnsi="Times New Roman" w:eastAsia="宋体" w:cs="Times New Roman"/>
                <w:b w:val="0"/>
                <w:bCs/>
                <w:spacing w:val="-14"/>
                <w:sz w:val="21"/>
                <w:szCs w:val="21"/>
                <w:lang w:val="en-US" w:eastAsia="zh-CN"/>
              </w:rPr>
            </w:pPr>
            <w:r>
              <w:rPr>
                <w:rFonts w:hint="eastAsia" w:ascii="Times New Roman" w:hAnsi="Times New Roman" w:eastAsia="宋体" w:cs="Times New Roman"/>
                <w:b w:val="0"/>
                <w:bCs/>
                <w:spacing w:val="0"/>
                <w:sz w:val="21"/>
                <w:szCs w:val="21"/>
                <w:highlight w:val="none"/>
                <w:lang w:val="en-US" w:eastAsia="zh-CN"/>
              </w:rPr>
              <w:t>年工作4800小时（企业提供）；“—”表示无此项</w:t>
            </w:r>
          </w:p>
        </w:tc>
      </w:tr>
    </w:tbl>
    <w:p>
      <w:pPr>
        <w:pStyle w:val="5"/>
        <w:rPr>
          <w:rFonts w:hint="default" w:ascii="Times New Roman" w:hAnsi="Times New Roman" w:cs="Times New Roman"/>
        </w:rPr>
      </w:pPr>
      <w:r>
        <w:rPr>
          <w:rFonts w:hint="default" w:ascii="Times New Roman" w:hAnsi="Times New Roman" w:cs="Times New Roman"/>
        </w:rPr>
        <w:t>7.1.</w:t>
      </w:r>
      <w:r>
        <w:rPr>
          <w:rFonts w:hint="eastAsia" w:ascii="Times New Roman" w:hAnsi="Times New Roman" w:cs="Times New Roman"/>
          <w:lang w:val="en-US" w:eastAsia="zh-CN"/>
        </w:rPr>
        <w:t>2</w:t>
      </w:r>
      <w:r>
        <w:rPr>
          <w:rFonts w:hint="default" w:ascii="Times New Roman" w:hAnsi="Times New Roman" w:cs="Times New Roman"/>
        </w:rPr>
        <w:t xml:space="preserve"> 无组织废气检测结果</w:t>
      </w:r>
      <w:bookmarkEnd w:id="86"/>
      <w:bookmarkEnd w:id="87"/>
      <w:bookmarkEnd w:id="88"/>
    </w:p>
    <w:p>
      <w:pPr>
        <w:spacing w:line="480" w:lineRule="atLeas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b/>
          <w:bCs/>
          <w:sz w:val="24"/>
          <w:szCs w:val="24"/>
        </w:rPr>
        <w:t>表7-</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 xml:space="preserve"> 无组织</w:t>
      </w:r>
      <w:r>
        <w:rPr>
          <w:rFonts w:hint="eastAsia" w:ascii="Times New Roman" w:hAnsi="Times New Roman" w:eastAsia="宋体" w:cs="Times New Roman"/>
          <w:b/>
          <w:bCs/>
          <w:sz w:val="24"/>
          <w:szCs w:val="24"/>
          <w:lang w:val="en-US" w:eastAsia="zh-CN"/>
        </w:rPr>
        <w:t>颗粒物</w:t>
      </w:r>
      <w:r>
        <w:rPr>
          <w:rFonts w:hint="default" w:ascii="Times New Roman" w:hAnsi="Times New Roman" w:eastAsia="宋体" w:cs="Times New Roman"/>
          <w:b/>
          <w:bCs/>
          <w:sz w:val="24"/>
          <w:szCs w:val="24"/>
        </w:rPr>
        <w:t>检测结果</w:t>
      </w:r>
      <w:r>
        <w:rPr>
          <w:rFonts w:hint="default" w:ascii="Times New Roman" w:hAnsi="Times New Roman" w:eastAsia="宋体" w:cs="Times New Roman"/>
          <w:b/>
          <w:bCs/>
          <w:sz w:val="21"/>
          <w:szCs w:val="21"/>
          <w:lang w:eastAsia="zh-CN"/>
        </w:rPr>
        <w:t>（单位：</w:t>
      </w:r>
      <w:r>
        <w:rPr>
          <w:rFonts w:hint="default" w:ascii="Times New Roman" w:hAnsi="Times New Roman" w:eastAsia="宋体" w:cs="Times New Roman"/>
          <w:b/>
          <w:bCs/>
          <w:sz w:val="21"/>
          <w:szCs w:val="21"/>
        </w:rPr>
        <w:t>mg/m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lang w:eastAsia="zh-CN"/>
        </w:rPr>
        <w:t>）</w:t>
      </w:r>
    </w:p>
    <w:tbl>
      <w:tblPr>
        <w:tblStyle w:val="33"/>
        <w:tblW w:w="9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1575"/>
        <w:gridCol w:w="909"/>
        <w:gridCol w:w="909"/>
        <w:gridCol w:w="909"/>
        <w:gridCol w:w="911"/>
        <w:gridCol w:w="1880"/>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1" w:type="dxa"/>
            <w:vMerge w:val="restart"/>
            <w:vAlign w:val="center"/>
          </w:tcPr>
          <w:p>
            <w:pPr>
              <w:pStyle w:val="107"/>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检测项目</w:t>
            </w:r>
          </w:p>
          <w:p>
            <w:pPr>
              <w:pStyle w:val="107"/>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eastAsia="zh-CN"/>
              </w:rPr>
              <w:t>及</w:t>
            </w:r>
            <w:r>
              <w:rPr>
                <w:rFonts w:hint="default" w:ascii="Times New Roman" w:hAnsi="Times New Roman" w:eastAsia="宋体" w:cs="Times New Roman"/>
                <w:b w:val="0"/>
                <w:bCs w:val="0"/>
                <w:sz w:val="21"/>
                <w:szCs w:val="21"/>
              </w:rPr>
              <w:t>日期</w:t>
            </w:r>
          </w:p>
        </w:tc>
        <w:tc>
          <w:tcPr>
            <w:tcW w:w="1575" w:type="dxa"/>
            <w:vMerge w:val="restart"/>
            <w:vAlign w:val="center"/>
          </w:tcPr>
          <w:p>
            <w:pPr>
              <w:pStyle w:val="107"/>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检测点位</w:t>
            </w:r>
          </w:p>
        </w:tc>
        <w:tc>
          <w:tcPr>
            <w:tcW w:w="3638" w:type="dxa"/>
            <w:gridSpan w:val="4"/>
            <w:vAlign w:val="center"/>
          </w:tcPr>
          <w:p>
            <w:pPr>
              <w:pStyle w:val="107"/>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检测结果</w:t>
            </w:r>
          </w:p>
        </w:tc>
        <w:tc>
          <w:tcPr>
            <w:tcW w:w="1880" w:type="dxa"/>
            <w:vMerge w:val="restart"/>
            <w:vAlign w:val="center"/>
          </w:tcPr>
          <w:p>
            <w:pPr>
              <w:keepNext w:val="0"/>
              <w:keepLines w:val="0"/>
              <w:pageBreakBefore w:val="0"/>
              <w:widowControl w:val="0"/>
              <w:kinsoku/>
              <w:wordWrap/>
              <w:overflowPunct/>
              <w:topLinePunct w:val="0"/>
              <w:autoSpaceDE/>
              <w:autoSpaceDN/>
              <w:bidi w:val="0"/>
              <w:snapToGrid w:val="0"/>
              <w:spacing w:line="240" w:lineRule="exact"/>
              <w:jc w:val="center"/>
              <w:textAlignment w:val="auto"/>
              <w:rPr>
                <w:rFonts w:hint="eastAsia" w:ascii="Times New Roman" w:hAnsi="Times New Roman" w:eastAsia="宋体" w:cs="Times New Roman"/>
                <w:szCs w:val="21"/>
              </w:rPr>
            </w:pPr>
            <w:r>
              <w:rPr>
                <w:rFonts w:hint="eastAsia" w:ascii="Times New Roman" w:hAnsi="Times New Roman" w:eastAsia="宋体" w:cs="Times New Roman"/>
                <w:szCs w:val="21"/>
              </w:rPr>
              <w:t>执行标准</w:t>
            </w:r>
          </w:p>
          <w:p>
            <w:pPr>
              <w:pStyle w:val="107"/>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eastAsia" w:ascii="Times New Roman" w:hAnsi="Times New Roman" w:eastAsia="宋体" w:cs="Times New Roman"/>
                <w:szCs w:val="21"/>
              </w:rPr>
              <w:t>及</w:t>
            </w:r>
            <w:r>
              <w:rPr>
                <w:rFonts w:ascii="Times New Roman" w:hAnsi="Times New Roman" w:eastAsia="宋体" w:cs="Times New Roman"/>
                <w:szCs w:val="21"/>
              </w:rPr>
              <w:t>标准值</w:t>
            </w:r>
          </w:p>
        </w:tc>
        <w:tc>
          <w:tcPr>
            <w:tcW w:w="874" w:type="dxa"/>
            <w:vMerge w:val="restart"/>
            <w:vAlign w:val="center"/>
          </w:tcPr>
          <w:p>
            <w:pPr>
              <w:pStyle w:val="107"/>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达标</w:t>
            </w:r>
          </w:p>
          <w:p>
            <w:pPr>
              <w:pStyle w:val="107"/>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1" w:type="dxa"/>
            <w:vMerge w:val="continue"/>
            <w:vAlign w:val="center"/>
          </w:tcPr>
          <w:p>
            <w:pPr>
              <w:pStyle w:val="107"/>
              <w:spacing w:line="240" w:lineRule="auto"/>
              <w:ind w:left="-107" w:leftChars="-51" w:right="-107" w:rightChars="-51" w:firstLine="0" w:firstLineChars="0"/>
              <w:jc w:val="center"/>
              <w:rPr>
                <w:rFonts w:hint="default" w:ascii="Times New Roman" w:hAnsi="Times New Roman" w:eastAsia="宋体" w:cs="Times New Roman"/>
                <w:sz w:val="21"/>
                <w:szCs w:val="21"/>
              </w:rPr>
            </w:pPr>
          </w:p>
        </w:tc>
        <w:tc>
          <w:tcPr>
            <w:tcW w:w="1575" w:type="dxa"/>
            <w:vMerge w:val="continue"/>
            <w:vAlign w:val="center"/>
          </w:tcPr>
          <w:p>
            <w:pPr>
              <w:pStyle w:val="107"/>
              <w:spacing w:line="240" w:lineRule="auto"/>
              <w:ind w:firstLine="0" w:firstLineChars="0"/>
              <w:jc w:val="center"/>
              <w:rPr>
                <w:rFonts w:hint="default" w:ascii="Times New Roman" w:hAnsi="Times New Roman" w:eastAsia="宋体" w:cs="Times New Roman"/>
                <w:sz w:val="21"/>
                <w:szCs w:val="21"/>
              </w:rPr>
            </w:pPr>
          </w:p>
        </w:tc>
        <w:tc>
          <w:tcPr>
            <w:tcW w:w="909" w:type="dxa"/>
            <w:vAlign w:val="center"/>
          </w:tcPr>
          <w:p>
            <w:pPr>
              <w:pStyle w:val="107"/>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w:t>
            </w:r>
          </w:p>
        </w:tc>
        <w:tc>
          <w:tcPr>
            <w:tcW w:w="909" w:type="dxa"/>
            <w:vAlign w:val="center"/>
          </w:tcPr>
          <w:p>
            <w:pPr>
              <w:pStyle w:val="107"/>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w:t>
            </w:r>
          </w:p>
        </w:tc>
        <w:tc>
          <w:tcPr>
            <w:tcW w:w="909" w:type="dxa"/>
            <w:vAlign w:val="center"/>
          </w:tcPr>
          <w:p>
            <w:pPr>
              <w:pStyle w:val="107"/>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3</w:t>
            </w:r>
          </w:p>
        </w:tc>
        <w:tc>
          <w:tcPr>
            <w:tcW w:w="911" w:type="dxa"/>
            <w:vAlign w:val="center"/>
          </w:tcPr>
          <w:p>
            <w:pPr>
              <w:pStyle w:val="107"/>
              <w:spacing w:line="240" w:lineRule="auto"/>
              <w:ind w:left="-124" w:leftChars="-59" w:right="-107" w:rightChars="-51" w:firstLine="0" w:firstLineChars="0"/>
              <w:jc w:val="center"/>
              <w:rPr>
                <w:rFonts w:hint="eastAsia"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最大差值</w:t>
            </w:r>
          </w:p>
        </w:tc>
        <w:tc>
          <w:tcPr>
            <w:tcW w:w="1880" w:type="dxa"/>
            <w:vMerge w:val="continue"/>
            <w:vAlign w:val="center"/>
          </w:tcPr>
          <w:p>
            <w:pPr>
              <w:pStyle w:val="107"/>
              <w:spacing w:line="240" w:lineRule="auto"/>
              <w:ind w:left="-107" w:leftChars="-51" w:right="-107" w:rightChars="-51" w:firstLine="0" w:firstLineChars="0"/>
              <w:jc w:val="center"/>
              <w:rPr>
                <w:rFonts w:hint="default" w:ascii="Times New Roman" w:hAnsi="Times New Roman" w:eastAsia="宋体" w:cs="Times New Roman"/>
                <w:sz w:val="21"/>
                <w:szCs w:val="21"/>
              </w:rPr>
            </w:pPr>
          </w:p>
        </w:tc>
        <w:tc>
          <w:tcPr>
            <w:tcW w:w="874" w:type="dxa"/>
            <w:vMerge w:val="continue"/>
            <w:vAlign w:val="center"/>
          </w:tcPr>
          <w:p>
            <w:pPr>
              <w:pStyle w:val="107"/>
              <w:spacing w:line="240" w:lineRule="auto"/>
              <w:ind w:firstLine="0" w:firstLineChars="0"/>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51"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val="en-US" w:eastAsia="zh-CN"/>
              </w:rPr>
            </w:pPr>
            <w:r>
              <w:rPr>
                <w:rFonts w:hint="eastAsia" w:ascii="Times New Roman" w:hAnsi="Times New Roman" w:eastAsia="宋体" w:cs="Times New Roman"/>
                <w:spacing w:val="0"/>
                <w:sz w:val="21"/>
                <w:szCs w:val="21"/>
                <w:lang w:val="en-US" w:eastAsia="zh-CN"/>
              </w:rPr>
              <w:t>TSP</w:t>
            </w:r>
          </w:p>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rPr>
            </w:pPr>
            <w:r>
              <w:rPr>
                <w:rFonts w:hint="eastAsia" w:ascii="Times New Roman" w:hAnsi="Times New Roman" w:eastAsia="宋体" w:cs="Times New Roman"/>
                <w:spacing w:val="0"/>
                <w:sz w:val="21"/>
                <w:szCs w:val="21"/>
                <w:lang w:val="en-US" w:eastAsia="zh-CN"/>
              </w:rPr>
              <w:t>2022.01.20</w:t>
            </w: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厂界上风向参照点4</w:t>
            </w:r>
            <w:r>
              <w:rPr>
                <w:rFonts w:hint="default" w:ascii="Times New Roman" w:hAnsi="Times New Roman" w:eastAsia="宋体" w:cs="Times New Roman"/>
                <w:b w:val="0"/>
                <w:bCs w:val="0"/>
                <w:kern w:val="0"/>
                <w:sz w:val="21"/>
                <w:szCs w:val="21"/>
                <w:lang w:val="en-US" w:eastAsia="zh-CN" w:bidi="ar-SA"/>
              </w:rPr>
              <w:t>#</w:t>
            </w:r>
          </w:p>
        </w:tc>
        <w:tc>
          <w:tcPr>
            <w:tcW w:w="909"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0.217</w:t>
            </w:r>
          </w:p>
        </w:tc>
        <w:tc>
          <w:tcPr>
            <w:tcW w:w="909"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0.200</w:t>
            </w:r>
          </w:p>
        </w:tc>
        <w:tc>
          <w:tcPr>
            <w:tcW w:w="909"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0.200</w:t>
            </w:r>
          </w:p>
        </w:tc>
        <w:tc>
          <w:tcPr>
            <w:tcW w:w="911"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eastAsia="宋体" w:cs="Times New Roman"/>
                <w:spacing w:val="0"/>
                <w:kern w:val="2"/>
                <w:sz w:val="21"/>
                <w:szCs w:val="21"/>
                <w:lang w:val="en-US" w:eastAsia="zh-CN" w:bidi="ar-SA"/>
              </w:rPr>
              <w:t>0.283</w:t>
            </w:r>
          </w:p>
        </w:tc>
        <w:tc>
          <w:tcPr>
            <w:tcW w:w="1880" w:type="dxa"/>
            <w:vMerge w:val="restart"/>
            <w:vAlign w:val="center"/>
          </w:tcPr>
          <w:p>
            <w:pPr>
              <w:spacing w:line="26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DB13/ 2167-2020</w:t>
            </w:r>
          </w:p>
          <w:p>
            <w:pPr>
              <w:pStyle w:val="107"/>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0.5</w:t>
            </w:r>
          </w:p>
        </w:tc>
        <w:tc>
          <w:tcPr>
            <w:tcW w:w="874" w:type="dxa"/>
            <w:vAlign w:val="center"/>
          </w:tcPr>
          <w:p>
            <w:pPr>
              <w:spacing w:line="240" w:lineRule="auto"/>
              <w:ind w:left="-107" w:leftChars="-51" w:right="-76" w:rightChars="-36" w:firstLine="0" w:firstLineChars="0"/>
              <w:jc w:val="center"/>
              <w:rPr>
                <w:rFonts w:hint="eastAsia" w:cs="Times New Roman"/>
                <w:sz w:val="21"/>
                <w:szCs w:val="21"/>
                <w:lang w:eastAsia="zh-CN"/>
              </w:rPr>
            </w:pPr>
            <w:r>
              <w:rPr>
                <w:rFonts w:hint="eastAsia" w:ascii="宋体" w:hAnsi="宋体" w:eastAsia="宋体" w:cs="宋体"/>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51" w:type="dxa"/>
            <w:vMerge w:val="continue"/>
            <w:vAlign w:val="center"/>
          </w:tcPr>
          <w:p>
            <w:pPr>
              <w:pStyle w:val="107"/>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cs="Times New Roman"/>
                <w:sz w:val="21"/>
                <w:szCs w:val="21"/>
                <w:lang w:eastAsia="zh-CN"/>
              </w:rPr>
            </w:pP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厂界下风向监控点1</w:t>
            </w:r>
            <w:r>
              <w:rPr>
                <w:rFonts w:hint="default" w:ascii="Times New Roman" w:hAnsi="Times New Roman" w:eastAsia="宋体" w:cs="Times New Roman"/>
                <w:b w:val="0"/>
                <w:bCs w:val="0"/>
                <w:kern w:val="0"/>
                <w:sz w:val="21"/>
                <w:szCs w:val="21"/>
                <w:lang w:val="en-US" w:eastAsia="zh-CN" w:bidi="ar-SA"/>
              </w:rPr>
              <w:t>#</w:t>
            </w:r>
          </w:p>
        </w:tc>
        <w:tc>
          <w:tcPr>
            <w:tcW w:w="909"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0.467</w:t>
            </w:r>
          </w:p>
        </w:tc>
        <w:tc>
          <w:tcPr>
            <w:tcW w:w="909"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0.483</w:t>
            </w:r>
          </w:p>
        </w:tc>
        <w:tc>
          <w:tcPr>
            <w:tcW w:w="909"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0.433</w:t>
            </w:r>
          </w:p>
        </w:tc>
        <w:tc>
          <w:tcPr>
            <w:tcW w:w="91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color w:val="auto"/>
                <w:sz w:val="21"/>
                <w:szCs w:val="21"/>
                <w:lang w:val="en-US" w:eastAsia="zh-CN"/>
              </w:rPr>
            </w:pPr>
          </w:p>
        </w:tc>
        <w:tc>
          <w:tcPr>
            <w:tcW w:w="1880" w:type="dxa"/>
            <w:vMerge w:val="continue"/>
            <w:vAlign w:val="center"/>
          </w:tcPr>
          <w:p>
            <w:pPr>
              <w:pStyle w:val="107"/>
              <w:spacing w:line="240" w:lineRule="auto"/>
              <w:ind w:firstLine="0" w:firstLineChars="0"/>
              <w:jc w:val="center"/>
              <w:rPr>
                <w:rFonts w:hint="eastAsia" w:cs="Times New Roman"/>
                <w:sz w:val="21"/>
                <w:szCs w:val="21"/>
                <w:lang w:val="en-US" w:eastAsia="zh-CN"/>
              </w:rPr>
            </w:pPr>
          </w:p>
        </w:tc>
        <w:tc>
          <w:tcPr>
            <w:tcW w:w="874" w:type="dxa"/>
            <w:vAlign w:val="center"/>
          </w:tcPr>
          <w:p>
            <w:pPr>
              <w:spacing w:line="240" w:lineRule="auto"/>
              <w:ind w:left="-107" w:leftChars="-51" w:right="-76" w:rightChars="-36" w:firstLine="0" w:firstLineChars="0"/>
              <w:jc w:val="center"/>
              <w:rPr>
                <w:rFonts w:hint="eastAsia" w:cs="Times New Roman"/>
                <w:sz w:val="21"/>
                <w:szCs w:val="21"/>
                <w:lang w:eastAsia="zh-CN"/>
              </w:rPr>
            </w:pPr>
            <w:r>
              <w:rPr>
                <w:rFonts w:hint="eastAsia" w:ascii="宋体" w:hAnsi="宋体" w:eastAsia="宋体" w:cs="宋体"/>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51" w:type="dxa"/>
            <w:vMerge w:val="continue"/>
            <w:vAlign w:val="center"/>
          </w:tcPr>
          <w:p>
            <w:pPr>
              <w:pStyle w:val="107"/>
              <w:keepNext w:val="0"/>
              <w:keepLines w:val="0"/>
              <w:pageBreakBefore w:val="0"/>
              <w:widowControl w:val="0"/>
              <w:kinsoku/>
              <w:wordWrap/>
              <w:overflowPunct/>
              <w:topLinePunct w:val="0"/>
              <w:autoSpaceDE/>
              <w:autoSpaceDN/>
              <w:bidi w:val="0"/>
              <w:adjustRightInd w:val="0"/>
              <w:snapToGrid/>
              <w:spacing w:line="280" w:lineRule="exact"/>
              <w:ind w:firstLine="0" w:firstLineChars="0"/>
              <w:jc w:val="center"/>
              <w:textAlignment w:val="baseline"/>
              <w:rPr>
                <w:rFonts w:hint="default" w:ascii="Times New Roman" w:hAnsi="Times New Roman" w:eastAsia="宋体" w:cs="Times New Roman"/>
                <w:sz w:val="21"/>
                <w:szCs w:val="21"/>
                <w:lang w:val="en-US"/>
              </w:rPr>
            </w:pP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厂界下风向监控点2</w:t>
            </w:r>
            <w:r>
              <w:rPr>
                <w:rFonts w:hint="default" w:ascii="Times New Roman" w:hAnsi="Times New Roman" w:eastAsia="宋体" w:cs="Times New Roman"/>
                <w:b w:val="0"/>
                <w:bCs w:val="0"/>
                <w:kern w:val="0"/>
                <w:sz w:val="21"/>
                <w:szCs w:val="21"/>
                <w:lang w:val="en-US" w:eastAsia="zh-CN" w:bidi="ar-SA"/>
              </w:rPr>
              <w:t>#</w:t>
            </w:r>
          </w:p>
        </w:tc>
        <w:tc>
          <w:tcPr>
            <w:tcW w:w="909"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0.467</w:t>
            </w:r>
          </w:p>
        </w:tc>
        <w:tc>
          <w:tcPr>
            <w:tcW w:w="909"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0.483</w:t>
            </w:r>
          </w:p>
        </w:tc>
        <w:tc>
          <w:tcPr>
            <w:tcW w:w="909"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0.450</w:t>
            </w:r>
          </w:p>
        </w:tc>
        <w:tc>
          <w:tcPr>
            <w:tcW w:w="91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color w:val="auto"/>
                <w:sz w:val="21"/>
                <w:szCs w:val="21"/>
                <w:lang w:val="en-US" w:eastAsia="zh-CN"/>
              </w:rPr>
            </w:pPr>
          </w:p>
        </w:tc>
        <w:tc>
          <w:tcPr>
            <w:tcW w:w="1880" w:type="dxa"/>
            <w:vMerge w:val="continue"/>
            <w:vAlign w:val="center"/>
          </w:tcPr>
          <w:p>
            <w:pPr>
              <w:pStyle w:val="107"/>
              <w:spacing w:line="240" w:lineRule="auto"/>
              <w:ind w:firstLine="0" w:firstLineChars="0"/>
              <w:jc w:val="center"/>
              <w:rPr>
                <w:rFonts w:hint="default" w:ascii="Times New Roman" w:hAnsi="Times New Roman" w:eastAsia="宋体" w:cs="Times New Roman"/>
                <w:sz w:val="21"/>
                <w:szCs w:val="21"/>
              </w:rPr>
            </w:pPr>
          </w:p>
        </w:tc>
        <w:tc>
          <w:tcPr>
            <w:tcW w:w="874" w:type="dxa"/>
            <w:vAlign w:val="center"/>
          </w:tcPr>
          <w:p>
            <w:pPr>
              <w:spacing w:line="240" w:lineRule="auto"/>
              <w:ind w:left="-107" w:leftChars="-51" w:right="-76" w:rightChars="-36" w:firstLine="0" w:firstLineChars="0"/>
              <w:jc w:val="center"/>
              <w:rPr>
                <w:rFonts w:hint="default" w:ascii="Times New Roman" w:hAnsi="Times New Roman" w:eastAsia="宋体" w:cs="Times New Roman"/>
                <w:sz w:val="21"/>
                <w:szCs w:val="21"/>
                <w:lang w:eastAsia="zh-CN"/>
              </w:rPr>
            </w:pPr>
            <w:r>
              <w:rPr>
                <w:rFonts w:hint="eastAsia" w:ascii="宋体" w:hAnsi="宋体" w:eastAsia="宋体" w:cs="宋体"/>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51" w:type="dxa"/>
            <w:vMerge w:val="continue"/>
            <w:vAlign w:val="center"/>
          </w:tcPr>
          <w:p>
            <w:pPr>
              <w:pStyle w:val="107"/>
              <w:keepNext w:val="0"/>
              <w:keepLines w:val="0"/>
              <w:pageBreakBefore w:val="0"/>
              <w:widowControl w:val="0"/>
              <w:kinsoku/>
              <w:wordWrap/>
              <w:overflowPunct/>
              <w:topLinePunct w:val="0"/>
              <w:autoSpaceDE/>
              <w:autoSpaceDN/>
              <w:bidi w:val="0"/>
              <w:adjustRightInd w:val="0"/>
              <w:snapToGrid/>
              <w:spacing w:line="280" w:lineRule="exact"/>
              <w:ind w:left="-107" w:leftChars="-51" w:right="-107" w:rightChars="-51" w:firstLine="0" w:firstLineChars="0"/>
              <w:jc w:val="center"/>
              <w:textAlignment w:val="baseline"/>
              <w:rPr>
                <w:rFonts w:hint="default" w:ascii="Times New Roman" w:hAnsi="Times New Roman" w:eastAsia="宋体" w:cs="Times New Roman"/>
                <w:sz w:val="21"/>
                <w:szCs w:val="21"/>
              </w:rPr>
            </w:pP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厂界下风向监控点3</w:t>
            </w:r>
            <w:r>
              <w:rPr>
                <w:rFonts w:hint="default" w:ascii="Times New Roman" w:hAnsi="Times New Roman" w:eastAsia="宋体" w:cs="Times New Roman"/>
                <w:b w:val="0"/>
                <w:bCs w:val="0"/>
                <w:kern w:val="0"/>
                <w:sz w:val="21"/>
                <w:szCs w:val="21"/>
                <w:lang w:val="en-US" w:eastAsia="zh-CN" w:bidi="ar-SA"/>
              </w:rPr>
              <w:t>#</w:t>
            </w:r>
          </w:p>
        </w:tc>
        <w:tc>
          <w:tcPr>
            <w:tcW w:w="909"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0.500</w:t>
            </w:r>
          </w:p>
        </w:tc>
        <w:tc>
          <w:tcPr>
            <w:tcW w:w="909"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0.467</w:t>
            </w:r>
          </w:p>
        </w:tc>
        <w:tc>
          <w:tcPr>
            <w:tcW w:w="909"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0.467</w:t>
            </w:r>
          </w:p>
        </w:tc>
        <w:tc>
          <w:tcPr>
            <w:tcW w:w="91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color w:val="auto"/>
                <w:sz w:val="21"/>
                <w:szCs w:val="21"/>
                <w:lang w:val="en-US" w:eastAsia="zh-CN"/>
              </w:rPr>
            </w:pPr>
          </w:p>
        </w:tc>
        <w:tc>
          <w:tcPr>
            <w:tcW w:w="1880" w:type="dxa"/>
            <w:vMerge w:val="continue"/>
            <w:vAlign w:val="center"/>
          </w:tcPr>
          <w:p>
            <w:pPr>
              <w:pStyle w:val="107"/>
              <w:spacing w:line="240" w:lineRule="auto"/>
              <w:ind w:firstLine="0" w:firstLineChars="0"/>
              <w:jc w:val="center"/>
              <w:rPr>
                <w:rFonts w:hint="default" w:ascii="Times New Roman" w:hAnsi="Times New Roman" w:eastAsia="宋体" w:cs="Times New Roman"/>
                <w:sz w:val="21"/>
                <w:szCs w:val="21"/>
              </w:rPr>
            </w:pPr>
          </w:p>
        </w:tc>
        <w:tc>
          <w:tcPr>
            <w:tcW w:w="874" w:type="dxa"/>
            <w:vAlign w:val="center"/>
          </w:tcPr>
          <w:p>
            <w:pPr>
              <w:spacing w:line="240" w:lineRule="auto"/>
              <w:ind w:left="-107" w:leftChars="-51" w:right="-76" w:rightChars="-36" w:firstLine="0" w:firstLineChars="0"/>
              <w:jc w:val="center"/>
              <w:rPr>
                <w:rFonts w:hint="default" w:ascii="Times New Roman" w:hAnsi="Times New Roman" w:eastAsia="宋体" w:cs="Times New Roman"/>
                <w:sz w:val="21"/>
                <w:szCs w:val="21"/>
              </w:rPr>
            </w:pPr>
            <w:r>
              <w:rPr>
                <w:rFonts w:hint="eastAsia" w:ascii="宋体" w:hAnsi="宋体" w:eastAsia="宋体" w:cs="宋体"/>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51"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val="en-US" w:eastAsia="zh-CN"/>
              </w:rPr>
            </w:pPr>
            <w:r>
              <w:rPr>
                <w:rFonts w:hint="eastAsia" w:ascii="Times New Roman" w:hAnsi="Times New Roman" w:eastAsia="宋体" w:cs="Times New Roman"/>
                <w:spacing w:val="0"/>
                <w:sz w:val="21"/>
                <w:szCs w:val="21"/>
                <w:lang w:val="en-US" w:eastAsia="zh-CN"/>
              </w:rPr>
              <w:t>TSP</w:t>
            </w:r>
          </w:p>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rPr>
            </w:pPr>
            <w:r>
              <w:rPr>
                <w:rFonts w:hint="eastAsia" w:ascii="Times New Roman" w:hAnsi="Times New Roman" w:eastAsia="宋体" w:cs="Times New Roman"/>
                <w:spacing w:val="0"/>
                <w:sz w:val="21"/>
                <w:szCs w:val="21"/>
                <w:lang w:val="en-US" w:eastAsia="zh-CN"/>
              </w:rPr>
              <w:t>2022.01.21</w:t>
            </w: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厂界上风向参照点4</w:t>
            </w:r>
            <w:r>
              <w:rPr>
                <w:rFonts w:hint="default" w:ascii="Times New Roman" w:hAnsi="Times New Roman" w:eastAsia="宋体" w:cs="Times New Roman"/>
                <w:b w:val="0"/>
                <w:bCs w:val="0"/>
                <w:kern w:val="0"/>
                <w:sz w:val="21"/>
                <w:szCs w:val="21"/>
                <w:lang w:val="en-US" w:eastAsia="zh-CN" w:bidi="ar-SA"/>
              </w:rPr>
              <w:t>#</w:t>
            </w:r>
          </w:p>
        </w:tc>
        <w:tc>
          <w:tcPr>
            <w:tcW w:w="909"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0.200</w:t>
            </w:r>
          </w:p>
        </w:tc>
        <w:tc>
          <w:tcPr>
            <w:tcW w:w="909"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0.217</w:t>
            </w:r>
          </w:p>
        </w:tc>
        <w:tc>
          <w:tcPr>
            <w:tcW w:w="909"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0.217</w:t>
            </w:r>
          </w:p>
        </w:tc>
        <w:tc>
          <w:tcPr>
            <w:tcW w:w="911"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eastAsia="宋体" w:cs="Times New Roman"/>
                <w:spacing w:val="0"/>
                <w:kern w:val="2"/>
                <w:sz w:val="21"/>
                <w:szCs w:val="21"/>
                <w:lang w:val="en-US" w:eastAsia="zh-CN" w:bidi="ar-SA"/>
              </w:rPr>
              <w:t>0.283</w:t>
            </w:r>
          </w:p>
        </w:tc>
        <w:tc>
          <w:tcPr>
            <w:tcW w:w="1880" w:type="dxa"/>
            <w:vMerge w:val="continue"/>
            <w:vAlign w:val="center"/>
          </w:tcPr>
          <w:p>
            <w:pPr>
              <w:pStyle w:val="107"/>
              <w:spacing w:line="240" w:lineRule="auto"/>
              <w:ind w:firstLine="0" w:firstLineChars="0"/>
              <w:jc w:val="center"/>
              <w:rPr>
                <w:rFonts w:hint="default" w:ascii="Times New Roman" w:hAnsi="Times New Roman" w:eastAsia="宋体" w:cs="Times New Roman"/>
                <w:sz w:val="21"/>
                <w:szCs w:val="21"/>
              </w:rPr>
            </w:pPr>
          </w:p>
        </w:tc>
        <w:tc>
          <w:tcPr>
            <w:tcW w:w="874" w:type="dxa"/>
            <w:vAlign w:val="center"/>
          </w:tcPr>
          <w:p>
            <w:pPr>
              <w:spacing w:line="240" w:lineRule="auto"/>
              <w:ind w:left="-107" w:leftChars="-51" w:right="-76" w:rightChars="-36" w:firstLine="0" w:firstLineChars="0"/>
              <w:jc w:val="center"/>
              <w:rPr>
                <w:rFonts w:hint="default" w:ascii="Times New Roman" w:hAnsi="Times New Roman" w:eastAsia="宋体" w:cs="Times New Roman"/>
                <w:sz w:val="21"/>
                <w:szCs w:val="21"/>
                <w:lang w:eastAsia="zh-CN"/>
              </w:rPr>
            </w:pPr>
            <w:r>
              <w:rPr>
                <w:rFonts w:hint="eastAsia" w:ascii="宋体" w:hAnsi="宋体" w:eastAsia="宋体" w:cs="宋体"/>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51" w:type="dxa"/>
            <w:vMerge w:val="continue"/>
            <w:vAlign w:val="center"/>
          </w:tcPr>
          <w:p>
            <w:pPr>
              <w:pStyle w:val="107"/>
              <w:spacing w:line="240" w:lineRule="auto"/>
              <w:ind w:firstLine="0" w:firstLineChars="0"/>
              <w:jc w:val="center"/>
              <w:rPr>
                <w:rFonts w:hint="default" w:ascii="Times New Roman" w:hAnsi="Times New Roman" w:eastAsia="宋体" w:cs="Times New Roman"/>
                <w:sz w:val="21"/>
                <w:szCs w:val="21"/>
                <w:lang w:val="en-US"/>
              </w:rPr>
            </w:pP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厂界下风向监控点1</w:t>
            </w:r>
            <w:r>
              <w:rPr>
                <w:rFonts w:hint="default" w:ascii="Times New Roman" w:hAnsi="Times New Roman" w:eastAsia="宋体" w:cs="Times New Roman"/>
                <w:b w:val="0"/>
                <w:bCs w:val="0"/>
                <w:kern w:val="0"/>
                <w:sz w:val="21"/>
                <w:szCs w:val="21"/>
                <w:lang w:val="en-US" w:eastAsia="zh-CN" w:bidi="ar-SA"/>
              </w:rPr>
              <w:t>#</w:t>
            </w:r>
          </w:p>
        </w:tc>
        <w:tc>
          <w:tcPr>
            <w:tcW w:w="909"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0.433</w:t>
            </w:r>
          </w:p>
        </w:tc>
        <w:tc>
          <w:tcPr>
            <w:tcW w:w="909"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0.450</w:t>
            </w:r>
          </w:p>
        </w:tc>
        <w:tc>
          <w:tcPr>
            <w:tcW w:w="909"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0.483</w:t>
            </w:r>
          </w:p>
        </w:tc>
        <w:tc>
          <w:tcPr>
            <w:tcW w:w="91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color w:val="auto"/>
                <w:sz w:val="21"/>
                <w:szCs w:val="21"/>
                <w:lang w:val="en-US" w:eastAsia="zh-CN"/>
              </w:rPr>
            </w:pPr>
          </w:p>
        </w:tc>
        <w:tc>
          <w:tcPr>
            <w:tcW w:w="1880" w:type="dxa"/>
            <w:vMerge w:val="continue"/>
            <w:vAlign w:val="center"/>
          </w:tcPr>
          <w:p>
            <w:pPr>
              <w:pStyle w:val="107"/>
              <w:spacing w:line="240" w:lineRule="auto"/>
              <w:ind w:firstLine="0" w:firstLineChars="0"/>
              <w:jc w:val="center"/>
              <w:rPr>
                <w:rFonts w:hint="default" w:ascii="Times New Roman" w:hAnsi="Times New Roman" w:eastAsia="宋体" w:cs="Times New Roman"/>
                <w:sz w:val="21"/>
                <w:szCs w:val="21"/>
              </w:rPr>
            </w:pPr>
          </w:p>
        </w:tc>
        <w:tc>
          <w:tcPr>
            <w:tcW w:w="874" w:type="dxa"/>
            <w:vAlign w:val="center"/>
          </w:tcPr>
          <w:p>
            <w:pPr>
              <w:spacing w:line="240" w:lineRule="auto"/>
              <w:ind w:left="-107" w:leftChars="-51" w:right="-76" w:rightChars="-36" w:firstLine="0" w:firstLineChars="0"/>
              <w:jc w:val="center"/>
              <w:rPr>
                <w:rFonts w:hint="default" w:ascii="Times New Roman" w:hAnsi="Times New Roman" w:eastAsia="宋体" w:cs="Times New Roman"/>
                <w:sz w:val="21"/>
                <w:szCs w:val="21"/>
                <w:lang w:eastAsia="zh-CN"/>
              </w:rPr>
            </w:pPr>
            <w:r>
              <w:rPr>
                <w:rFonts w:hint="eastAsia" w:ascii="宋体" w:hAnsi="宋体" w:eastAsia="宋体" w:cs="宋体"/>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51" w:type="dxa"/>
            <w:vMerge w:val="continue"/>
            <w:vAlign w:val="center"/>
          </w:tcPr>
          <w:p>
            <w:pPr>
              <w:pStyle w:val="107"/>
              <w:spacing w:line="240" w:lineRule="auto"/>
              <w:ind w:firstLine="0" w:firstLineChars="0"/>
              <w:jc w:val="center"/>
              <w:rPr>
                <w:rFonts w:hint="default" w:ascii="Times New Roman" w:hAnsi="Times New Roman" w:eastAsia="宋体" w:cs="Times New Roman"/>
                <w:sz w:val="21"/>
                <w:szCs w:val="21"/>
                <w:lang w:val="en-US"/>
              </w:rPr>
            </w:pP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厂界下风向监控点2</w:t>
            </w:r>
            <w:r>
              <w:rPr>
                <w:rFonts w:hint="default" w:ascii="Times New Roman" w:hAnsi="Times New Roman" w:eastAsia="宋体" w:cs="Times New Roman"/>
                <w:b w:val="0"/>
                <w:bCs w:val="0"/>
                <w:kern w:val="0"/>
                <w:sz w:val="21"/>
                <w:szCs w:val="21"/>
                <w:lang w:val="en-US" w:eastAsia="zh-CN" w:bidi="ar-SA"/>
              </w:rPr>
              <w:t>#</w:t>
            </w:r>
          </w:p>
        </w:tc>
        <w:tc>
          <w:tcPr>
            <w:tcW w:w="909"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0.467</w:t>
            </w:r>
          </w:p>
        </w:tc>
        <w:tc>
          <w:tcPr>
            <w:tcW w:w="909"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0.450</w:t>
            </w:r>
          </w:p>
        </w:tc>
        <w:tc>
          <w:tcPr>
            <w:tcW w:w="909"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0.500</w:t>
            </w:r>
          </w:p>
        </w:tc>
        <w:tc>
          <w:tcPr>
            <w:tcW w:w="91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color w:val="auto"/>
                <w:sz w:val="21"/>
                <w:szCs w:val="21"/>
                <w:lang w:val="en-US" w:eastAsia="zh-CN"/>
              </w:rPr>
            </w:pPr>
          </w:p>
        </w:tc>
        <w:tc>
          <w:tcPr>
            <w:tcW w:w="1880" w:type="dxa"/>
            <w:vMerge w:val="continue"/>
            <w:vAlign w:val="center"/>
          </w:tcPr>
          <w:p>
            <w:pPr>
              <w:pStyle w:val="107"/>
              <w:spacing w:line="240" w:lineRule="auto"/>
              <w:ind w:firstLine="0" w:firstLineChars="0"/>
              <w:jc w:val="center"/>
              <w:rPr>
                <w:rFonts w:hint="default" w:ascii="Times New Roman" w:hAnsi="Times New Roman" w:eastAsia="宋体" w:cs="Times New Roman"/>
                <w:sz w:val="21"/>
                <w:szCs w:val="21"/>
              </w:rPr>
            </w:pPr>
          </w:p>
        </w:tc>
        <w:tc>
          <w:tcPr>
            <w:tcW w:w="874" w:type="dxa"/>
            <w:vAlign w:val="center"/>
          </w:tcPr>
          <w:p>
            <w:pPr>
              <w:spacing w:line="240" w:lineRule="auto"/>
              <w:ind w:left="-107" w:leftChars="-51" w:right="-76" w:rightChars="-36" w:firstLine="0" w:firstLineChars="0"/>
              <w:jc w:val="center"/>
              <w:rPr>
                <w:rFonts w:hint="default" w:ascii="Times New Roman" w:hAnsi="Times New Roman" w:eastAsia="宋体" w:cs="Times New Roman"/>
                <w:sz w:val="21"/>
                <w:szCs w:val="21"/>
                <w:lang w:eastAsia="zh-CN"/>
              </w:rPr>
            </w:pPr>
            <w:r>
              <w:rPr>
                <w:rFonts w:hint="eastAsia" w:ascii="宋体" w:hAnsi="宋体" w:eastAsia="宋体" w:cs="宋体"/>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51" w:type="dxa"/>
            <w:vMerge w:val="continue"/>
            <w:vAlign w:val="center"/>
          </w:tcPr>
          <w:p>
            <w:pPr>
              <w:pStyle w:val="107"/>
              <w:spacing w:line="240" w:lineRule="auto"/>
              <w:ind w:firstLine="0" w:firstLineChars="0"/>
              <w:jc w:val="center"/>
              <w:rPr>
                <w:rFonts w:hint="default" w:ascii="Times New Roman" w:hAnsi="Times New Roman" w:eastAsia="宋体" w:cs="Times New Roman"/>
                <w:sz w:val="21"/>
                <w:szCs w:val="21"/>
                <w:lang w:val="en-US"/>
              </w:rPr>
            </w:pP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厂界下风向监控点3</w:t>
            </w:r>
            <w:r>
              <w:rPr>
                <w:rFonts w:hint="default" w:ascii="Times New Roman" w:hAnsi="Times New Roman" w:eastAsia="宋体" w:cs="Times New Roman"/>
                <w:b w:val="0"/>
                <w:bCs w:val="0"/>
                <w:kern w:val="0"/>
                <w:sz w:val="21"/>
                <w:szCs w:val="21"/>
                <w:lang w:val="en-US" w:eastAsia="zh-CN" w:bidi="ar-SA"/>
              </w:rPr>
              <w:t>#</w:t>
            </w:r>
          </w:p>
        </w:tc>
        <w:tc>
          <w:tcPr>
            <w:tcW w:w="909"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0.467</w:t>
            </w:r>
          </w:p>
        </w:tc>
        <w:tc>
          <w:tcPr>
            <w:tcW w:w="909"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0.483</w:t>
            </w:r>
          </w:p>
        </w:tc>
        <w:tc>
          <w:tcPr>
            <w:tcW w:w="909"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0.433</w:t>
            </w:r>
          </w:p>
        </w:tc>
        <w:tc>
          <w:tcPr>
            <w:tcW w:w="91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color w:val="auto"/>
                <w:sz w:val="21"/>
                <w:szCs w:val="21"/>
                <w:lang w:val="en-US" w:eastAsia="zh-CN"/>
              </w:rPr>
            </w:pPr>
          </w:p>
        </w:tc>
        <w:tc>
          <w:tcPr>
            <w:tcW w:w="1880" w:type="dxa"/>
            <w:vMerge w:val="continue"/>
            <w:vAlign w:val="center"/>
          </w:tcPr>
          <w:p>
            <w:pPr>
              <w:pStyle w:val="107"/>
              <w:spacing w:line="240" w:lineRule="auto"/>
              <w:ind w:firstLine="0" w:firstLineChars="0"/>
              <w:jc w:val="center"/>
              <w:rPr>
                <w:rFonts w:hint="default" w:ascii="Times New Roman" w:hAnsi="Times New Roman" w:eastAsia="宋体" w:cs="Times New Roman"/>
                <w:sz w:val="21"/>
                <w:szCs w:val="21"/>
              </w:rPr>
            </w:pPr>
          </w:p>
        </w:tc>
        <w:tc>
          <w:tcPr>
            <w:tcW w:w="874" w:type="dxa"/>
            <w:vAlign w:val="center"/>
          </w:tcPr>
          <w:p>
            <w:pPr>
              <w:spacing w:line="240" w:lineRule="auto"/>
              <w:ind w:left="-107" w:leftChars="-51" w:right="-76" w:rightChars="-36"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达标</w:t>
            </w:r>
          </w:p>
        </w:tc>
      </w:tr>
    </w:tbl>
    <w:p>
      <w:pPr>
        <w:rPr>
          <w:rFonts w:hint="default" w:ascii="Times New Roman" w:hAnsi="Times New Roman" w:eastAsia="宋体" w:cs="Times New Roman"/>
          <w:b/>
          <w:bCs/>
          <w:sz w:val="24"/>
          <w:szCs w:val="24"/>
        </w:rPr>
      </w:pPr>
      <w:bookmarkStart w:id="89" w:name="_Toc504325373"/>
      <w:bookmarkStart w:id="90" w:name="_Toc497001489"/>
      <w:r>
        <w:rPr>
          <w:rFonts w:hint="default" w:ascii="Times New Roman" w:hAnsi="Times New Roman" w:eastAsia="宋体" w:cs="Times New Roman"/>
          <w:b/>
          <w:bCs/>
          <w:sz w:val="24"/>
          <w:szCs w:val="24"/>
        </w:rPr>
        <w:br w:type="page"/>
      </w:r>
    </w:p>
    <w:p>
      <w:pPr>
        <w:pStyle w:val="5"/>
        <w:rPr>
          <w:rFonts w:hint="default" w:ascii="Times New Roman" w:hAnsi="Times New Roman" w:cs="Times New Roman"/>
        </w:rPr>
      </w:pPr>
      <w:r>
        <w:rPr>
          <w:rFonts w:hint="default" w:ascii="Times New Roman" w:hAnsi="Times New Roman" w:cs="Times New Roman"/>
        </w:rPr>
        <w:t>7.1.</w:t>
      </w:r>
      <w:r>
        <w:rPr>
          <w:rFonts w:hint="eastAsia" w:ascii="Times New Roman" w:hAnsi="Times New Roman" w:cs="Times New Roman"/>
          <w:lang w:val="en-US" w:eastAsia="zh-CN"/>
        </w:rPr>
        <w:t>3</w:t>
      </w:r>
      <w:r>
        <w:rPr>
          <w:rFonts w:hint="default" w:ascii="Times New Roman" w:hAnsi="Times New Roman" w:cs="Times New Roman"/>
        </w:rPr>
        <w:t xml:space="preserve"> 噪声检测结果</w:t>
      </w:r>
      <w:bookmarkEnd w:id="89"/>
      <w:bookmarkEnd w:id="90"/>
    </w:p>
    <w:p>
      <w:pPr>
        <w:jc w:val="center"/>
        <w:rPr>
          <w:rFonts w:hint="eastAsia" w:ascii="Times New Roman" w:hAnsi="Times New Roman" w:eastAsia="宋体" w:cs="Times New Roman"/>
          <w:b/>
          <w:sz w:val="24"/>
          <w:szCs w:val="24"/>
          <w:lang w:eastAsia="zh-CN"/>
        </w:rPr>
      </w:pPr>
      <w:r>
        <w:rPr>
          <w:rFonts w:hint="default" w:ascii="Times New Roman" w:hAnsi="Times New Roman" w:eastAsia="宋体" w:cs="Times New Roman"/>
          <w:b/>
          <w:sz w:val="24"/>
          <w:szCs w:val="24"/>
        </w:rPr>
        <w:t>表 7-</w:t>
      </w:r>
      <w:r>
        <w:rPr>
          <w:rFonts w:hint="eastAsia" w:ascii="Times New Roman" w:hAnsi="Times New Roman" w:eastAsia="宋体" w:cs="Times New Roman"/>
          <w:b/>
          <w:sz w:val="24"/>
          <w:szCs w:val="24"/>
          <w:lang w:val="en-US" w:eastAsia="zh-CN"/>
        </w:rPr>
        <w:t>3</w:t>
      </w:r>
      <w:r>
        <w:rPr>
          <w:rFonts w:hint="default" w:ascii="Times New Roman" w:hAnsi="Times New Roman" w:eastAsia="宋体" w:cs="Times New Roman"/>
          <w:b/>
          <w:sz w:val="24"/>
          <w:szCs w:val="24"/>
        </w:rPr>
        <w:t xml:space="preserve"> 厂界噪声检测结果</w:t>
      </w:r>
      <w:r>
        <w:rPr>
          <w:rFonts w:hint="eastAsia" w:ascii="Times New Roman" w:hAnsi="Times New Roman" w:eastAsia="宋体" w:cs="Times New Roman"/>
          <w:b/>
          <w:sz w:val="24"/>
          <w:szCs w:val="24"/>
          <w:lang w:eastAsia="zh-CN"/>
        </w:rPr>
        <w:t>（单位：</w:t>
      </w:r>
      <w:r>
        <w:rPr>
          <w:rFonts w:hint="default" w:ascii="Times New Roman" w:hAnsi="Times New Roman" w:cs="Times New Roman"/>
          <w:b/>
          <w:sz w:val="21"/>
          <w:szCs w:val="21"/>
        </w:rPr>
        <w:t>dB(A)</w:t>
      </w:r>
      <w:r>
        <w:rPr>
          <w:rFonts w:hint="eastAsia" w:ascii="Times New Roman" w:hAnsi="Times New Roman" w:eastAsia="宋体" w:cs="Times New Roman"/>
          <w:b/>
          <w:sz w:val="24"/>
          <w:szCs w:val="24"/>
          <w:lang w:eastAsia="zh-CN"/>
        </w:rPr>
        <w:t>）</w:t>
      </w:r>
    </w:p>
    <w:tbl>
      <w:tblPr>
        <w:tblStyle w:val="34"/>
        <w:tblW w:w="9494" w:type="dxa"/>
        <w:tblInd w:w="-5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2409"/>
        <w:gridCol w:w="1127"/>
        <w:gridCol w:w="1127"/>
        <w:gridCol w:w="1127"/>
        <w:gridCol w:w="1128"/>
        <w:gridCol w:w="1654"/>
        <w:gridCol w:w="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Merge w:val="restart"/>
            <w:vAlign w:val="center"/>
          </w:tcPr>
          <w:p>
            <w:pPr>
              <w:spacing w:line="24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检测点位</w:t>
            </w:r>
          </w:p>
        </w:tc>
        <w:tc>
          <w:tcPr>
            <w:tcW w:w="2254" w:type="dxa"/>
            <w:gridSpan w:val="2"/>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2022.01.20</w:t>
            </w:r>
          </w:p>
        </w:tc>
        <w:tc>
          <w:tcPr>
            <w:tcW w:w="2255" w:type="dxa"/>
            <w:gridSpan w:val="2"/>
            <w:vAlign w:val="center"/>
          </w:tcPr>
          <w:p>
            <w:pPr>
              <w:spacing w:line="240" w:lineRule="exact"/>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2022.01.21</w:t>
            </w:r>
          </w:p>
        </w:tc>
        <w:tc>
          <w:tcPr>
            <w:tcW w:w="1654" w:type="dxa"/>
            <w:vMerge w:val="restart"/>
            <w:vAlign w:val="center"/>
          </w:tcPr>
          <w:p>
            <w:pPr>
              <w:spacing w:line="24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执行标准</w:t>
            </w:r>
          </w:p>
          <w:p>
            <w:pPr>
              <w:spacing w:line="24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及标准值</w:t>
            </w:r>
          </w:p>
        </w:tc>
        <w:tc>
          <w:tcPr>
            <w:tcW w:w="922" w:type="dxa"/>
            <w:vMerge w:val="restart"/>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达标</w:t>
            </w:r>
          </w:p>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Merge w:val="continue"/>
            <w:vAlign w:val="center"/>
          </w:tcPr>
          <w:p>
            <w:pPr>
              <w:spacing w:line="240" w:lineRule="exact"/>
              <w:jc w:val="center"/>
              <w:rPr>
                <w:rFonts w:hint="default" w:ascii="Times New Roman" w:hAnsi="Times New Roman" w:eastAsia="宋体" w:cs="Times New Roman"/>
                <w:sz w:val="21"/>
                <w:szCs w:val="21"/>
              </w:rPr>
            </w:pPr>
          </w:p>
        </w:tc>
        <w:tc>
          <w:tcPr>
            <w:tcW w:w="1127"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昼间</w:t>
            </w:r>
          </w:p>
        </w:tc>
        <w:tc>
          <w:tcPr>
            <w:tcW w:w="1127"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夜间</w:t>
            </w:r>
          </w:p>
        </w:tc>
        <w:tc>
          <w:tcPr>
            <w:tcW w:w="1127" w:type="dxa"/>
            <w:vAlign w:val="center"/>
          </w:tcPr>
          <w:p>
            <w:pPr>
              <w:spacing w:line="240" w:lineRule="exact"/>
              <w:jc w:val="center"/>
              <w:rPr>
                <w:rFonts w:hint="eastAsia"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昼间</w:t>
            </w:r>
          </w:p>
        </w:tc>
        <w:tc>
          <w:tcPr>
            <w:tcW w:w="1128" w:type="dxa"/>
            <w:vAlign w:val="center"/>
          </w:tcPr>
          <w:p>
            <w:pPr>
              <w:spacing w:line="240" w:lineRule="exact"/>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夜间</w:t>
            </w:r>
          </w:p>
        </w:tc>
        <w:tc>
          <w:tcPr>
            <w:tcW w:w="1654" w:type="dxa"/>
            <w:vMerge w:val="continue"/>
            <w:vAlign w:val="center"/>
          </w:tcPr>
          <w:p>
            <w:pPr>
              <w:jc w:val="center"/>
              <w:rPr>
                <w:rFonts w:hint="default" w:ascii="Times New Roman" w:hAnsi="Times New Roman" w:eastAsia="宋体" w:cs="Times New Roman"/>
                <w:sz w:val="21"/>
                <w:szCs w:val="21"/>
              </w:rPr>
            </w:pPr>
          </w:p>
        </w:tc>
        <w:tc>
          <w:tcPr>
            <w:tcW w:w="922" w:type="dxa"/>
            <w:vMerge w:val="continue"/>
            <w:vAlign w:val="center"/>
          </w:tcPr>
          <w:p>
            <w:pPr>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北厂界外1m处</w:t>
            </w:r>
            <w:r>
              <w:rPr>
                <w:rFonts w:hint="default" w:ascii="Times New Roman" w:hAnsi="Times New Roman" w:eastAsia="宋体" w:cs="Times New Roman"/>
                <w:color w:val="auto"/>
                <w:sz w:val="21"/>
                <w:szCs w:val="21"/>
                <w:lang w:val="en-US" w:eastAsia="zh-CN"/>
              </w:rPr>
              <w:t>（1#）</w:t>
            </w:r>
          </w:p>
        </w:tc>
        <w:tc>
          <w:tcPr>
            <w:tcW w:w="1127"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lang w:val="en-US" w:eastAsia="zh-CN"/>
              </w:rPr>
              <w:t>56.6</w:t>
            </w:r>
          </w:p>
        </w:tc>
        <w:tc>
          <w:tcPr>
            <w:tcW w:w="1127"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lang w:val="en-US" w:eastAsia="zh-CN"/>
              </w:rPr>
              <w:t>46.1</w:t>
            </w:r>
          </w:p>
        </w:tc>
        <w:tc>
          <w:tcPr>
            <w:tcW w:w="1127"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lang w:val="en-US" w:eastAsia="zh-CN"/>
              </w:rPr>
              <w:t>56.7</w:t>
            </w:r>
          </w:p>
        </w:tc>
        <w:tc>
          <w:tcPr>
            <w:tcW w:w="1128"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lang w:val="en-US" w:eastAsia="zh-CN"/>
              </w:rPr>
              <w:t>46.5</w:t>
            </w:r>
          </w:p>
        </w:tc>
        <w:tc>
          <w:tcPr>
            <w:tcW w:w="1654" w:type="dxa"/>
            <w:vMerge w:val="restart"/>
            <w:vAlign w:val="center"/>
          </w:tcPr>
          <w:p>
            <w:pPr>
              <w:spacing w:line="240" w:lineRule="exact"/>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GB 12348-2008</w:t>
            </w:r>
            <w:r>
              <w:rPr>
                <w:rFonts w:hint="default" w:ascii="Times New Roman" w:hAnsi="Times New Roman" w:eastAsia="宋体" w:cs="Times New Roman"/>
              </w:rPr>
              <w:t>昼间：</w:t>
            </w:r>
            <w:r>
              <w:rPr>
                <w:rFonts w:hint="default" w:ascii="Times New Roman" w:hAnsi="Times New Roman" w:eastAsia="宋体" w:cs="Times New Roman"/>
                <w:lang w:val="en-US" w:eastAsia="zh-CN"/>
              </w:rPr>
              <w:t>6</w:t>
            </w:r>
            <w:r>
              <w:rPr>
                <w:rFonts w:hint="eastAsia" w:ascii="Times New Roman" w:hAnsi="Times New Roman" w:eastAsia="宋体" w:cs="Times New Roman"/>
                <w:lang w:val="en-US" w:eastAsia="zh-CN"/>
              </w:rPr>
              <w:t>0</w:t>
            </w:r>
          </w:p>
          <w:p>
            <w:pPr>
              <w:spacing w:line="240" w:lineRule="exact"/>
              <w:jc w:val="center"/>
              <w:rPr>
                <w:rFonts w:hint="default"/>
                <w:lang w:val="en-US"/>
              </w:rPr>
            </w:pPr>
            <w:r>
              <w:rPr>
                <w:rFonts w:hint="eastAsia" w:ascii="Times New Roman" w:hAnsi="Times New Roman" w:eastAsia="宋体" w:cs="Times New Roman"/>
                <w:lang w:val="en-US" w:eastAsia="zh-CN"/>
              </w:rPr>
              <w:t>夜间：50</w:t>
            </w:r>
          </w:p>
        </w:tc>
        <w:tc>
          <w:tcPr>
            <w:tcW w:w="922"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西厂界外1m处</w:t>
            </w:r>
            <w:r>
              <w:rPr>
                <w:rFonts w:hint="default" w:ascii="Times New Roman" w:hAnsi="Times New Roman" w:eastAsia="宋体" w:cs="Times New Roman"/>
                <w:color w:val="auto"/>
                <w:sz w:val="21"/>
                <w:szCs w:val="21"/>
                <w:lang w:val="en-US" w:eastAsia="zh-CN"/>
              </w:rPr>
              <w:t>（2#）</w:t>
            </w:r>
          </w:p>
        </w:tc>
        <w:tc>
          <w:tcPr>
            <w:tcW w:w="1127"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lang w:val="en-US" w:eastAsia="zh-CN"/>
              </w:rPr>
              <w:t>57.1</w:t>
            </w:r>
          </w:p>
        </w:tc>
        <w:tc>
          <w:tcPr>
            <w:tcW w:w="1127"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lang w:val="en-US" w:eastAsia="zh-CN"/>
              </w:rPr>
              <w:t>46.8</w:t>
            </w:r>
          </w:p>
        </w:tc>
        <w:tc>
          <w:tcPr>
            <w:tcW w:w="1127"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lang w:val="en-US" w:eastAsia="zh-CN"/>
              </w:rPr>
              <w:t>58.0</w:t>
            </w:r>
          </w:p>
        </w:tc>
        <w:tc>
          <w:tcPr>
            <w:tcW w:w="1128"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lang w:val="en-US" w:eastAsia="zh-CN"/>
              </w:rPr>
              <w:t>46.4</w:t>
            </w:r>
          </w:p>
        </w:tc>
        <w:tc>
          <w:tcPr>
            <w:tcW w:w="1654" w:type="dxa"/>
            <w:vMerge w:val="continue"/>
            <w:vAlign w:val="center"/>
          </w:tcPr>
          <w:p>
            <w:pPr>
              <w:spacing w:line="240" w:lineRule="exact"/>
              <w:jc w:val="center"/>
              <w:rPr>
                <w:rFonts w:hint="default" w:ascii="Times New Roman" w:hAnsi="Times New Roman" w:eastAsia="宋体" w:cs="Times New Roman"/>
                <w:sz w:val="21"/>
                <w:szCs w:val="21"/>
              </w:rPr>
            </w:pPr>
          </w:p>
        </w:tc>
        <w:tc>
          <w:tcPr>
            <w:tcW w:w="922"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南厂界外1m处</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w:t>
            </w:r>
          </w:p>
        </w:tc>
        <w:tc>
          <w:tcPr>
            <w:tcW w:w="1127"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lang w:val="en-US" w:eastAsia="zh-CN"/>
              </w:rPr>
              <w:t>58.6</w:t>
            </w:r>
          </w:p>
        </w:tc>
        <w:tc>
          <w:tcPr>
            <w:tcW w:w="1127"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lang w:val="en-US" w:eastAsia="zh-CN"/>
              </w:rPr>
              <w:t>48.2</w:t>
            </w:r>
          </w:p>
        </w:tc>
        <w:tc>
          <w:tcPr>
            <w:tcW w:w="1127"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lang w:val="en-US" w:eastAsia="zh-CN"/>
              </w:rPr>
              <w:t>58.3</w:t>
            </w:r>
          </w:p>
        </w:tc>
        <w:tc>
          <w:tcPr>
            <w:tcW w:w="1128"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lang w:val="en-US" w:eastAsia="zh-CN"/>
              </w:rPr>
              <w:t>48.0</w:t>
            </w:r>
          </w:p>
        </w:tc>
        <w:tc>
          <w:tcPr>
            <w:tcW w:w="1654" w:type="dxa"/>
            <w:vMerge w:val="continue"/>
            <w:vAlign w:val="center"/>
          </w:tcPr>
          <w:p>
            <w:pPr>
              <w:jc w:val="center"/>
              <w:rPr>
                <w:rFonts w:hint="default" w:ascii="Times New Roman" w:hAnsi="Times New Roman" w:eastAsia="宋体" w:cs="Times New Roman"/>
                <w:sz w:val="21"/>
                <w:szCs w:val="21"/>
              </w:rPr>
            </w:pPr>
          </w:p>
        </w:tc>
        <w:tc>
          <w:tcPr>
            <w:tcW w:w="922"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东厂界外1m处</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w:t>
            </w:r>
          </w:p>
        </w:tc>
        <w:tc>
          <w:tcPr>
            <w:tcW w:w="1127"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lang w:val="en-US" w:eastAsia="zh-CN"/>
              </w:rPr>
              <w:t>58.0</w:t>
            </w:r>
          </w:p>
        </w:tc>
        <w:tc>
          <w:tcPr>
            <w:tcW w:w="1127"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lang w:val="en-US" w:eastAsia="zh-CN"/>
              </w:rPr>
              <w:t>48.6</w:t>
            </w:r>
          </w:p>
        </w:tc>
        <w:tc>
          <w:tcPr>
            <w:tcW w:w="1127"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lang w:val="en-US" w:eastAsia="zh-CN"/>
              </w:rPr>
              <w:t>57.9</w:t>
            </w:r>
          </w:p>
        </w:tc>
        <w:tc>
          <w:tcPr>
            <w:tcW w:w="1128"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lang w:val="en-US" w:eastAsia="zh-CN"/>
              </w:rPr>
              <w:t>48.7</w:t>
            </w:r>
          </w:p>
        </w:tc>
        <w:tc>
          <w:tcPr>
            <w:tcW w:w="1654" w:type="dxa"/>
            <w:vMerge w:val="continue"/>
            <w:vAlign w:val="center"/>
          </w:tcPr>
          <w:p>
            <w:pPr>
              <w:jc w:val="center"/>
              <w:rPr>
                <w:rFonts w:hint="default" w:ascii="Times New Roman" w:hAnsi="Times New Roman" w:eastAsia="宋体" w:cs="Times New Roman"/>
                <w:sz w:val="21"/>
                <w:szCs w:val="21"/>
              </w:rPr>
            </w:pPr>
          </w:p>
        </w:tc>
        <w:tc>
          <w:tcPr>
            <w:tcW w:w="922"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bl>
    <w:p>
      <w:pPr>
        <w:pStyle w:val="4"/>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rPr>
      </w:pPr>
      <w:bookmarkStart w:id="91" w:name="_Toc504325374"/>
      <w:r>
        <w:rPr>
          <w:rFonts w:hint="default" w:ascii="Times New Roman" w:hAnsi="Times New Roman" w:cs="Times New Roman"/>
        </w:rPr>
        <w:t xml:space="preserve">7.2 </w:t>
      </w:r>
      <w:r>
        <w:rPr>
          <w:rFonts w:hint="default" w:ascii="Times New Roman" w:hAnsi="Times New Roman" w:eastAsia="宋体" w:cs="Times New Roman"/>
        </w:rPr>
        <w:t>检测结果分析</w:t>
      </w:r>
      <w:bookmarkEnd w:id="91"/>
    </w:p>
    <w:p>
      <w:pPr>
        <w:pStyle w:val="5"/>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rPr>
      </w:pPr>
      <w:bookmarkStart w:id="92" w:name="_Toc504325376"/>
      <w:r>
        <w:rPr>
          <w:rFonts w:hint="default" w:ascii="Times New Roman" w:hAnsi="Times New Roman" w:eastAsia="宋体" w:cs="Times New Roman"/>
        </w:rPr>
        <w:t>7.2.</w:t>
      </w:r>
      <w:r>
        <w:rPr>
          <w:rFonts w:hint="eastAsia" w:ascii="Times New Roman" w:hAnsi="Times New Roman" w:cs="Times New Roman"/>
          <w:lang w:val="en-US" w:eastAsia="zh-CN"/>
        </w:rPr>
        <w:t>1</w:t>
      </w:r>
      <w:r>
        <w:rPr>
          <w:rFonts w:hint="eastAsia" w:ascii="Times New Roman" w:hAnsi="Times New Roman" w:eastAsia="宋体" w:cs="Times New Roman"/>
          <w:lang w:val="en-US" w:eastAsia="zh-CN"/>
        </w:rPr>
        <w:t>有</w:t>
      </w:r>
      <w:r>
        <w:rPr>
          <w:rFonts w:hint="default" w:ascii="Times New Roman" w:hAnsi="Times New Roman" w:eastAsia="宋体" w:cs="Times New Roman"/>
        </w:rPr>
        <w:t>组织废气检测结果</w:t>
      </w:r>
    </w:p>
    <w:p>
      <w:pPr>
        <w:pStyle w:val="107"/>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both"/>
        <w:rPr>
          <w:rFonts w:hint="default" w:ascii="Times New Roman" w:hAnsi="Times New Roman" w:eastAsia="宋体" w:cs="Times New Roman"/>
          <w:color w:val="000000" w:themeColor="text1"/>
          <w:spacing w:val="-2"/>
          <w:sz w:val="24"/>
          <w:lang w:eastAsia="zh-CN"/>
          <w14:textFill>
            <w14:solidFill>
              <w14:schemeClr w14:val="tx1"/>
            </w14:solidFill>
          </w14:textFill>
        </w:rPr>
      </w:pPr>
      <w:r>
        <w:rPr>
          <w:rFonts w:hint="default" w:ascii="Times New Roman" w:hAnsi="Times New Roman" w:eastAsia="宋体" w:cs="Times New Roman"/>
          <w:sz w:val="24"/>
          <w:szCs w:val="24"/>
        </w:rPr>
        <w:t>经检测，</w:t>
      </w:r>
      <w:r>
        <w:rPr>
          <w:rFonts w:hint="eastAsia" w:cs="Times New Roman"/>
          <w:color w:val="auto"/>
          <w:spacing w:val="-2"/>
          <w:sz w:val="24"/>
          <w:lang w:val="en-US" w:eastAsia="zh-CN"/>
        </w:rPr>
        <w:t>项目</w:t>
      </w:r>
      <w:r>
        <w:rPr>
          <w:rFonts w:hint="eastAsia" w:cs="Times New Roman"/>
          <w:color w:val="000000" w:themeColor="text1"/>
          <w:spacing w:val="-2"/>
          <w:sz w:val="24"/>
          <w:lang w:val="en-US" w:eastAsia="zh-CN"/>
          <w14:textFill>
            <w14:solidFill>
              <w14:schemeClr w14:val="tx1"/>
            </w14:solidFill>
          </w14:textFill>
        </w:rPr>
        <w:t>原料输送、储存粉碎、分筛、搅拌工序</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废气</w:t>
      </w:r>
      <w:r>
        <w:rPr>
          <w:rFonts w:hint="eastAsia" w:ascii="Times New Roman" w:hAnsi="Times New Roman" w:cs="Times New Roman"/>
          <w:sz w:val="24"/>
          <w:szCs w:val="24"/>
          <w:lang w:val="en-US" w:eastAsia="zh-CN"/>
        </w:rPr>
        <w:t>由集气罩收集</w:t>
      </w:r>
      <w:r>
        <w:rPr>
          <w:rFonts w:hint="eastAsia" w:ascii="Times New Roman" w:hAnsi="Times New Roman" w:eastAsia="宋体" w:cs="Times New Roman"/>
          <w:sz w:val="24"/>
          <w:szCs w:val="24"/>
          <w:lang w:eastAsia="zh-CN"/>
        </w:rPr>
        <w:t>经</w:t>
      </w:r>
      <w:r>
        <w:rPr>
          <w:rFonts w:hint="eastAsia" w:cs="Times New Roman"/>
          <w:color w:val="auto"/>
          <w:spacing w:val="-2"/>
          <w:sz w:val="24"/>
          <w:lang w:val="en-US" w:eastAsia="zh-CN"/>
        </w:rPr>
        <w:t>布袋除尘器处理后由15m高排气筒排放</w:t>
      </w:r>
      <w:r>
        <w:rPr>
          <w:rFonts w:hint="default" w:ascii="Times New Roman" w:hAnsi="Times New Roman" w:eastAsia="宋体" w:cs="Times New Roman"/>
          <w:color w:val="auto"/>
          <w:spacing w:val="-2"/>
          <w:sz w:val="24"/>
          <w:lang w:val="en-US" w:eastAsia="zh-CN"/>
        </w:rPr>
        <w:t>，</w:t>
      </w:r>
      <w:r>
        <w:rPr>
          <w:rFonts w:hint="eastAsia" w:eastAsia="宋体" w:cs="Times New Roman"/>
          <w:color w:val="auto"/>
          <w:spacing w:val="-2"/>
          <w:sz w:val="24"/>
          <w:lang w:eastAsia="zh-CN"/>
        </w:rPr>
        <w:t>颗粒物</w:t>
      </w:r>
      <w:r>
        <w:rPr>
          <w:rFonts w:hint="default" w:ascii="Times New Roman" w:hAnsi="Times New Roman" w:eastAsia="宋体" w:cs="Times New Roman"/>
          <w:color w:val="auto"/>
          <w:spacing w:val="-2"/>
          <w:sz w:val="24"/>
          <w:lang w:eastAsia="zh-CN"/>
        </w:rPr>
        <w:t>最高排放浓度为</w:t>
      </w:r>
      <w:r>
        <w:rPr>
          <w:rFonts w:hint="eastAsia" w:cs="Times New Roman"/>
          <w:color w:val="auto"/>
          <w:spacing w:val="-2"/>
          <w:sz w:val="24"/>
          <w:lang w:val="en-US" w:eastAsia="zh-CN"/>
        </w:rPr>
        <w:t>9.0</w:t>
      </w:r>
      <w:r>
        <w:rPr>
          <w:rFonts w:hint="default" w:ascii="Times New Roman" w:hAnsi="Times New Roman" w:eastAsia="宋体" w:cs="Times New Roman"/>
          <w:color w:val="auto"/>
          <w:sz w:val="24"/>
        </w:rPr>
        <w:t>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pacing w:val="-2"/>
          <w:sz w:val="24"/>
          <w:lang w:eastAsia="zh-CN"/>
        </w:rPr>
        <w:t>满足</w:t>
      </w:r>
      <w:r>
        <w:rPr>
          <w:rFonts w:hint="default" w:ascii="Times New Roman" w:hAnsi="Times New Roman" w:eastAsia="宋体" w:cs="Times New Roman"/>
          <w:sz w:val="24"/>
          <w:szCs w:val="24"/>
        </w:rPr>
        <w:t>《水泥工业大气污染物超低排放标准》（DB13/ 2167-2020）</w:t>
      </w:r>
      <w:r>
        <w:rPr>
          <w:rFonts w:hint="eastAsia" w:eastAsia="宋体" w:cs="Times New Roman"/>
          <w:color w:val="auto"/>
          <w:spacing w:val="-2"/>
          <w:sz w:val="24"/>
          <w:lang w:eastAsia="zh-CN"/>
        </w:rPr>
        <w:t>表1大气污染物最高允许排放浓度散装水泥中转站及水泥制品生产排放标准要求</w:t>
      </w:r>
      <w:r>
        <w:rPr>
          <w:rFonts w:hint="default" w:ascii="Times New Roman" w:hAnsi="Times New Roman" w:eastAsia="宋体" w:cs="Times New Roman"/>
          <w:color w:val="auto"/>
          <w:spacing w:val="-2"/>
          <w:sz w:val="24"/>
          <w:lang w:eastAsia="zh-CN"/>
        </w:rPr>
        <w:t>（</w:t>
      </w:r>
      <w:r>
        <w:rPr>
          <w:rFonts w:hint="eastAsia" w:eastAsia="宋体" w:cs="Times New Roman"/>
          <w:color w:val="auto"/>
          <w:spacing w:val="-2"/>
          <w:sz w:val="24"/>
          <w:lang w:eastAsia="zh-CN"/>
        </w:rPr>
        <w:t>颗粒物</w:t>
      </w:r>
      <w:r>
        <w:rPr>
          <w:rFonts w:hint="default" w:ascii="Times New Roman" w:hAnsi="Times New Roman" w:eastAsia="宋体" w:cs="Times New Roman"/>
          <w:color w:val="auto"/>
          <w:spacing w:val="-2"/>
          <w:sz w:val="24"/>
          <w:lang w:eastAsia="zh-CN"/>
        </w:rPr>
        <w:t>：</w:t>
      </w:r>
      <w:r>
        <w:rPr>
          <w:rFonts w:hint="eastAsia" w:eastAsia="宋体" w:cs="Times New Roman"/>
          <w:color w:val="auto"/>
          <w:spacing w:val="-2"/>
          <w:sz w:val="24"/>
          <w:lang w:val="en-US" w:eastAsia="zh-CN"/>
        </w:rPr>
        <w:t>1</w:t>
      </w:r>
      <w:r>
        <w:rPr>
          <w:rFonts w:hint="eastAsia" w:cs="Times New Roman"/>
          <w:color w:val="auto"/>
          <w:spacing w:val="-2"/>
          <w:sz w:val="24"/>
          <w:lang w:val="en-US" w:eastAsia="zh-CN"/>
        </w:rPr>
        <w:t>0</w:t>
      </w:r>
      <w:r>
        <w:rPr>
          <w:rFonts w:hint="default" w:ascii="Times New Roman" w:hAnsi="Times New Roman" w:eastAsia="宋体" w:cs="Times New Roman"/>
          <w:color w:val="auto"/>
          <w:spacing w:val="-2"/>
          <w:sz w:val="24"/>
          <w:lang w:eastAsia="zh-CN"/>
        </w:rPr>
        <w:t>mg/m</w:t>
      </w:r>
      <w:r>
        <w:rPr>
          <w:rFonts w:hint="default" w:ascii="Times New Roman" w:hAnsi="Times New Roman" w:eastAsia="宋体" w:cs="Times New Roman"/>
          <w:color w:val="auto"/>
          <w:spacing w:val="-2"/>
          <w:sz w:val="24"/>
          <w:vertAlign w:val="superscript"/>
          <w:lang w:eastAsia="zh-CN"/>
        </w:rPr>
        <w:t>3</w:t>
      </w:r>
      <w:r>
        <w:rPr>
          <w:rFonts w:hint="eastAsia" w:eastAsia="宋体" w:cs="Times New Roman"/>
          <w:color w:val="auto"/>
          <w:spacing w:val="-2"/>
          <w:sz w:val="24"/>
          <w:vertAlign w:val="baseline"/>
          <w:lang w:eastAsia="zh-CN"/>
        </w:rPr>
        <w:t>）</w:t>
      </w:r>
      <w:r>
        <w:rPr>
          <w:rFonts w:hint="default" w:ascii="Times New Roman" w:hAnsi="Times New Roman" w:eastAsia="宋体" w:cs="Times New Roman"/>
          <w:color w:val="000000" w:themeColor="text1"/>
          <w:spacing w:val="-2"/>
          <w:sz w:val="24"/>
          <w:lang w:eastAsia="zh-CN"/>
          <w14:textFill>
            <w14:solidFill>
              <w14:schemeClr w14:val="tx1"/>
            </w14:solidFill>
          </w14:textFill>
        </w:rPr>
        <w:t>。</w:t>
      </w:r>
    </w:p>
    <w:p>
      <w:pPr>
        <w:pStyle w:val="5"/>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7.2.</w:t>
      </w:r>
      <w:r>
        <w:rPr>
          <w:rFonts w:hint="eastAsia" w:ascii="Times New Roman" w:hAnsi="Times New Roman" w:cs="Times New Roman"/>
          <w:lang w:val="en-US" w:eastAsia="zh-CN"/>
        </w:rPr>
        <w:t>1</w:t>
      </w:r>
      <w:r>
        <w:rPr>
          <w:rFonts w:hint="default" w:ascii="Times New Roman" w:hAnsi="Times New Roman" w:eastAsia="宋体" w:cs="Times New Roman"/>
        </w:rPr>
        <w:t>无组织废气检测结果</w:t>
      </w:r>
      <w:bookmarkEnd w:id="92"/>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经检测，</w:t>
      </w:r>
      <w:r>
        <w:rPr>
          <w:rFonts w:hint="eastAsia"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无组织</w:t>
      </w:r>
      <w:r>
        <w:rPr>
          <w:rFonts w:hint="eastAsia" w:ascii="Times New Roman" w:hAnsi="Times New Roman" w:eastAsia="宋体" w:cs="Times New Roman"/>
          <w:sz w:val="24"/>
          <w:szCs w:val="24"/>
          <w:lang w:eastAsia="zh-CN"/>
        </w:rPr>
        <w:t>颗粒物监控点与参照点</w:t>
      </w:r>
      <w:r>
        <w:rPr>
          <w:rFonts w:hint="eastAsia" w:ascii="Times New Roman" w:hAnsi="Times New Roman" w:eastAsia="宋体" w:cs="Times New Roman"/>
          <w:sz w:val="24"/>
          <w:szCs w:val="24"/>
          <w:lang w:val="en-US" w:eastAsia="zh-CN"/>
        </w:rPr>
        <w:t>1h浓度值的最大差值</w:t>
      </w:r>
      <w:r>
        <w:rPr>
          <w:rFonts w:hint="default" w:ascii="Times New Roman" w:hAnsi="Times New Roman" w:eastAsia="宋体" w:cs="Times New Roman"/>
          <w:sz w:val="24"/>
          <w:szCs w:val="24"/>
        </w:rPr>
        <w:t>为</w:t>
      </w:r>
      <w:r>
        <w:rPr>
          <w:rFonts w:hint="default" w:ascii="Times New Roman" w:hAnsi="Times New Roman" w:eastAsia="宋体" w:cs="Times New Roman"/>
          <w:sz w:val="24"/>
          <w:szCs w:val="24"/>
          <w:lang w:val="en-US" w:eastAsia="zh-CN"/>
        </w:rPr>
        <w:t>0.</w:t>
      </w:r>
      <w:r>
        <w:rPr>
          <w:rFonts w:hint="eastAsia" w:ascii="Times New Roman" w:hAnsi="Times New Roman" w:eastAsia="宋体" w:cs="Times New Roman"/>
          <w:sz w:val="24"/>
          <w:szCs w:val="24"/>
          <w:lang w:val="en-US" w:eastAsia="zh-CN"/>
        </w:rPr>
        <w:t>283</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，满足《水泥工业大气污染物超低排放标准》（DB13/ 2167-2020）表2大气污染物</w:t>
      </w:r>
      <w:r>
        <w:rPr>
          <w:rFonts w:hint="eastAsia" w:ascii="Times New Roman" w:hAnsi="Times New Roman" w:eastAsia="宋体" w:cs="Times New Roman"/>
          <w:sz w:val="24"/>
          <w:szCs w:val="24"/>
          <w:lang w:eastAsia="zh-CN"/>
        </w:rPr>
        <w:t>无组织</w:t>
      </w:r>
      <w:r>
        <w:rPr>
          <w:rFonts w:hint="default" w:ascii="Times New Roman" w:hAnsi="Times New Roman" w:eastAsia="宋体" w:cs="Times New Roman"/>
          <w:sz w:val="24"/>
          <w:szCs w:val="24"/>
        </w:rPr>
        <w:t>排放限值（</w:t>
      </w:r>
      <w:r>
        <w:rPr>
          <w:rFonts w:hint="default" w:ascii="Times New Roman" w:hAnsi="Times New Roman" w:eastAsia="宋体" w:cs="Times New Roman"/>
          <w:color w:val="auto"/>
          <w:spacing w:val="-2"/>
          <w:sz w:val="24"/>
          <w:lang w:eastAsia="zh-CN"/>
        </w:rPr>
        <w:t>颗粒物：</w:t>
      </w:r>
      <w:r>
        <w:rPr>
          <w:rFonts w:hint="eastAsia" w:ascii="Times New Roman" w:hAnsi="Times New Roman" w:eastAsia="宋体" w:cs="Times New Roman"/>
          <w:color w:val="auto"/>
          <w:spacing w:val="-2"/>
          <w:sz w:val="24"/>
          <w:lang w:val="en-US" w:eastAsia="zh-CN"/>
        </w:rPr>
        <w:t>0.5</w:t>
      </w:r>
      <w:r>
        <w:rPr>
          <w:rFonts w:hint="default" w:ascii="Times New Roman" w:hAnsi="Times New Roman" w:eastAsia="宋体" w:cs="Times New Roman"/>
          <w:color w:val="auto"/>
          <w:spacing w:val="-2"/>
          <w:sz w:val="24"/>
          <w:lang w:eastAsia="zh-CN"/>
        </w:rPr>
        <w:t>mg/m</w:t>
      </w:r>
      <w:r>
        <w:rPr>
          <w:rFonts w:hint="default" w:ascii="Times New Roman" w:hAnsi="Times New Roman" w:eastAsia="宋体" w:cs="Times New Roman"/>
          <w:color w:val="auto"/>
          <w:spacing w:val="-2"/>
          <w:sz w:val="24"/>
          <w:vertAlign w:val="superscript"/>
          <w:lang w:eastAsia="zh-CN"/>
        </w:rPr>
        <w:t>3</w:t>
      </w:r>
      <w:r>
        <w:rPr>
          <w:rFonts w:hint="default" w:ascii="Times New Roman" w:hAnsi="Times New Roman" w:eastAsia="宋体" w:cs="Times New Roman"/>
          <w:sz w:val="24"/>
          <w:szCs w:val="24"/>
        </w:rPr>
        <w:t>）。</w:t>
      </w:r>
    </w:p>
    <w:p>
      <w:pPr>
        <w:pStyle w:val="5"/>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rPr>
      </w:pPr>
      <w:bookmarkStart w:id="93" w:name="_Toc497001493"/>
      <w:bookmarkStart w:id="94" w:name="_Toc504325377"/>
      <w:r>
        <w:rPr>
          <w:rFonts w:hint="default" w:ascii="Times New Roman" w:hAnsi="Times New Roman" w:eastAsia="宋体" w:cs="Times New Roman"/>
        </w:rPr>
        <w:t>7.2.3</w:t>
      </w:r>
      <w:bookmarkEnd w:id="93"/>
      <w:bookmarkStart w:id="95" w:name="_Toc497001494"/>
      <w:r>
        <w:rPr>
          <w:rFonts w:hint="default" w:ascii="Times New Roman" w:hAnsi="Times New Roman" w:eastAsia="宋体" w:cs="Times New Roman"/>
        </w:rPr>
        <w:t>噪声检测结果</w:t>
      </w:r>
      <w:bookmarkEnd w:id="94"/>
      <w:bookmarkEnd w:id="95"/>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经检测，</w:t>
      </w:r>
      <w:r>
        <w:rPr>
          <w:rFonts w:hint="default" w:ascii="Times New Roman" w:hAnsi="Times New Roman" w:eastAsia="宋体" w:cs="Times New Roman"/>
          <w:color w:val="auto"/>
          <w:kern w:val="0"/>
          <w:sz w:val="24"/>
          <w:szCs w:val="24"/>
        </w:rPr>
        <w:t>该</w:t>
      </w:r>
      <w:r>
        <w:rPr>
          <w:rFonts w:hint="eastAsia" w:ascii="Times New Roman" w:hAnsi="Times New Roman" w:eastAsia="宋体" w:cs="Times New Roman"/>
          <w:color w:val="auto"/>
          <w:kern w:val="0"/>
          <w:sz w:val="24"/>
          <w:szCs w:val="24"/>
          <w:lang w:val="en-US" w:eastAsia="zh-CN"/>
        </w:rPr>
        <w:t>项目</w:t>
      </w:r>
      <w:r>
        <w:rPr>
          <w:rFonts w:hint="default" w:ascii="Times New Roman" w:hAnsi="Times New Roman" w:eastAsia="宋体" w:cs="Times New Roman"/>
          <w:color w:val="auto"/>
          <w:kern w:val="0"/>
          <w:sz w:val="24"/>
          <w:szCs w:val="24"/>
        </w:rPr>
        <w:t>厂界</w:t>
      </w:r>
      <w:r>
        <w:rPr>
          <w:rFonts w:hint="eastAsia" w:ascii="Times New Roman" w:hAnsi="Times New Roman" w:eastAsia="宋体" w:cs="Times New Roman"/>
          <w:color w:val="auto"/>
          <w:kern w:val="0"/>
          <w:sz w:val="24"/>
          <w:szCs w:val="24"/>
          <w:lang w:val="en-US" w:eastAsia="zh-CN"/>
        </w:rPr>
        <w:t>北、西、南、东侧方向各设1个监测点位，各点位</w:t>
      </w:r>
      <w:r>
        <w:rPr>
          <w:rFonts w:hint="default" w:ascii="Times New Roman" w:hAnsi="Times New Roman" w:eastAsia="宋体" w:cs="Times New Roman"/>
          <w:color w:val="auto"/>
          <w:kern w:val="0"/>
          <w:sz w:val="24"/>
          <w:szCs w:val="24"/>
        </w:rPr>
        <w:t>昼间</w:t>
      </w:r>
      <w:r>
        <w:rPr>
          <w:rFonts w:hint="eastAsia" w:ascii="Times New Roman" w:hAnsi="Times New Roman" w:eastAsia="宋体" w:cs="Times New Roman"/>
          <w:color w:val="auto"/>
          <w:kern w:val="0"/>
          <w:sz w:val="24"/>
          <w:szCs w:val="24"/>
          <w:lang w:eastAsia="zh-CN"/>
        </w:rPr>
        <w:t>、夜间</w:t>
      </w:r>
      <w:r>
        <w:rPr>
          <w:rFonts w:hint="default" w:ascii="Times New Roman" w:hAnsi="Times New Roman" w:eastAsia="宋体" w:cs="Times New Roman"/>
          <w:color w:val="auto"/>
          <w:kern w:val="0"/>
          <w:sz w:val="24"/>
          <w:szCs w:val="24"/>
        </w:rPr>
        <w:t>噪声</w:t>
      </w:r>
      <w:r>
        <w:rPr>
          <w:rFonts w:hint="eastAsia" w:ascii="Times New Roman" w:hAnsi="Times New Roman" w:eastAsia="宋体" w:cs="Times New Roman"/>
          <w:color w:val="auto"/>
          <w:kern w:val="0"/>
          <w:sz w:val="24"/>
          <w:szCs w:val="24"/>
          <w:lang w:val="en-US" w:eastAsia="zh-CN"/>
        </w:rPr>
        <w:t>测量</w:t>
      </w:r>
      <w:r>
        <w:rPr>
          <w:rFonts w:hint="default" w:ascii="Times New Roman" w:hAnsi="Times New Roman" w:eastAsia="宋体" w:cs="Times New Roman"/>
          <w:color w:val="auto"/>
          <w:kern w:val="0"/>
          <w:sz w:val="24"/>
          <w:szCs w:val="24"/>
        </w:rPr>
        <w:t>值</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均满足《工业企业厂界环境噪声排放标准》（GB</w:t>
      </w:r>
      <w:r>
        <w:rPr>
          <w:rFonts w:hint="eastAsia"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rPr>
        <w:t>12348-2008）</w:t>
      </w:r>
      <w:r>
        <w:rPr>
          <w:rFonts w:hint="eastAsia" w:ascii="Times New Roman" w:hAnsi="Times New Roman" w:eastAsia="宋体" w:cs="Times New Roman"/>
          <w:color w:val="auto"/>
          <w:kern w:val="0"/>
          <w:sz w:val="24"/>
          <w:szCs w:val="24"/>
          <w:lang w:val="en-US" w:eastAsia="zh-CN"/>
        </w:rPr>
        <w:t>表1</w:t>
      </w:r>
      <w:r>
        <w:rPr>
          <w:rFonts w:hint="default" w:ascii="Times New Roman" w:hAnsi="Times New Roman" w:eastAsia="宋体" w:cs="Times New Roman"/>
          <w:color w:val="auto"/>
          <w:kern w:val="0"/>
          <w:sz w:val="24"/>
          <w:szCs w:val="24"/>
        </w:rPr>
        <w:t>中</w:t>
      </w:r>
      <w:r>
        <w:rPr>
          <w:rFonts w:hint="eastAsia" w:ascii="Times New Roman" w:hAnsi="Times New Roman"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rPr>
        <w:t>类标准限值（昼间：</w:t>
      </w:r>
      <w:r>
        <w:rPr>
          <w:rFonts w:hint="default" w:ascii="Times New Roman" w:hAnsi="Times New Roman" w:eastAsia="宋体" w:cs="Times New Roman"/>
          <w:color w:val="auto"/>
          <w:kern w:val="0"/>
          <w:sz w:val="24"/>
          <w:szCs w:val="24"/>
          <w:lang w:val="en-US" w:eastAsia="zh-CN"/>
        </w:rPr>
        <w:t>6</w:t>
      </w:r>
      <w:r>
        <w:rPr>
          <w:rFonts w:hint="eastAsia" w:ascii="Times New Roman" w:hAnsi="Times New Roman" w:eastAsia="宋体" w:cs="Times New Roman"/>
          <w:color w:val="auto"/>
          <w:kern w:val="0"/>
          <w:sz w:val="24"/>
          <w:szCs w:val="24"/>
          <w:lang w:val="en-US" w:eastAsia="zh-CN"/>
        </w:rPr>
        <w:t>0</w:t>
      </w:r>
      <w:r>
        <w:rPr>
          <w:rFonts w:hint="default" w:ascii="Times New Roman" w:hAnsi="Times New Roman" w:eastAsia="宋体" w:cs="Times New Roman"/>
          <w:color w:val="auto"/>
          <w:kern w:val="0"/>
          <w:sz w:val="24"/>
          <w:szCs w:val="24"/>
        </w:rPr>
        <w:t>dB（A）</w:t>
      </w:r>
      <w:r>
        <w:rPr>
          <w:rFonts w:hint="eastAsia" w:ascii="Times New Roman" w:hAnsi="Times New Roman" w:eastAsia="宋体" w:cs="Times New Roman"/>
          <w:color w:val="auto"/>
          <w:kern w:val="0"/>
          <w:sz w:val="24"/>
          <w:szCs w:val="24"/>
          <w:lang w:eastAsia="zh-CN"/>
        </w:rPr>
        <w:t>，夜间</w:t>
      </w:r>
      <w:r>
        <w:rPr>
          <w:rFonts w:hint="default"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lang w:val="en-US" w:eastAsia="zh-CN"/>
        </w:rPr>
        <w:t>50</w:t>
      </w:r>
      <w:r>
        <w:rPr>
          <w:rFonts w:hint="default" w:ascii="Times New Roman" w:hAnsi="Times New Roman" w:eastAsia="宋体" w:cs="Times New Roman"/>
          <w:color w:val="auto"/>
          <w:kern w:val="0"/>
          <w:sz w:val="24"/>
          <w:szCs w:val="24"/>
        </w:rPr>
        <w:t>dB（A））</w:t>
      </w:r>
      <w:r>
        <w:rPr>
          <w:rFonts w:hint="default" w:ascii="Times New Roman" w:hAnsi="Times New Roman" w:eastAsia="宋体" w:cs="Times New Roman"/>
          <w:kern w:val="0"/>
          <w:sz w:val="24"/>
          <w:szCs w:val="24"/>
        </w:rPr>
        <w:t>。</w:t>
      </w:r>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rPr>
      </w:pPr>
      <w:bookmarkStart w:id="96" w:name="_Toc504325378"/>
      <w:r>
        <w:rPr>
          <w:rFonts w:hint="default" w:ascii="Times New Roman" w:hAnsi="Times New Roman" w:eastAsia="宋体" w:cs="Times New Roman"/>
        </w:rPr>
        <w:t>7.3 总量控制要求</w:t>
      </w:r>
      <w:bookmarkEnd w:id="96"/>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eastAsia" w:ascii="Times New Roman" w:hAnsi="Times New Roman" w:eastAsia="宋体" w:cs="Times New Roman"/>
          <w:sz w:val="24"/>
          <w:szCs w:val="24"/>
          <w:lang w:val="en-US" w:eastAsia="zh-CN"/>
        </w:rPr>
        <w:t>项目污染物建议总量控制指标为：COD：0t/a；NH</w:t>
      </w:r>
      <w:r>
        <w:rPr>
          <w:rFonts w:hint="eastAsia" w:ascii="Times New Roman" w:hAnsi="Times New Roman" w:eastAsia="宋体" w:cs="Times New Roman"/>
          <w:sz w:val="24"/>
          <w:szCs w:val="24"/>
          <w:vertAlign w:val="subscript"/>
          <w:lang w:val="en-US" w:eastAsia="zh-CN"/>
        </w:rPr>
        <w:t>3</w:t>
      </w:r>
      <w:r>
        <w:rPr>
          <w:rFonts w:hint="eastAsia" w:ascii="Times New Roman" w:hAnsi="Times New Roman" w:eastAsia="宋体" w:cs="Times New Roman"/>
          <w:sz w:val="24"/>
          <w:szCs w:val="24"/>
          <w:lang w:val="en-US" w:eastAsia="zh-CN"/>
        </w:rPr>
        <w:t>-N：0t/a；SO</w:t>
      </w:r>
      <w:r>
        <w:rPr>
          <w:rFonts w:hint="eastAsia" w:ascii="Times New Roman" w:hAnsi="Times New Roman" w:eastAsia="宋体" w:cs="Times New Roman"/>
          <w:sz w:val="24"/>
          <w:szCs w:val="24"/>
          <w:vertAlign w:val="subscript"/>
          <w:lang w:val="en-US" w:eastAsia="zh-CN"/>
        </w:rPr>
        <w:t>2</w:t>
      </w:r>
      <w:r>
        <w:rPr>
          <w:rFonts w:hint="eastAsia" w:ascii="Times New Roman" w:hAnsi="Times New Roman" w:eastAsia="宋体" w:cs="Times New Roman"/>
          <w:sz w:val="24"/>
          <w:szCs w:val="24"/>
          <w:lang w:val="en-US" w:eastAsia="zh-CN"/>
        </w:rPr>
        <w:t>：0t/a；NO</w:t>
      </w:r>
      <w:r>
        <w:rPr>
          <w:rFonts w:hint="eastAsia" w:ascii="Times New Roman" w:hAnsi="Times New Roman" w:eastAsia="宋体" w:cs="Times New Roman"/>
          <w:sz w:val="24"/>
          <w:szCs w:val="24"/>
          <w:vertAlign w:val="subscript"/>
          <w:lang w:val="en-US" w:eastAsia="zh-CN"/>
        </w:rPr>
        <w:t>X</w:t>
      </w:r>
      <w:r>
        <w:rPr>
          <w:rFonts w:hint="eastAsia" w:ascii="Times New Roman" w:hAnsi="Times New Roman" w:eastAsia="宋体" w:cs="Times New Roman"/>
          <w:sz w:val="24"/>
          <w:szCs w:val="24"/>
          <w:lang w:val="en-US" w:eastAsia="zh-CN"/>
        </w:rPr>
        <w:t>：0t/a；颗粒物：1.44t/a</w:t>
      </w:r>
      <w:r>
        <w:rPr>
          <w:rFonts w:hint="default" w:ascii="Times New Roman" w:hAnsi="Times New Roman" w:cs="Times New Roman"/>
          <w:color w:val="auto"/>
          <w:sz w:val="24"/>
          <w:szCs w:val="24"/>
          <w:highlight w:val="none"/>
        </w:rPr>
        <w:t>。</w:t>
      </w:r>
    </w:p>
    <w:p>
      <w:pPr>
        <w:keepNext w:val="0"/>
        <w:keepLines w:val="0"/>
        <w:pageBreakBefore w:val="0"/>
        <w:kinsoku/>
        <w:wordWrap/>
        <w:overflowPunct/>
        <w:topLinePunct w:val="0"/>
        <w:autoSpaceDE/>
        <w:autoSpaceDN/>
        <w:bidi w:val="0"/>
        <w:snapToGrid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实际排放污染物总量为：</w:t>
      </w:r>
      <w:r>
        <w:rPr>
          <w:rFonts w:hint="eastAsia" w:ascii="Times New Roman" w:hAnsi="Times New Roman" w:eastAsia="宋体" w:cs="Times New Roman"/>
          <w:sz w:val="24"/>
          <w:szCs w:val="24"/>
          <w:lang w:val="en-US" w:eastAsia="zh-CN"/>
        </w:rPr>
        <w:t>COD：0t/a；NH</w:t>
      </w:r>
      <w:r>
        <w:rPr>
          <w:rFonts w:hint="eastAsia" w:ascii="Times New Roman" w:hAnsi="Times New Roman" w:eastAsia="宋体" w:cs="Times New Roman"/>
          <w:sz w:val="24"/>
          <w:szCs w:val="24"/>
          <w:vertAlign w:val="subscript"/>
          <w:lang w:val="en-US" w:eastAsia="zh-CN"/>
        </w:rPr>
        <w:t>3</w:t>
      </w:r>
      <w:r>
        <w:rPr>
          <w:rFonts w:hint="eastAsia" w:ascii="Times New Roman" w:hAnsi="Times New Roman" w:eastAsia="宋体" w:cs="Times New Roman"/>
          <w:sz w:val="24"/>
          <w:szCs w:val="24"/>
          <w:lang w:val="en-US" w:eastAsia="zh-CN"/>
        </w:rPr>
        <w:t>-N：0t/a；SO</w:t>
      </w:r>
      <w:r>
        <w:rPr>
          <w:rFonts w:hint="eastAsia" w:ascii="Times New Roman" w:hAnsi="Times New Roman" w:eastAsia="宋体" w:cs="Times New Roman"/>
          <w:sz w:val="24"/>
          <w:szCs w:val="24"/>
          <w:vertAlign w:val="subscript"/>
          <w:lang w:val="en-US" w:eastAsia="zh-CN"/>
        </w:rPr>
        <w:t>2</w:t>
      </w:r>
      <w:r>
        <w:rPr>
          <w:rFonts w:hint="eastAsia" w:ascii="Times New Roman" w:hAnsi="Times New Roman" w:eastAsia="宋体" w:cs="Times New Roman"/>
          <w:sz w:val="24"/>
          <w:szCs w:val="24"/>
          <w:lang w:val="en-US" w:eastAsia="zh-CN"/>
        </w:rPr>
        <w:t>：0t/a；NO</w:t>
      </w:r>
      <w:r>
        <w:rPr>
          <w:rFonts w:hint="eastAsia" w:ascii="Times New Roman" w:hAnsi="Times New Roman" w:eastAsia="宋体" w:cs="Times New Roman"/>
          <w:sz w:val="24"/>
          <w:szCs w:val="24"/>
          <w:vertAlign w:val="subscript"/>
          <w:lang w:val="en-US" w:eastAsia="zh-CN"/>
        </w:rPr>
        <w:t>X</w:t>
      </w:r>
      <w:r>
        <w:rPr>
          <w:rFonts w:hint="eastAsia" w:ascii="Times New Roman" w:hAnsi="Times New Roman" w:eastAsia="宋体" w:cs="Times New Roman"/>
          <w:sz w:val="24"/>
          <w:szCs w:val="24"/>
          <w:lang w:val="en-US" w:eastAsia="zh-CN"/>
        </w:rPr>
        <w:t>：0t/a；颗粒物：0.748t/a</w:t>
      </w:r>
      <w:r>
        <w:rPr>
          <w:rFonts w:hint="default" w:ascii="Times New Roman" w:hAnsi="Times New Roman" w:cs="Times New Roman"/>
          <w:color w:val="auto"/>
          <w:sz w:val="24"/>
          <w:szCs w:val="24"/>
          <w:highlight w:val="none"/>
        </w:rPr>
        <w:t>。</w:t>
      </w:r>
      <w:r>
        <w:rPr>
          <w:rFonts w:hint="default" w:ascii="Times New Roman" w:hAnsi="Times New Roman" w:eastAsia="宋体" w:cs="Times New Roman"/>
          <w:color w:val="auto"/>
          <w:sz w:val="24"/>
          <w:szCs w:val="24"/>
          <w:lang w:eastAsia="zh-CN"/>
        </w:rPr>
        <w:t>满足环评中总量控制要求。</w:t>
      </w:r>
    </w:p>
    <w:p>
      <w:pPr>
        <w:keepNext w:val="0"/>
        <w:keepLines w:val="0"/>
        <w:pageBreakBefore w:val="0"/>
        <w:kinsoku/>
        <w:wordWrap/>
        <w:overflowPunct/>
        <w:topLinePunct w:val="0"/>
        <w:autoSpaceDE/>
        <w:autoSpaceDN/>
        <w:bidi w:val="0"/>
        <w:snapToGrid w:val="0"/>
        <w:spacing w:line="360" w:lineRule="auto"/>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97" w:name="_Toc504325379"/>
      <w:r>
        <w:rPr>
          <w:rFonts w:hint="default" w:ascii="Times New Roman" w:hAnsi="Times New Roman" w:cs="Times New Roman"/>
        </w:rPr>
        <w:t>8 环境管理检查</w:t>
      </w:r>
      <w:bookmarkEnd w:id="97"/>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98" w:name="_Toc504325380"/>
      <w:r>
        <w:rPr>
          <w:rFonts w:hint="default" w:ascii="Times New Roman" w:hAnsi="Times New Roman" w:cs="Times New Roman"/>
        </w:rPr>
        <w:t>8.1 环保管理机构</w:t>
      </w:r>
      <w:bookmarkEnd w:id="98"/>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color w:val="000000"/>
          <w:sz w:val="24"/>
          <w:szCs w:val="24"/>
          <w:lang w:eastAsia="zh-CN"/>
        </w:rPr>
        <w:t>河间市捷开建筑材料有限公司</w:t>
      </w:r>
      <w:r>
        <w:rPr>
          <w:rFonts w:hint="default" w:ascii="Times New Roman" w:hAnsi="Times New Roman" w:eastAsia="宋体" w:cs="Times New Roman"/>
          <w:sz w:val="24"/>
          <w:szCs w:val="24"/>
        </w:rPr>
        <w:t>环境管理</w:t>
      </w:r>
      <w:r>
        <w:rPr>
          <w:rFonts w:hint="default" w:ascii="Times New Roman" w:hAnsi="Times New Roman" w:eastAsia="宋体" w:cs="Times New Roman"/>
          <w:color w:val="auto"/>
          <w:sz w:val="24"/>
          <w:szCs w:val="24"/>
        </w:rPr>
        <w:t>由公司环保部负责监</w:t>
      </w:r>
      <w:r>
        <w:rPr>
          <w:rFonts w:hint="default" w:ascii="Times New Roman" w:hAnsi="Times New Roman" w:eastAsia="宋体" w:cs="Times New Roman"/>
          <w:sz w:val="24"/>
          <w:szCs w:val="24"/>
        </w:rPr>
        <w:t>督，负责工程环境管理工作，定期进行巡检环境影响情况，及时处理环境问题，并进行有关环境保护法规宣传工作。</w:t>
      </w:r>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snapToGrid w:val="0"/>
        </w:rPr>
      </w:pPr>
      <w:bookmarkStart w:id="99" w:name="_Toc412705194"/>
      <w:bookmarkStart w:id="100" w:name="_Toc504325381"/>
      <w:bookmarkStart w:id="101" w:name="_Toc294178076"/>
      <w:r>
        <w:rPr>
          <w:rFonts w:hint="default" w:ascii="Times New Roman" w:hAnsi="Times New Roman" w:cs="Times New Roman"/>
          <w:snapToGrid w:val="0"/>
        </w:rPr>
        <w:t>8.2 施工期环境管理</w:t>
      </w:r>
      <w:bookmarkEnd w:id="99"/>
      <w:bookmarkEnd w:id="100"/>
      <w:bookmarkEnd w:id="101"/>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本工程在施工招标文件中严格要求施工单位按设计文件施工，特别是按环保设计要求和水土保持方案提出的措施要求进行施工。</w:t>
      </w:r>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02" w:name="_Toc294178077"/>
      <w:bookmarkStart w:id="103" w:name="_Toc504325382"/>
      <w:bookmarkStart w:id="104" w:name="_Toc412705195"/>
      <w:r>
        <w:rPr>
          <w:rFonts w:hint="default" w:ascii="Times New Roman" w:hAnsi="Times New Roman" w:cs="Times New Roman"/>
        </w:rPr>
        <w:t>8.3 运行期环境管理</w:t>
      </w:r>
      <w:bookmarkEnd w:id="102"/>
      <w:bookmarkEnd w:id="103"/>
      <w:bookmarkEnd w:id="104"/>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bookmarkStart w:id="105" w:name="_Toc294178078"/>
      <w:r>
        <w:rPr>
          <w:rFonts w:hint="eastAsia" w:ascii="Times New Roman" w:hAnsi="Times New Roman" w:eastAsia="宋体" w:cs="Times New Roman"/>
          <w:color w:val="000000"/>
          <w:sz w:val="24"/>
          <w:szCs w:val="24"/>
          <w:lang w:eastAsia="zh-CN"/>
        </w:rPr>
        <w:t>河间市捷开建筑材料有限公司</w:t>
      </w:r>
      <w:r>
        <w:rPr>
          <w:rFonts w:hint="default" w:ascii="Times New Roman" w:hAnsi="Times New Roman" w:eastAsia="宋体" w:cs="Times New Roman"/>
          <w:sz w:val="24"/>
          <w:szCs w:val="24"/>
        </w:rPr>
        <w:t>设立专门的环境管理部门，配备相应专业的管理人员，负责监督国家法规、条例的贯彻执行情况，制订和贯彻环保管理制度，监控本工程的主要污染，对各部门、操作岗位进行环境保护监督和考核。</w:t>
      </w:r>
      <w:bookmarkEnd w:id="105"/>
      <w:bookmarkStart w:id="106" w:name="_Toc414220604"/>
      <w:bookmarkStart w:id="107" w:name="_Toc412705199"/>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08" w:name="_Toc412705196"/>
      <w:bookmarkStart w:id="109" w:name="_Toc414220602"/>
      <w:bookmarkStart w:id="110" w:name="_Toc504325383"/>
      <w:r>
        <w:rPr>
          <w:rFonts w:hint="default" w:ascii="Times New Roman" w:hAnsi="Times New Roman" w:cs="Times New Roman"/>
        </w:rPr>
        <w:t>8.4 社会环境影响情况调查</w:t>
      </w:r>
      <w:bookmarkEnd w:id="108"/>
      <w:bookmarkEnd w:id="109"/>
      <w:bookmarkEnd w:id="110"/>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经咨询当地环保主管部门，项目建设及试运行期间未发生扰民和公众投诉意见。</w:t>
      </w:r>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11" w:name="_Toc504325384"/>
      <w:r>
        <w:rPr>
          <w:rFonts w:hint="default" w:ascii="Times New Roman" w:hAnsi="Times New Roman" w:cs="Times New Roman"/>
        </w:rPr>
        <w:t>8.5环境管理情况分析</w:t>
      </w:r>
      <w:bookmarkEnd w:id="106"/>
      <w:bookmarkEnd w:id="107"/>
      <w:bookmarkEnd w:id="111"/>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建设单位设置了相应的环境管理机构，并且正常履行了施工期和运行期的环境职责，运行初期的检测工作也已经完成，后续检测计划按周期正常进行。</w:t>
      </w:r>
    </w:p>
    <w:p>
      <w:pPr>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keepNext w:val="0"/>
        <w:keepLines w:val="0"/>
        <w:pageBreakBefore w:val="0"/>
        <w:kinsoku/>
        <w:wordWrap/>
        <w:overflowPunct/>
        <w:topLinePunct w:val="0"/>
        <w:autoSpaceDE/>
        <w:autoSpaceDN/>
        <w:bidi w:val="0"/>
        <w:adjustRightInd w:val="0"/>
        <w:snapToGrid w:val="0"/>
        <w:spacing w:line="360" w:lineRule="auto"/>
        <w:rPr>
          <w:rFonts w:hint="default" w:ascii="Times New Roman" w:hAnsi="Times New Roman" w:cs="Times New Roman"/>
        </w:rPr>
      </w:pPr>
      <w:bookmarkStart w:id="112" w:name="_Toc504325385"/>
      <w:r>
        <w:rPr>
          <w:rFonts w:hint="default" w:ascii="Times New Roman" w:hAnsi="Times New Roman" w:cs="Times New Roman"/>
        </w:rPr>
        <w:t>9结论和建议</w:t>
      </w:r>
      <w:bookmarkEnd w:id="112"/>
    </w:p>
    <w:p>
      <w:pPr>
        <w:pStyle w:val="4"/>
        <w:keepNext w:val="0"/>
        <w:keepLines w:val="0"/>
        <w:pageBreakBefore w:val="0"/>
        <w:kinsoku/>
        <w:wordWrap/>
        <w:overflowPunct/>
        <w:topLinePunct w:val="0"/>
        <w:autoSpaceDE/>
        <w:autoSpaceDN/>
        <w:bidi w:val="0"/>
        <w:adjustRightInd w:val="0"/>
        <w:snapToGrid w:val="0"/>
        <w:spacing w:line="360" w:lineRule="auto"/>
        <w:rPr>
          <w:rFonts w:hint="default" w:ascii="Times New Roman" w:hAnsi="Times New Roman" w:cs="Times New Roman"/>
        </w:rPr>
      </w:pPr>
      <w:bookmarkStart w:id="113" w:name="_Toc504325386"/>
      <w:r>
        <w:rPr>
          <w:rFonts w:hint="default" w:ascii="Times New Roman" w:hAnsi="Times New Roman" w:cs="Times New Roman"/>
        </w:rPr>
        <w:t>9.1验收主要结论</w:t>
      </w:r>
      <w:bookmarkEnd w:id="113"/>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检测期间，该企业生产正常，设施运行稳定，生产负荷达到75%以上，满足验收检测技术规范要求。</w:t>
      </w:r>
    </w:p>
    <w:p>
      <w:pPr>
        <w:pStyle w:val="107"/>
        <w:keepNext w:val="0"/>
        <w:keepLines w:val="0"/>
        <w:pageBreakBefore w:val="0"/>
        <w:widowControl/>
        <w:kinsoku/>
        <w:wordWrap/>
        <w:overflowPunct/>
        <w:topLinePunct w:val="0"/>
        <w:autoSpaceDE/>
        <w:autoSpaceDN/>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（1）废气</w:t>
      </w:r>
    </w:p>
    <w:p>
      <w:pPr>
        <w:pStyle w:val="107"/>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72" w:firstLineChars="200"/>
        <w:jc w:val="both"/>
        <w:rPr>
          <w:rFonts w:hint="eastAsia" w:eastAsia="宋体" w:cs="Times New Roman"/>
          <w:color w:val="000000" w:themeColor="text1"/>
          <w:spacing w:val="-2"/>
          <w:sz w:val="24"/>
          <w:lang w:eastAsia="zh-CN"/>
          <w14:textFill>
            <w14:solidFill>
              <w14:schemeClr w14:val="tx1"/>
            </w14:solidFill>
          </w14:textFill>
        </w:rPr>
      </w:pPr>
      <w:bookmarkStart w:id="114" w:name="_Hlk496998889"/>
      <w:r>
        <w:rPr>
          <w:rFonts w:hint="default" w:ascii="Times New Roman" w:hAnsi="Times New Roman" w:eastAsia="宋体" w:cs="Times New Roman"/>
          <w:color w:val="auto"/>
          <w:spacing w:val="-2"/>
          <w:sz w:val="24"/>
          <w:lang w:val="en-US" w:eastAsia="zh-CN"/>
        </w:rPr>
        <w:t>经检测，</w:t>
      </w:r>
      <w:r>
        <w:rPr>
          <w:rFonts w:hint="eastAsia" w:cs="Times New Roman"/>
          <w:color w:val="auto"/>
          <w:spacing w:val="-2"/>
          <w:sz w:val="24"/>
          <w:lang w:val="en-US" w:eastAsia="zh-CN"/>
        </w:rPr>
        <w:t>项目</w:t>
      </w:r>
      <w:r>
        <w:rPr>
          <w:rFonts w:hint="eastAsia" w:cs="Times New Roman"/>
          <w:color w:val="000000" w:themeColor="text1"/>
          <w:spacing w:val="-2"/>
          <w:sz w:val="24"/>
          <w:lang w:val="en-US" w:eastAsia="zh-CN"/>
          <w14:textFill>
            <w14:solidFill>
              <w14:schemeClr w14:val="tx1"/>
            </w14:solidFill>
          </w14:textFill>
        </w:rPr>
        <w:t>原料输送、储存粉碎、分筛、搅拌工序</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废气</w:t>
      </w:r>
      <w:r>
        <w:rPr>
          <w:rFonts w:hint="eastAsia" w:ascii="Times New Roman" w:hAnsi="Times New Roman" w:cs="Times New Roman"/>
          <w:sz w:val="24"/>
          <w:szCs w:val="24"/>
          <w:lang w:val="en-US" w:eastAsia="zh-CN"/>
        </w:rPr>
        <w:t>由集气罩收集</w:t>
      </w:r>
      <w:r>
        <w:rPr>
          <w:rFonts w:hint="eastAsia" w:ascii="Times New Roman" w:hAnsi="Times New Roman" w:eastAsia="宋体" w:cs="Times New Roman"/>
          <w:sz w:val="24"/>
          <w:szCs w:val="24"/>
          <w:lang w:eastAsia="zh-CN"/>
        </w:rPr>
        <w:t>经</w:t>
      </w:r>
      <w:r>
        <w:rPr>
          <w:rFonts w:hint="eastAsia" w:cs="Times New Roman"/>
          <w:color w:val="auto"/>
          <w:spacing w:val="-2"/>
          <w:sz w:val="24"/>
          <w:lang w:val="en-US" w:eastAsia="zh-CN"/>
        </w:rPr>
        <w:t>布袋除尘器处理后由15m高排气筒排放</w:t>
      </w:r>
      <w:r>
        <w:rPr>
          <w:rFonts w:hint="default" w:ascii="Times New Roman" w:hAnsi="Times New Roman" w:eastAsia="宋体" w:cs="Times New Roman"/>
          <w:color w:val="auto"/>
          <w:spacing w:val="-2"/>
          <w:sz w:val="24"/>
          <w:lang w:val="en-US" w:eastAsia="zh-CN"/>
        </w:rPr>
        <w:t>，</w:t>
      </w:r>
      <w:r>
        <w:rPr>
          <w:rFonts w:hint="eastAsia" w:eastAsia="宋体" w:cs="Times New Roman"/>
          <w:color w:val="auto"/>
          <w:spacing w:val="-2"/>
          <w:sz w:val="24"/>
          <w:lang w:eastAsia="zh-CN"/>
        </w:rPr>
        <w:t>颗粒物</w:t>
      </w:r>
      <w:r>
        <w:rPr>
          <w:rFonts w:hint="default" w:ascii="Times New Roman" w:hAnsi="Times New Roman" w:eastAsia="宋体" w:cs="Times New Roman"/>
          <w:color w:val="auto"/>
          <w:spacing w:val="-2"/>
          <w:sz w:val="24"/>
          <w:lang w:eastAsia="zh-CN"/>
        </w:rPr>
        <w:t>最高排放浓度为</w:t>
      </w:r>
      <w:r>
        <w:rPr>
          <w:rFonts w:hint="eastAsia" w:cs="Times New Roman"/>
          <w:color w:val="auto"/>
          <w:spacing w:val="-2"/>
          <w:sz w:val="24"/>
          <w:lang w:val="en-US" w:eastAsia="zh-CN"/>
        </w:rPr>
        <w:t>9.0</w:t>
      </w:r>
      <w:r>
        <w:rPr>
          <w:rFonts w:hint="default" w:ascii="Times New Roman" w:hAnsi="Times New Roman" w:eastAsia="宋体" w:cs="Times New Roman"/>
          <w:color w:val="auto"/>
          <w:sz w:val="24"/>
        </w:rPr>
        <w:t>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pacing w:val="-2"/>
          <w:sz w:val="24"/>
          <w:lang w:eastAsia="zh-CN"/>
        </w:rPr>
        <w:t>满足</w:t>
      </w:r>
      <w:r>
        <w:rPr>
          <w:rFonts w:hint="default" w:ascii="Times New Roman" w:hAnsi="Times New Roman" w:eastAsia="宋体" w:cs="Times New Roman"/>
          <w:sz w:val="24"/>
          <w:szCs w:val="24"/>
        </w:rPr>
        <w:t>《水泥工业大气污染物超低排放标准》（DB13/ 2167-2020）</w:t>
      </w:r>
      <w:r>
        <w:rPr>
          <w:rFonts w:hint="eastAsia" w:eastAsia="宋体" w:cs="Times New Roman"/>
          <w:color w:val="auto"/>
          <w:spacing w:val="-2"/>
          <w:sz w:val="24"/>
          <w:lang w:eastAsia="zh-CN"/>
        </w:rPr>
        <w:t>表1大气污染物最高允许排放浓度散装水泥中转站及水泥制品生产排放标准要求</w:t>
      </w:r>
      <w:r>
        <w:rPr>
          <w:rFonts w:hint="default" w:ascii="Times New Roman" w:hAnsi="Times New Roman" w:eastAsia="宋体" w:cs="Times New Roman"/>
          <w:color w:val="auto"/>
          <w:spacing w:val="-2"/>
          <w:sz w:val="24"/>
          <w:lang w:eastAsia="zh-CN"/>
        </w:rPr>
        <w:t>（</w:t>
      </w:r>
      <w:r>
        <w:rPr>
          <w:rFonts w:hint="eastAsia" w:eastAsia="宋体" w:cs="Times New Roman"/>
          <w:color w:val="auto"/>
          <w:spacing w:val="-2"/>
          <w:sz w:val="24"/>
          <w:lang w:eastAsia="zh-CN"/>
        </w:rPr>
        <w:t>颗粒物</w:t>
      </w:r>
      <w:r>
        <w:rPr>
          <w:rFonts w:hint="default" w:ascii="Times New Roman" w:hAnsi="Times New Roman" w:eastAsia="宋体" w:cs="Times New Roman"/>
          <w:color w:val="auto"/>
          <w:spacing w:val="-2"/>
          <w:sz w:val="24"/>
          <w:lang w:eastAsia="zh-CN"/>
        </w:rPr>
        <w:t>：</w:t>
      </w:r>
      <w:r>
        <w:rPr>
          <w:rFonts w:hint="eastAsia" w:eastAsia="宋体" w:cs="Times New Roman"/>
          <w:color w:val="auto"/>
          <w:spacing w:val="-2"/>
          <w:sz w:val="24"/>
          <w:lang w:val="en-US" w:eastAsia="zh-CN"/>
        </w:rPr>
        <w:t>1</w:t>
      </w:r>
      <w:r>
        <w:rPr>
          <w:rFonts w:hint="eastAsia" w:cs="Times New Roman"/>
          <w:color w:val="auto"/>
          <w:spacing w:val="-2"/>
          <w:sz w:val="24"/>
          <w:lang w:val="en-US" w:eastAsia="zh-CN"/>
        </w:rPr>
        <w:t>0</w:t>
      </w:r>
      <w:r>
        <w:rPr>
          <w:rFonts w:hint="default" w:ascii="Times New Roman" w:hAnsi="Times New Roman" w:eastAsia="宋体" w:cs="Times New Roman"/>
          <w:color w:val="auto"/>
          <w:spacing w:val="-2"/>
          <w:sz w:val="24"/>
          <w:lang w:eastAsia="zh-CN"/>
        </w:rPr>
        <w:t>mg/m</w:t>
      </w:r>
      <w:r>
        <w:rPr>
          <w:rFonts w:hint="default" w:ascii="Times New Roman" w:hAnsi="Times New Roman" w:eastAsia="宋体" w:cs="Times New Roman"/>
          <w:color w:val="auto"/>
          <w:spacing w:val="-2"/>
          <w:sz w:val="24"/>
          <w:vertAlign w:val="superscript"/>
          <w:lang w:eastAsia="zh-CN"/>
        </w:rPr>
        <w:t>3</w:t>
      </w:r>
      <w:r>
        <w:rPr>
          <w:rFonts w:hint="eastAsia" w:eastAsia="宋体" w:cs="Times New Roman"/>
          <w:color w:val="auto"/>
          <w:spacing w:val="-2"/>
          <w:sz w:val="24"/>
          <w:vertAlign w:val="baseline"/>
          <w:lang w:eastAsia="zh-CN"/>
        </w:rPr>
        <w:t>）</w:t>
      </w:r>
      <w:r>
        <w:rPr>
          <w:rFonts w:hint="eastAsia" w:eastAsia="宋体" w:cs="Times New Roman"/>
          <w:color w:val="000000" w:themeColor="text1"/>
          <w:spacing w:val="-2"/>
          <w:sz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7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pacing w:val="-2"/>
          <w:sz w:val="24"/>
          <w:lang w:val="en-US" w:eastAsia="zh-CN"/>
        </w:rPr>
        <w:t>经检测</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无组织</w:t>
      </w:r>
      <w:r>
        <w:rPr>
          <w:rFonts w:hint="eastAsia" w:ascii="Times New Roman" w:hAnsi="Times New Roman" w:eastAsia="宋体" w:cs="Times New Roman"/>
          <w:sz w:val="24"/>
          <w:szCs w:val="24"/>
          <w:lang w:eastAsia="zh-CN"/>
        </w:rPr>
        <w:t>颗粒物监控点与参照点</w:t>
      </w:r>
      <w:r>
        <w:rPr>
          <w:rFonts w:hint="eastAsia" w:ascii="Times New Roman" w:hAnsi="Times New Roman" w:eastAsia="宋体" w:cs="Times New Roman"/>
          <w:sz w:val="24"/>
          <w:szCs w:val="24"/>
          <w:lang w:val="en-US" w:eastAsia="zh-CN"/>
        </w:rPr>
        <w:t>1h浓度值的最大差值</w:t>
      </w:r>
      <w:r>
        <w:rPr>
          <w:rFonts w:hint="default" w:ascii="Times New Roman" w:hAnsi="Times New Roman" w:eastAsia="宋体" w:cs="Times New Roman"/>
          <w:sz w:val="24"/>
          <w:szCs w:val="24"/>
        </w:rPr>
        <w:t>为</w:t>
      </w:r>
      <w:r>
        <w:rPr>
          <w:rFonts w:hint="default" w:ascii="Times New Roman" w:hAnsi="Times New Roman" w:eastAsia="宋体" w:cs="Times New Roman"/>
          <w:sz w:val="24"/>
          <w:szCs w:val="24"/>
          <w:lang w:val="en-US" w:eastAsia="zh-CN"/>
        </w:rPr>
        <w:t>0.</w:t>
      </w:r>
      <w:r>
        <w:rPr>
          <w:rFonts w:hint="eastAsia" w:ascii="Times New Roman" w:hAnsi="Times New Roman" w:eastAsia="宋体" w:cs="Times New Roman"/>
          <w:sz w:val="24"/>
          <w:szCs w:val="24"/>
          <w:lang w:val="en-US" w:eastAsia="zh-CN"/>
        </w:rPr>
        <w:t>283</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，满足《水泥工业大气污染物超低排放标准》（DB13/ 2167-2020）表2大气污染物</w:t>
      </w:r>
      <w:r>
        <w:rPr>
          <w:rFonts w:hint="eastAsia" w:ascii="Times New Roman" w:hAnsi="Times New Roman" w:eastAsia="宋体" w:cs="Times New Roman"/>
          <w:sz w:val="24"/>
          <w:szCs w:val="24"/>
          <w:lang w:eastAsia="zh-CN"/>
        </w:rPr>
        <w:t>无组织</w:t>
      </w:r>
      <w:r>
        <w:rPr>
          <w:rFonts w:hint="default" w:ascii="Times New Roman" w:hAnsi="Times New Roman" w:eastAsia="宋体" w:cs="Times New Roman"/>
          <w:sz w:val="24"/>
          <w:szCs w:val="24"/>
        </w:rPr>
        <w:t>排放限值（</w:t>
      </w:r>
      <w:r>
        <w:rPr>
          <w:rFonts w:hint="default" w:ascii="Times New Roman" w:hAnsi="Times New Roman" w:eastAsia="宋体" w:cs="Times New Roman"/>
          <w:color w:val="auto"/>
          <w:spacing w:val="-2"/>
          <w:sz w:val="24"/>
          <w:lang w:eastAsia="zh-CN"/>
        </w:rPr>
        <w:t>颗粒物：</w:t>
      </w:r>
      <w:r>
        <w:rPr>
          <w:rFonts w:hint="eastAsia" w:ascii="Times New Roman" w:hAnsi="Times New Roman" w:eastAsia="宋体" w:cs="Times New Roman"/>
          <w:color w:val="auto"/>
          <w:spacing w:val="-2"/>
          <w:sz w:val="24"/>
          <w:lang w:val="en-US" w:eastAsia="zh-CN"/>
        </w:rPr>
        <w:t>0.5</w:t>
      </w:r>
      <w:r>
        <w:rPr>
          <w:rFonts w:hint="default" w:ascii="Times New Roman" w:hAnsi="Times New Roman" w:eastAsia="宋体" w:cs="Times New Roman"/>
          <w:color w:val="auto"/>
          <w:spacing w:val="-2"/>
          <w:sz w:val="24"/>
          <w:lang w:eastAsia="zh-CN"/>
        </w:rPr>
        <w:t>mg/m</w:t>
      </w:r>
      <w:r>
        <w:rPr>
          <w:rFonts w:hint="default" w:ascii="Times New Roman" w:hAnsi="Times New Roman" w:eastAsia="宋体" w:cs="Times New Roman"/>
          <w:color w:val="auto"/>
          <w:spacing w:val="-2"/>
          <w:sz w:val="24"/>
          <w:vertAlign w:val="superscript"/>
          <w:lang w:eastAsia="zh-CN"/>
        </w:rPr>
        <w:t>3</w:t>
      </w:r>
      <w:r>
        <w:rPr>
          <w:rFonts w:hint="default" w:ascii="Times New Roman" w:hAnsi="Times New Roman" w:eastAsia="宋体" w:cs="Times New Roman"/>
          <w:sz w:val="24"/>
          <w:szCs w:val="24"/>
        </w:rPr>
        <w:t>）。</w:t>
      </w:r>
    </w:p>
    <w:p>
      <w:pPr>
        <w:pStyle w:val="107"/>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（2）</w:t>
      </w:r>
      <w:bookmarkEnd w:id="114"/>
      <w:r>
        <w:rPr>
          <w:rFonts w:hint="default" w:ascii="Times New Roman" w:hAnsi="Times New Roman" w:cs="Times New Roman"/>
          <w:szCs w:val="24"/>
        </w:rPr>
        <w:t>噪声</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经检测，</w:t>
      </w:r>
      <w:r>
        <w:rPr>
          <w:rFonts w:hint="default" w:ascii="Times New Roman" w:hAnsi="Times New Roman" w:eastAsia="宋体" w:cs="Times New Roman"/>
          <w:color w:val="auto"/>
          <w:kern w:val="0"/>
          <w:sz w:val="24"/>
          <w:szCs w:val="24"/>
        </w:rPr>
        <w:t>该</w:t>
      </w:r>
      <w:r>
        <w:rPr>
          <w:rFonts w:hint="eastAsia" w:ascii="Times New Roman" w:hAnsi="Times New Roman" w:eastAsia="宋体" w:cs="Times New Roman"/>
          <w:color w:val="auto"/>
          <w:kern w:val="0"/>
          <w:sz w:val="24"/>
          <w:szCs w:val="24"/>
          <w:lang w:val="en-US" w:eastAsia="zh-CN"/>
        </w:rPr>
        <w:t>项目</w:t>
      </w:r>
      <w:r>
        <w:rPr>
          <w:rFonts w:hint="default" w:ascii="Times New Roman" w:hAnsi="Times New Roman" w:eastAsia="宋体" w:cs="Times New Roman"/>
          <w:color w:val="auto"/>
          <w:kern w:val="0"/>
          <w:sz w:val="24"/>
          <w:szCs w:val="24"/>
        </w:rPr>
        <w:t>厂界</w:t>
      </w:r>
      <w:r>
        <w:rPr>
          <w:rFonts w:hint="eastAsia" w:ascii="Times New Roman" w:hAnsi="Times New Roman" w:eastAsia="宋体" w:cs="Times New Roman"/>
          <w:color w:val="auto"/>
          <w:kern w:val="0"/>
          <w:sz w:val="24"/>
          <w:szCs w:val="24"/>
          <w:lang w:val="en-US" w:eastAsia="zh-CN"/>
        </w:rPr>
        <w:t>北、西、南、东侧方向各设1个监测点位，各点位</w:t>
      </w:r>
      <w:r>
        <w:rPr>
          <w:rFonts w:hint="default" w:ascii="Times New Roman" w:hAnsi="Times New Roman" w:eastAsia="宋体" w:cs="Times New Roman"/>
          <w:color w:val="auto"/>
          <w:kern w:val="0"/>
          <w:sz w:val="24"/>
          <w:szCs w:val="24"/>
        </w:rPr>
        <w:t>昼间</w:t>
      </w:r>
      <w:r>
        <w:rPr>
          <w:rFonts w:hint="eastAsia" w:ascii="Times New Roman" w:hAnsi="Times New Roman" w:eastAsia="宋体" w:cs="Times New Roman"/>
          <w:color w:val="auto"/>
          <w:kern w:val="0"/>
          <w:sz w:val="24"/>
          <w:szCs w:val="24"/>
          <w:lang w:eastAsia="zh-CN"/>
        </w:rPr>
        <w:t>、夜间</w:t>
      </w:r>
      <w:r>
        <w:rPr>
          <w:rFonts w:hint="default" w:ascii="Times New Roman" w:hAnsi="Times New Roman" w:eastAsia="宋体" w:cs="Times New Roman"/>
          <w:color w:val="auto"/>
          <w:kern w:val="0"/>
          <w:sz w:val="24"/>
          <w:szCs w:val="24"/>
        </w:rPr>
        <w:t>噪声</w:t>
      </w:r>
      <w:r>
        <w:rPr>
          <w:rFonts w:hint="eastAsia" w:ascii="Times New Roman" w:hAnsi="Times New Roman" w:eastAsia="宋体" w:cs="Times New Roman"/>
          <w:color w:val="auto"/>
          <w:kern w:val="0"/>
          <w:sz w:val="24"/>
          <w:szCs w:val="24"/>
          <w:lang w:val="en-US" w:eastAsia="zh-CN"/>
        </w:rPr>
        <w:t>测量</w:t>
      </w:r>
      <w:r>
        <w:rPr>
          <w:rFonts w:hint="default" w:ascii="Times New Roman" w:hAnsi="Times New Roman" w:eastAsia="宋体" w:cs="Times New Roman"/>
          <w:color w:val="auto"/>
          <w:kern w:val="0"/>
          <w:sz w:val="24"/>
          <w:szCs w:val="24"/>
        </w:rPr>
        <w:t>值</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均满足《工业企业厂界环境噪声排放标准》（GB</w:t>
      </w:r>
      <w:r>
        <w:rPr>
          <w:rFonts w:hint="eastAsia"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rPr>
        <w:t>12348-2008）</w:t>
      </w:r>
      <w:r>
        <w:rPr>
          <w:rFonts w:hint="eastAsia" w:ascii="Times New Roman" w:hAnsi="Times New Roman" w:eastAsia="宋体" w:cs="Times New Roman"/>
          <w:color w:val="auto"/>
          <w:kern w:val="0"/>
          <w:sz w:val="24"/>
          <w:szCs w:val="24"/>
          <w:lang w:val="en-US" w:eastAsia="zh-CN"/>
        </w:rPr>
        <w:t>表1</w:t>
      </w:r>
      <w:r>
        <w:rPr>
          <w:rFonts w:hint="default" w:ascii="Times New Roman" w:hAnsi="Times New Roman" w:eastAsia="宋体" w:cs="Times New Roman"/>
          <w:color w:val="auto"/>
          <w:kern w:val="0"/>
          <w:sz w:val="24"/>
          <w:szCs w:val="24"/>
        </w:rPr>
        <w:t>中</w:t>
      </w:r>
      <w:r>
        <w:rPr>
          <w:rFonts w:hint="eastAsia" w:ascii="Times New Roman" w:hAnsi="Times New Roman"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rPr>
        <w:t>类标准限值（昼间：</w:t>
      </w:r>
      <w:r>
        <w:rPr>
          <w:rFonts w:hint="default" w:ascii="Times New Roman" w:hAnsi="Times New Roman" w:eastAsia="宋体" w:cs="Times New Roman"/>
          <w:color w:val="auto"/>
          <w:kern w:val="0"/>
          <w:sz w:val="24"/>
          <w:szCs w:val="24"/>
          <w:lang w:val="en-US" w:eastAsia="zh-CN"/>
        </w:rPr>
        <w:t>6</w:t>
      </w:r>
      <w:r>
        <w:rPr>
          <w:rFonts w:hint="eastAsia" w:ascii="Times New Roman" w:hAnsi="Times New Roman" w:eastAsia="宋体" w:cs="Times New Roman"/>
          <w:color w:val="auto"/>
          <w:kern w:val="0"/>
          <w:sz w:val="24"/>
          <w:szCs w:val="24"/>
          <w:lang w:val="en-US" w:eastAsia="zh-CN"/>
        </w:rPr>
        <w:t>0</w:t>
      </w:r>
      <w:r>
        <w:rPr>
          <w:rFonts w:hint="default" w:ascii="Times New Roman" w:hAnsi="Times New Roman" w:eastAsia="宋体" w:cs="Times New Roman"/>
          <w:color w:val="auto"/>
          <w:kern w:val="0"/>
          <w:sz w:val="24"/>
          <w:szCs w:val="24"/>
        </w:rPr>
        <w:t>dB（A）</w:t>
      </w:r>
      <w:r>
        <w:rPr>
          <w:rFonts w:hint="eastAsia" w:ascii="Times New Roman" w:hAnsi="Times New Roman" w:eastAsia="宋体" w:cs="Times New Roman"/>
          <w:color w:val="auto"/>
          <w:kern w:val="0"/>
          <w:sz w:val="24"/>
          <w:szCs w:val="24"/>
          <w:lang w:eastAsia="zh-CN"/>
        </w:rPr>
        <w:t>，夜间</w:t>
      </w:r>
      <w:r>
        <w:rPr>
          <w:rFonts w:hint="default"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lang w:val="en-US" w:eastAsia="zh-CN"/>
        </w:rPr>
        <w:t>50</w:t>
      </w:r>
      <w:r>
        <w:rPr>
          <w:rFonts w:hint="default" w:ascii="Times New Roman" w:hAnsi="Times New Roman" w:eastAsia="宋体" w:cs="Times New Roman"/>
          <w:color w:val="auto"/>
          <w:kern w:val="0"/>
          <w:sz w:val="24"/>
          <w:szCs w:val="24"/>
        </w:rPr>
        <w:t>dB（A））</w:t>
      </w:r>
      <w:r>
        <w:rPr>
          <w:rFonts w:hint="default" w:ascii="Times New Roman" w:hAnsi="Times New Roman" w:eastAsia="宋体" w:cs="Times New Roman"/>
          <w:kern w:val="0"/>
          <w:sz w:val="24"/>
          <w:szCs w:val="24"/>
        </w:rPr>
        <w:t>。</w:t>
      </w:r>
    </w:p>
    <w:p>
      <w:pPr>
        <w:pStyle w:val="107"/>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eastAsia" w:ascii="Times New Roman" w:hAnsi="Times New Roman" w:cs="Times New Roman"/>
          <w:szCs w:val="24"/>
          <w:lang w:eastAsia="zh-CN"/>
        </w:rPr>
      </w:pPr>
      <w:r>
        <w:rPr>
          <w:rFonts w:hint="eastAsia" w:ascii="Times New Roman" w:hAnsi="Times New Roman" w:cs="Times New Roman"/>
          <w:szCs w:val="24"/>
          <w:lang w:eastAsia="zh-CN"/>
        </w:rPr>
        <w:t>（</w:t>
      </w:r>
      <w:r>
        <w:rPr>
          <w:rFonts w:hint="eastAsia" w:ascii="Times New Roman" w:hAnsi="Times New Roman" w:cs="Times New Roman"/>
          <w:szCs w:val="24"/>
          <w:lang w:val="en-US" w:eastAsia="zh-CN"/>
        </w:rPr>
        <w:t>3</w:t>
      </w:r>
      <w:r>
        <w:rPr>
          <w:rFonts w:hint="eastAsia" w:ascii="Times New Roman" w:hAnsi="Times New Roman" w:cs="Times New Roman"/>
          <w:szCs w:val="24"/>
          <w:lang w:eastAsia="zh-CN"/>
        </w:rPr>
        <w:t>）废水</w:t>
      </w:r>
    </w:p>
    <w:p>
      <w:pPr>
        <w:pStyle w:val="7"/>
        <w:keepNext w:val="0"/>
        <w:keepLines w:val="0"/>
        <w:pageBreakBefore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color w:val="auto"/>
          <w:sz w:val="24"/>
          <w:szCs w:val="24"/>
        </w:rPr>
        <w:t>项目废水主要为职工生活污水，排入厂区防渗旱厕，定期清掏，不外排</w:t>
      </w:r>
      <w:r>
        <w:rPr>
          <w:rFonts w:hint="default" w:ascii="Times New Roman" w:hAnsi="Times New Roman" w:eastAsia="宋体" w:cs="Times New Roman"/>
          <w:sz w:val="24"/>
          <w:szCs w:val="24"/>
        </w:rPr>
        <w:t>。</w:t>
      </w:r>
    </w:p>
    <w:p>
      <w:pPr>
        <w:pStyle w:val="107"/>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w:t>
      </w:r>
      <w:r>
        <w:rPr>
          <w:rFonts w:hint="eastAsia" w:cs="Times New Roman"/>
          <w:szCs w:val="24"/>
          <w:lang w:val="en-US" w:eastAsia="zh-CN"/>
        </w:rPr>
        <w:t>4</w:t>
      </w:r>
      <w:r>
        <w:rPr>
          <w:rFonts w:hint="default" w:ascii="Times New Roman" w:hAnsi="Times New Roman" w:cs="Times New Roman"/>
          <w:szCs w:val="24"/>
        </w:rPr>
        <w:t>）固体废弃物</w:t>
      </w:r>
    </w:p>
    <w:p>
      <w:pPr>
        <w:pStyle w:val="88"/>
        <w:keepNext w:val="0"/>
        <w:keepLines w:val="0"/>
        <w:pageBreakBefore w:val="0"/>
        <w:kinsoku/>
        <w:wordWrap/>
        <w:overflowPunct/>
        <w:topLinePunct w:val="0"/>
        <w:bidi w:val="0"/>
        <w:adjustRightInd w:val="0"/>
        <w:snapToGrid w:val="0"/>
        <w:spacing w:line="360" w:lineRule="auto"/>
        <w:ind w:firstLine="480" w:firstLineChars="200"/>
        <w:textAlignment w:val="auto"/>
        <w:outlineLvl w:val="9"/>
        <w:rPr>
          <w:rFonts w:hint="default" w:ascii="Times New Roman" w:hAnsi="Times New Roman" w:cs="Times New Roman"/>
          <w:color w:val="auto"/>
        </w:rPr>
      </w:pPr>
      <w:r>
        <w:rPr>
          <w:rFonts w:hint="default" w:ascii="Times New Roman" w:hAnsi="Times New Roman" w:eastAsia="宋体" w:cs="Times New Roman"/>
          <w:kern w:val="0"/>
          <w:sz w:val="24"/>
          <w:szCs w:val="24"/>
          <w:lang w:val="en-US" w:eastAsia="zh-CN"/>
        </w:rPr>
        <w:t>项目固废主要为废渣、不合格品和布袋除尘器收集的除尘灰，厂内收集后外售；职工生活垃圾厂内收集由环卫部门清运处理</w:t>
      </w:r>
      <w:r>
        <w:rPr>
          <w:rFonts w:hint="default" w:ascii="Times New Roman" w:hAnsi="Times New Roman" w:cs="Times New Roman"/>
          <w:color w:val="auto"/>
        </w:rPr>
        <w:t>。</w:t>
      </w:r>
    </w:p>
    <w:p>
      <w:pPr>
        <w:pStyle w:val="107"/>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cs="Times New Roman"/>
          <w:szCs w:val="24"/>
        </w:rPr>
      </w:pPr>
      <w:r>
        <w:rPr>
          <w:rFonts w:hint="eastAsia" w:cs="Times New Roman"/>
          <w:szCs w:val="24"/>
          <w:lang w:eastAsia="zh-CN"/>
        </w:rPr>
        <w:t>（</w:t>
      </w:r>
      <w:r>
        <w:rPr>
          <w:rFonts w:hint="eastAsia" w:cs="Times New Roman"/>
          <w:szCs w:val="24"/>
          <w:lang w:val="en-US" w:eastAsia="zh-CN"/>
        </w:rPr>
        <w:t>5</w:t>
      </w:r>
      <w:r>
        <w:rPr>
          <w:rFonts w:hint="eastAsia" w:cs="Times New Roman"/>
          <w:szCs w:val="24"/>
          <w:lang w:eastAsia="zh-CN"/>
        </w:rPr>
        <w:t>）</w:t>
      </w:r>
      <w:r>
        <w:rPr>
          <w:rFonts w:hint="default" w:ascii="Times New Roman" w:hAnsi="Times New Roman" w:cs="Times New Roman"/>
          <w:szCs w:val="24"/>
        </w:rPr>
        <w:t>总量控制要求</w:t>
      </w:r>
      <w:bookmarkStart w:id="115" w:name="_Hlk496999304"/>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eastAsia" w:ascii="Times New Roman" w:hAnsi="Times New Roman" w:eastAsia="宋体" w:cs="Times New Roman"/>
          <w:sz w:val="24"/>
          <w:szCs w:val="24"/>
          <w:lang w:val="en-US" w:eastAsia="zh-CN"/>
        </w:rPr>
        <w:t>项目污染物建议总量控制指标为：COD：0t/a；NH</w:t>
      </w:r>
      <w:r>
        <w:rPr>
          <w:rFonts w:hint="eastAsia" w:ascii="Times New Roman" w:hAnsi="Times New Roman" w:eastAsia="宋体" w:cs="Times New Roman"/>
          <w:sz w:val="24"/>
          <w:szCs w:val="24"/>
          <w:vertAlign w:val="subscript"/>
          <w:lang w:val="en-US" w:eastAsia="zh-CN"/>
        </w:rPr>
        <w:t>3</w:t>
      </w:r>
      <w:r>
        <w:rPr>
          <w:rFonts w:hint="eastAsia" w:ascii="Times New Roman" w:hAnsi="Times New Roman" w:eastAsia="宋体" w:cs="Times New Roman"/>
          <w:sz w:val="24"/>
          <w:szCs w:val="24"/>
          <w:lang w:val="en-US" w:eastAsia="zh-CN"/>
        </w:rPr>
        <w:t>-N：0t/a；SO</w:t>
      </w:r>
      <w:r>
        <w:rPr>
          <w:rFonts w:hint="eastAsia" w:ascii="Times New Roman" w:hAnsi="Times New Roman" w:eastAsia="宋体" w:cs="Times New Roman"/>
          <w:sz w:val="24"/>
          <w:szCs w:val="24"/>
          <w:vertAlign w:val="subscript"/>
          <w:lang w:val="en-US" w:eastAsia="zh-CN"/>
        </w:rPr>
        <w:t>2</w:t>
      </w:r>
      <w:r>
        <w:rPr>
          <w:rFonts w:hint="eastAsia" w:ascii="Times New Roman" w:hAnsi="Times New Roman" w:eastAsia="宋体" w:cs="Times New Roman"/>
          <w:sz w:val="24"/>
          <w:szCs w:val="24"/>
          <w:lang w:val="en-US" w:eastAsia="zh-CN"/>
        </w:rPr>
        <w:t>：0t/a；NO</w:t>
      </w:r>
      <w:r>
        <w:rPr>
          <w:rFonts w:hint="eastAsia" w:ascii="Times New Roman" w:hAnsi="Times New Roman" w:eastAsia="宋体" w:cs="Times New Roman"/>
          <w:sz w:val="24"/>
          <w:szCs w:val="24"/>
          <w:vertAlign w:val="subscript"/>
          <w:lang w:val="en-US" w:eastAsia="zh-CN"/>
        </w:rPr>
        <w:t>X</w:t>
      </w:r>
      <w:r>
        <w:rPr>
          <w:rFonts w:hint="eastAsia" w:ascii="Times New Roman" w:hAnsi="Times New Roman" w:eastAsia="宋体" w:cs="Times New Roman"/>
          <w:sz w:val="24"/>
          <w:szCs w:val="24"/>
          <w:lang w:val="en-US" w:eastAsia="zh-CN"/>
        </w:rPr>
        <w:t>：0t/a；颗粒物：1.44t/a</w:t>
      </w:r>
      <w:r>
        <w:rPr>
          <w:rFonts w:hint="default" w:ascii="Times New Roman" w:hAnsi="Times New Roman" w:cs="Times New Roman"/>
          <w:color w:val="auto"/>
          <w:sz w:val="24"/>
          <w:szCs w:val="24"/>
          <w:highlight w:val="none"/>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实际排放污染物总量为：</w:t>
      </w:r>
      <w:r>
        <w:rPr>
          <w:rFonts w:hint="eastAsia" w:ascii="Times New Roman" w:hAnsi="Times New Roman" w:eastAsia="宋体" w:cs="Times New Roman"/>
          <w:sz w:val="24"/>
          <w:szCs w:val="24"/>
          <w:lang w:val="en-US" w:eastAsia="zh-CN"/>
        </w:rPr>
        <w:t>COD：0t/a；NH</w:t>
      </w:r>
      <w:r>
        <w:rPr>
          <w:rFonts w:hint="eastAsia" w:ascii="Times New Roman" w:hAnsi="Times New Roman" w:eastAsia="宋体" w:cs="Times New Roman"/>
          <w:sz w:val="24"/>
          <w:szCs w:val="24"/>
          <w:vertAlign w:val="subscript"/>
          <w:lang w:val="en-US" w:eastAsia="zh-CN"/>
        </w:rPr>
        <w:t>3</w:t>
      </w:r>
      <w:r>
        <w:rPr>
          <w:rFonts w:hint="eastAsia" w:ascii="Times New Roman" w:hAnsi="Times New Roman" w:eastAsia="宋体" w:cs="Times New Roman"/>
          <w:sz w:val="24"/>
          <w:szCs w:val="24"/>
          <w:lang w:val="en-US" w:eastAsia="zh-CN"/>
        </w:rPr>
        <w:t>-N：0t/a；SO</w:t>
      </w:r>
      <w:r>
        <w:rPr>
          <w:rFonts w:hint="eastAsia" w:ascii="Times New Roman" w:hAnsi="Times New Roman" w:eastAsia="宋体" w:cs="Times New Roman"/>
          <w:sz w:val="24"/>
          <w:szCs w:val="24"/>
          <w:vertAlign w:val="subscript"/>
          <w:lang w:val="en-US" w:eastAsia="zh-CN"/>
        </w:rPr>
        <w:t>2</w:t>
      </w:r>
      <w:r>
        <w:rPr>
          <w:rFonts w:hint="eastAsia" w:ascii="Times New Roman" w:hAnsi="Times New Roman" w:eastAsia="宋体" w:cs="Times New Roman"/>
          <w:sz w:val="24"/>
          <w:szCs w:val="24"/>
          <w:lang w:val="en-US" w:eastAsia="zh-CN"/>
        </w:rPr>
        <w:t>：0t/a；NO</w:t>
      </w:r>
      <w:r>
        <w:rPr>
          <w:rFonts w:hint="eastAsia" w:ascii="Times New Roman" w:hAnsi="Times New Roman" w:eastAsia="宋体" w:cs="Times New Roman"/>
          <w:sz w:val="24"/>
          <w:szCs w:val="24"/>
          <w:vertAlign w:val="subscript"/>
          <w:lang w:val="en-US" w:eastAsia="zh-CN"/>
        </w:rPr>
        <w:t>X</w:t>
      </w:r>
      <w:r>
        <w:rPr>
          <w:rFonts w:hint="eastAsia" w:ascii="Times New Roman" w:hAnsi="Times New Roman" w:eastAsia="宋体" w:cs="Times New Roman"/>
          <w:sz w:val="24"/>
          <w:szCs w:val="24"/>
          <w:lang w:val="en-US" w:eastAsia="zh-CN"/>
        </w:rPr>
        <w:t>：0t/a；颗粒物：0.748t/a</w:t>
      </w:r>
      <w:r>
        <w:rPr>
          <w:rFonts w:hint="default" w:ascii="Times New Roman" w:hAnsi="Times New Roman" w:cs="Times New Roman"/>
          <w:color w:val="auto"/>
          <w:sz w:val="24"/>
          <w:szCs w:val="24"/>
          <w:highlight w:val="none"/>
        </w:rPr>
        <w:t>。</w:t>
      </w:r>
      <w:r>
        <w:rPr>
          <w:rFonts w:hint="default" w:ascii="Times New Roman" w:hAnsi="Times New Roman" w:eastAsia="宋体" w:cs="Times New Roman"/>
          <w:color w:val="auto"/>
          <w:sz w:val="24"/>
          <w:szCs w:val="24"/>
          <w:lang w:eastAsia="zh-CN"/>
        </w:rPr>
        <w:t>满足环评中总量控制要求</w:t>
      </w:r>
      <w:r>
        <w:rPr>
          <w:rFonts w:hint="default" w:ascii="Times New Roman" w:hAnsi="Times New Roman" w:eastAsia="宋体" w:cs="Times New Roman"/>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）结论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综上分析，项目已按环评及批复要求进行了环境保护设施建设，根据监测结果可满足相关环境排放标准要求。</w:t>
      </w:r>
    </w:p>
    <w:bookmarkEnd w:id="115"/>
    <w:p>
      <w:pPr>
        <w:pStyle w:val="4"/>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116" w:name="_Toc504325387"/>
      <w:r>
        <w:rPr>
          <w:rFonts w:hint="default" w:ascii="Times New Roman" w:hAnsi="Times New Roman" w:cs="Times New Roman"/>
        </w:rPr>
        <w:t>9.2 建议</w:t>
      </w:r>
      <w:bookmarkEnd w:id="116"/>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（1）加强各项环保设施运行维护，确保设施稳定运行。</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rPr>
      </w:pPr>
      <w:r>
        <w:rPr>
          <w:rFonts w:hint="default" w:ascii="Times New Roman" w:hAnsi="Times New Roman" w:eastAsia="宋体" w:cs="Times New Roman"/>
          <w:sz w:val="24"/>
          <w:szCs w:val="24"/>
        </w:rPr>
        <w:t>（2）加强废气治理设施的运行管理，确保外排废气达标排放。</w:t>
      </w:r>
    </w:p>
    <w:p>
      <w:pPr>
        <w:pStyle w:val="7"/>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480" w:lineRule="atLeast"/>
        <w:jc w:val="center"/>
        <w:rPr>
          <w:rFonts w:hint="default" w:ascii="Times New Roman" w:hAnsi="Times New Roman" w:eastAsia="宋体" w:cs="Times New Roman"/>
          <w:b/>
          <w:sz w:val="24"/>
          <w:szCs w:val="24"/>
        </w:rPr>
      </w:pPr>
      <w:r>
        <w:drawing>
          <wp:anchor distT="0" distB="0" distL="114300" distR="114300" simplePos="0" relativeHeight="251663360" behindDoc="0" locked="0" layoutInCell="1" allowOverlap="1">
            <wp:simplePos x="0" y="0"/>
            <wp:positionH relativeFrom="column">
              <wp:posOffset>-1289050</wp:posOffset>
            </wp:positionH>
            <wp:positionV relativeFrom="paragraph">
              <wp:posOffset>1633855</wp:posOffset>
            </wp:positionV>
            <wp:extent cx="8639810" cy="6120130"/>
            <wp:effectExtent l="0" t="0" r="13970" b="8890"/>
            <wp:wrapNone/>
            <wp:docPr id="13" name="图片 1"/>
            <wp:cNvGraphicFramePr/>
            <a:graphic xmlns:a="http://schemas.openxmlformats.org/drawingml/2006/main">
              <a:graphicData uri="http://schemas.openxmlformats.org/drawingml/2006/picture">
                <pic:pic xmlns:pic="http://schemas.openxmlformats.org/drawingml/2006/picture">
                  <pic:nvPicPr>
                    <pic:cNvPr id="13" name="图片 1"/>
                    <pic:cNvPicPr/>
                  </pic:nvPicPr>
                  <pic:blipFill>
                    <a:blip r:embed="rId13"/>
                    <a:stretch>
                      <a:fillRect/>
                    </a:stretch>
                  </pic:blipFill>
                  <pic:spPr>
                    <a:xfrm rot="16200000">
                      <a:off x="0" y="0"/>
                      <a:ext cx="8639810" cy="6120130"/>
                    </a:xfrm>
                    <a:prstGeom prst="rect">
                      <a:avLst/>
                    </a:prstGeom>
                    <a:noFill/>
                    <a:ln>
                      <a:noFill/>
                    </a:ln>
                  </pic:spPr>
                </pic:pic>
              </a:graphicData>
            </a:graphic>
          </wp:anchor>
        </w:drawing>
      </w: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rPr>
        <w:t>1、项目所在地理位置示意图</w:t>
      </w: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eastAsia" w:eastAsiaTheme="minorEastAsia"/>
          <w:lang w:eastAsia="zh-CN"/>
        </w:rPr>
      </w:pPr>
    </w:p>
    <w:p>
      <w:pPr>
        <w:spacing w:line="480" w:lineRule="atLeast"/>
        <w:jc w:val="center"/>
        <w:rPr>
          <w:rFonts w:hint="eastAsia" w:eastAsiaTheme="minorEastAsia"/>
          <w:lang w:eastAsia="zh-CN"/>
        </w:rPr>
      </w:pPr>
    </w:p>
    <w:p>
      <w:pPr>
        <w:spacing w:line="480" w:lineRule="atLeast"/>
        <w:jc w:val="center"/>
        <w:rPr>
          <w:rFonts w:hint="eastAsia" w:eastAsiaTheme="minorEastAsia"/>
          <w:lang w:eastAsia="zh-CN"/>
        </w:rPr>
      </w:pP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spacing w:line="480" w:lineRule="atLeast"/>
        <w:jc w:val="center"/>
        <w:rPr>
          <w:rFonts w:hint="default" w:ascii="Times New Roman" w:hAnsi="Times New Roman" w:eastAsia="宋体" w:cs="Times New Roman"/>
          <w:b/>
          <w:sz w:val="24"/>
          <w:szCs w:val="24"/>
        </w:rPr>
      </w:pPr>
      <w:r>
        <w:drawing>
          <wp:anchor distT="0" distB="0" distL="114300" distR="114300" simplePos="0" relativeHeight="251664384" behindDoc="0" locked="0" layoutInCell="1" allowOverlap="1">
            <wp:simplePos x="0" y="0"/>
            <wp:positionH relativeFrom="column">
              <wp:posOffset>-1294765</wp:posOffset>
            </wp:positionH>
            <wp:positionV relativeFrom="paragraph">
              <wp:posOffset>1619885</wp:posOffset>
            </wp:positionV>
            <wp:extent cx="8639810" cy="6120130"/>
            <wp:effectExtent l="0" t="0" r="13970" b="8890"/>
            <wp:wrapNone/>
            <wp:docPr id="15" name="图片 2"/>
            <wp:cNvGraphicFramePr/>
            <a:graphic xmlns:a="http://schemas.openxmlformats.org/drawingml/2006/main">
              <a:graphicData uri="http://schemas.openxmlformats.org/drawingml/2006/picture">
                <pic:pic xmlns:pic="http://schemas.openxmlformats.org/drawingml/2006/picture">
                  <pic:nvPicPr>
                    <pic:cNvPr id="15" name="图片 2"/>
                    <pic:cNvPicPr/>
                  </pic:nvPicPr>
                  <pic:blipFill>
                    <a:blip r:embed="rId14"/>
                    <a:stretch>
                      <a:fillRect/>
                    </a:stretch>
                  </pic:blipFill>
                  <pic:spPr>
                    <a:xfrm rot="16200000">
                      <a:off x="0" y="0"/>
                      <a:ext cx="8639810" cy="6120130"/>
                    </a:xfrm>
                    <a:prstGeom prst="rect">
                      <a:avLst/>
                    </a:prstGeom>
                    <a:noFill/>
                    <a:ln>
                      <a:noFill/>
                    </a:ln>
                  </pic:spPr>
                </pic:pic>
              </a:graphicData>
            </a:graphic>
          </wp:anchor>
        </w:drawing>
      </w: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lang w:val="en-US" w:eastAsia="zh-CN"/>
        </w:rPr>
        <w:t>2、</w:t>
      </w:r>
      <w:r>
        <w:rPr>
          <w:rFonts w:hint="default" w:ascii="Times New Roman" w:hAnsi="Times New Roman" w:eastAsia="宋体" w:cs="Times New Roman"/>
          <w:b/>
          <w:sz w:val="30"/>
          <w:szCs w:val="30"/>
          <w:lang w:eastAsia="zh-CN"/>
        </w:rPr>
        <w:t>项目厂区周围环境概况示意图</w:t>
      </w: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lang w:val="en-US" w:eastAsia="zh-CN"/>
        </w:rPr>
        <w:t>3</w:t>
      </w:r>
      <w:r>
        <w:rPr>
          <w:rFonts w:hint="default" w:ascii="Times New Roman" w:hAnsi="Times New Roman" w:eastAsia="宋体" w:cs="Times New Roman"/>
          <w:b/>
          <w:sz w:val="30"/>
          <w:szCs w:val="30"/>
          <w:lang w:eastAsia="zh-CN"/>
        </w:rPr>
        <w:t>、项目厂区平面布置图</w:t>
      </w: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eastAsia" w:ascii="Times New Roman" w:hAnsi="Times New Roman" w:eastAsia="宋体" w:cs="Times New Roman"/>
          <w:b/>
          <w:sz w:val="24"/>
          <w:szCs w:val="24"/>
          <w:lang w:eastAsia="zh-CN"/>
        </w:rPr>
      </w:pPr>
      <w:r>
        <w:drawing>
          <wp:anchor distT="0" distB="0" distL="114300" distR="114300" simplePos="0" relativeHeight="251665408" behindDoc="0" locked="0" layoutInCell="1" allowOverlap="1">
            <wp:simplePos x="0" y="0"/>
            <wp:positionH relativeFrom="column">
              <wp:posOffset>-5080</wp:posOffset>
            </wp:positionH>
            <wp:positionV relativeFrom="paragraph">
              <wp:posOffset>69850</wp:posOffset>
            </wp:positionV>
            <wp:extent cx="5991225" cy="3340735"/>
            <wp:effectExtent l="0" t="0" r="9525" b="12065"/>
            <wp:wrapNone/>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5"/>
                    <a:stretch>
                      <a:fillRect/>
                    </a:stretch>
                  </pic:blipFill>
                  <pic:spPr>
                    <a:xfrm>
                      <a:off x="0" y="0"/>
                      <a:ext cx="5991225" cy="3340735"/>
                    </a:xfrm>
                    <a:prstGeom prst="rect">
                      <a:avLst/>
                    </a:prstGeom>
                    <a:noFill/>
                    <a:ln>
                      <a:noFill/>
                    </a:ln>
                  </pic:spPr>
                </pic:pic>
              </a:graphicData>
            </a:graphic>
          </wp:anchor>
        </w:drawing>
      </w:r>
    </w:p>
    <w:p>
      <w:pPr>
        <w:spacing w:line="480" w:lineRule="atLeast"/>
        <w:jc w:val="center"/>
        <w:rPr>
          <w:rFonts w:hint="eastAsia" w:ascii="Times New Roman" w:hAnsi="Times New Roman" w:eastAsia="宋体" w:cs="Times New Roman"/>
          <w:b/>
          <w:sz w:val="24"/>
          <w:szCs w:val="24"/>
          <w:lang w:eastAsia="zh-CN"/>
        </w:rPr>
      </w:pPr>
    </w:p>
    <w:p>
      <w:pPr>
        <w:ind w:firstLine="750" w:firstLineChars="500"/>
        <w:rPr>
          <w:rFonts w:hint="default" w:ascii="Times New Roman" w:hAnsi="Times New Roman" w:eastAsia="黑体" w:cs="Times New Roman"/>
          <w:sz w:val="15"/>
        </w:rPr>
        <w:sectPr>
          <w:headerReference r:id="rId6" w:type="default"/>
          <w:pgSz w:w="11906" w:h="16838"/>
          <w:pgMar w:top="306" w:right="1230" w:bottom="306" w:left="1230" w:header="851" w:footer="992" w:gutter="0"/>
          <w:pgBorders>
            <w:top w:val="none" w:sz="0" w:space="0"/>
            <w:left w:val="none" w:sz="0" w:space="0"/>
            <w:bottom w:val="none" w:sz="0" w:space="0"/>
            <w:right w:val="none" w:sz="0" w:space="0"/>
          </w:pgBorders>
          <w:cols w:space="425" w:num="1"/>
          <w:docGrid w:type="lines" w:linePitch="312" w:charSpace="0"/>
        </w:sectPr>
      </w:pPr>
    </w:p>
    <w:p>
      <w:pPr>
        <w:pStyle w:val="7"/>
        <w:jc w:val="center"/>
        <w:rPr>
          <w:rFonts w:hint="default" w:ascii="Times New Roman" w:hAnsi="Times New Roman" w:eastAsia="宋体" w:cs="Times New Roman"/>
          <w:b/>
          <w:sz w:val="30"/>
          <w:szCs w:val="30"/>
          <w:lang w:eastAsia="zh-CN"/>
        </w:rPr>
      </w:pPr>
      <w:r>
        <w:rPr>
          <w:rFonts w:hint="default" w:ascii="Times New Roman" w:hAnsi="Times New Roman" w:eastAsia="宋体" w:cs="Times New Roman"/>
          <w:b/>
          <w:sz w:val="30"/>
          <w:szCs w:val="30"/>
          <w:lang w:eastAsia="zh-CN"/>
        </w:rPr>
        <w:t>附件</w:t>
      </w:r>
      <w:r>
        <w:rPr>
          <w:rFonts w:hint="default" w:ascii="Times New Roman" w:hAnsi="Times New Roman" w:eastAsia="宋体" w:cs="Times New Roman"/>
          <w:b/>
          <w:sz w:val="30"/>
          <w:szCs w:val="30"/>
        </w:rPr>
        <w:t>1</w:t>
      </w:r>
      <w:r>
        <w:rPr>
          <w:rFonts w:hint="default" w:ascii="Times New Roman" w:hAnsi="Times New Roman" w:eastAsia="宋体" w:cs="Times New Roman"/>
          <w:b/>
          <w:sz w:val="30"/>
          <w:szCs w:val="30"/>
          <w:lang w:eastAsia="zh-CN"/>
        </w:rPr>
        <w:t>环评审批意见</w:t>
      </w:r>
    </w:p>
    <w:p>
      <w:pPr>
        <w:pStyle w:val="7"/>
        <w:jc w:val="center"/>
        <w:rPr>
          <w:rFonts w:hint="eastAsia" w:eastAsiaTheme="minorEastAsia"/>
          <w:lang w:eastAsia="zh-CN"/>
        </w:rPr>
      </w:pPr>
      <w:r>
        <w:rPr>
          <w:rFonts w:hint="eastAsia" w:ascii="黑体" w:eastAsia="黑体"/>
          <w:b/>
          <w:sz w:val="32"/>
          <w:szCs w:val="32"/>
          <w:lang w:eastAsia="zh-CN"/>
        </w:rPr>
        <w:drawing>
          <wp:anchor distT="0" distB="0" distL="114300" distR="114300" simplePos="0" relativeHeight="251667456" behindDoc="0" locked="0" layoutInCell="1" allowOverlap="1">
            <wp:simplePos x="0" y="0"/>
            <wp:positionH relativeFrom="column">
              <wp:posOffset>112395</wp:posOffset>
            </wp:positionH>
            <wp:positionV relativeFrom="paragraph">
              <wp:posOffset>35560</wp:posOffset>
            </wp:positionV>
            <wp:extent cx="5969000" cy="8542655"/>
            <wp:effectExtent l="0" t="0" r="12700" b="10795"/>
            <wp:wrapNone/>
            <wp:docPr id="3" name="图片 3" descr="3f0cc51ad253322ab413cf349c5f94f"/>
            <wp:cNvGraphicFramePr/>
            <a:graphic xmlns:a="http://schemas.openxmlformats.org/drawingml/2006/main">
              <a:graphicData uri="http://schemas.openxmlformats.org/drawingml/2006/picture">
                <pic:pic xmlns:pic="http://schemas.openxmlformats.org/drawingml/2006/picture">
                  <pic:nvPicPr>
                    <pic:cNvPr id="3" name="图片 3" descr="3f0cc51ad253322ab413cf349c5f94f"/>
                    <pic:cNvPicPr/>
                  </pic:nvPicPr>
                  <pic:blipFill>
                    <a:blip r:embed="rId16"/>
                    <a:stretch>
                      <a:fillRect/>
                    </a:stretch>
                  </pic:blipFill>
                  <pic:spPr>
                    <a:xfrm>
                      <a:off x="0" y="0"/>
                      <a:ext cx="5969000" cy="8542655"/>
                    </a:xfrm>
                    <a:prstGeom prst="rect">
                      <a:avLst/>
                    </a:prstGeom>
                  </pic:spPr>
                </pic:pic>
              </a:graphicData>
            </a:graphic>
          </wp:anchor>
        </w:drawing>
      </w:r>
    </w:p>
    <w:p>
      <w:pPr>
        <w:pStyle w:val="7"/>
        <w:jc w:val="center"/>
        <w:rPr>
          <w:rFonts w:hint="eastAsia" w:eastAsiaTheme="minorEastAsia"/>
          <w:lang w:eastAsia="zh-CN"/>
        </w:rPr>
      </w:pPr>
    </w:p>
    <w:p>
      <w:pPr>
        <w:pStyle w:val="7"/>
        <w:jc w:val="center"/>
        <w:rPr>
          <w:rFonts w:hint="eastAsia" w:eastAsiaTheme="minorEastAsia"/>
          <w:lang w:eastAsia="zh-CN"/>
        </w:rPr>
      </w:pPr>
    </w:p>
    <w:p>
      <w:pPr>
        <w:pStyle w:val="7"/>
        <w:jc w:val="center"/>
        <w:rPr>
          <w:rFonts w:hint="eastAsia" w:eastAsiaTheme="minorEastAsia"/>
          <w:lang w:eastAsia="zh-CN"/>
        </w:rPr>
      </w:pPr>
    </w:p>
    <w:p>
      <w:pPr>
        <w:pStyle w:val="7"/>
        <w:jc w:val="center"/>
        <w:rPr>
          <w:rFonts w:hint="eastAsia" w:eastAsiaTheme="minorEastAsia"/>
          <w:lang w:eastAsia="zh-CN"/>
        </w:rPr>
      </w:pPr>
    </w:p>
    <w:p>
      <w:pPr>
        <w:pStyle w:val="7"/>
        <w:jc w:val="center"/>
        <w:rPr>
          <w:rFonts w:hint="eastAsia" w:eastAsiaTheme="minorEastAsia"/>
          <w:lang w:eastAsia="zh-CN"/>
        </w:rPr>
      </w:pPr>
    </w:p>
    <w:p>
      <w:pPr>
        <w:pStyle w:val="7"/>
        <w:jc w:val="center"/>
        <w:rPr>
          <w:rFonts w:hint="eastAsia" w:eastAsiaTheme="minorEastAsia"/>
          <w:lang w:eastAsia="zh-CN"/>
        </w:rPr>
      </w:pPr>
    </w:p>
    <w:p>
      <w:pPr>
        <w:pStyle w:val="7"/>
        <w:jc w:val="center"/>
        <w:rPr>
          <w:rFonts w:hint="eastAsia" w:eastAsiaTheme="minorEastAsia"/>
          <w:lang w:eastAsia="zh-CN"/>
        </w:rPr>
      </w:pPr>
    </w:p>
    <w:p>
      <w:pPr>
        <w:pStyle w:val="7"/>
        <w:jc w:val="center"/>
        <w:rPr>
          <w:rFonts w:hint="default" w:ascii="Times New Roman" w:hAnsi="Times New Roman" w:eastAsia="宋体" w:cs="Times New Roman"/>
          <w:b/>
          <w:sz w:val="30"/>
          <w:szCs w:val="30"/>
          <w:lang w:eastAsia="zh-CN"/>
        </w:rPr>
      </w:pPr>
    </w:p>
    <w:p>
      <w:pPr>
        <w:pStyle w:val="7"/>
        <w:jc w:val="cente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pStyle w:val="7"/>
        <w:jc w:val="cente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r>
        <w:rPr>
          <w:rFonts w:hint="default" w:ascii="Times New Roman" w:hAnsi="Times New Roman" w:eastAsia="宋体" w:cs="Times New Roman"/>
          <w:b/>
          <w:sz w:val="30"/>
          <w:szCs w:val="30"/>
          <w:lang w:eastAsia="zh-CN"/>
        </w:rPr>
        <w:br w:type="page"/>
      </w:r>
    </w:p>
    <w:p>
      <w:pPr>
        <w:pStyle w:val="6"/>
        <w:jc w:val="center"/>
        <w:rPr>
          <w:rFonts w:hint="default" w:ascii="Times New Roman" w:hAnsi="Times New Roman" w:eastAsia="宋体" w:cs="Times New Roman"/>
          <w:b/>
          <w:sz w:val="30"/>
          <w:szCs w:val="30"/>
          <w:lang w:val="en-US" w:eastAsia="zh-CN"/>
        </w:rPr>
      </w:pPr>
      <w:r>
        <w:rPr>
          <w:rFonts w:hint="default"/>
          <w:lang w:eastAsia="zh-CN"/>
        </w:rPr>
        <w:drawing>
          <wp:anchor distT="0" distB="0" distL="114300" distR="114300" simplePos="0" relativeHeight="251668480" behindDoc="0" locked="0" layoutInCell="1" allowOverlap="1">
            <wp:simplePos x="0" y="0"/>
            <wp:positionH relativeFrom="column">
              <wp:posOffset>0</wp:posOffset>
            </wp:positionH>
            <wp:positionV relativeFrom="paragraph">
              <wp:posOffset>394970</wp:posOffset>
            </wp:positionV>
            <wp:extent cx="5988685" cy="8348980"/>
            <wp:effectExtent l="0" t="0" r="12065" b="13970"/>
            <wp:wrapNone/>
            <wp:docPr id="17" name="图片 17" descr="附件4 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附件4 营业执照"/>
                    <pic:cNvPicPr>
                      <a:picLocks noChangeAspect="1"/>
                    </pic:cNvPicPr>
                  </pic:nvPicPr>
                  <pic:blipFill>
                    <a:blip r:embed="rId17"/>
                    <a:stretch>
                      <a:fillRect/>
                    </a:stretch>
                  </pic:blipFill>
                  <pic:spPr>
                    <a:xfrm rot="10800000">
                      <a:off x="0" y="0"/>
                      <a:ext cx="5988685" cy="8348980"/>
                    </a:xfrm>
                    <a:prstGeom prst="rect">
                      <a:avLst/>
                    </a:prstGeom>
                  </pic:spPr>
                </pic:pic>
              </a:graphicData>
            </a:graphic>
          </wp:anchor>
        </w:drawing>
      </w:r>
      <w:r>
        <w:rPr>
          <w:rFonts w:hint="default" w:ascii="Times New Roman" w:hAnsi="Times New Roman" w:eastAsia="宋体" w:cs="Times New Roman"/>
          <w:b/>
          <w:sz w:val="30"/>
          <w:szCs w:val="30"/>
          <w:lang w:eastAsia="zh-CN"/>
        </w:rPr>
        <w:t>附件</w:t>
      </w:r>
      <w:r>
        <w:rPr>
          <w:rFonts w:hint="eastAsia" w:ascii="Times New Roman" w:hAnsi="Times New Roman" w:eastAsia="宋体" w:cs="Times New Roman"/>
          <w:b/>
          <w:sz w:val="30"/>
          <w:szCs w:val="30"/>
          <w:lang w:val="en-US" w:eastAsia="zh-CN"/>
        </w:rPr>
        <w:t>2营业执照</w:t>
      </w:r>
    </w:p>
    <w:p>
      <w:pPr>
        <w:rPr>
          <w:rFonts w:hint="default"/>
          <w:lang w:eastAsia="zh-CN"/>
        </w:rPr>
      </w:pPr>
    </w:p>
    <w:p>
      <w:pPr>
        <w:pStyle w:val="6"/>
        <w:rPr>
          <w:rFonts w:hint="default"/>
          <w:lang w:eastAsia="zh-CN"/>
        </w:rPr>
      </w:pPr>
    </w:p>
    <w:p>
      <w:pPr>
        <w:rPr>
          <w:rFonts w:hint="default"/>
          <w:lang w:eastAsia="zh-CN"/>
        </w:rPr>
        <w:sectPr>
          <w:pgSz w:w="11906" w:h="16838"/>
          <w:pgMar w:top="306" w:right="1230" w:bottom="306" w:left="123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rPr>
      </w:pPr>
      <w:r>
        <w:rPr>
          <w:rFonts w:hint="default" w:ascii="Times New Roman" w:hAnsi="Times New Roman" w:cs="Times New Roman"/>
        </w:rPr>
        <w:t>建设项目工程竣工环境保护“三同时”验收登记表</w:t>
      </w:r>
    </w:p>
    <w:p>
      <w:pPr>
        <w:spacing w:line="240" w:lineRule="auto"/>
        <w:ind w:firstLine="1260" w:firstLineChars="600"/>
        <w:jc w:val="both"/>
        <w:rPr>
          <w:rFonts w:hint="default" w:ascii="Times New Roman" w:hAnsi="Times New Roman" w:cs="Times New Roman"/>
        </w:rPr>
      </w:pPr>
      <w:r>
        <w:rPr>
          <w:rFonts w:hint="default" w:ascii="Times New Roman" w:hAnsi="Times New Roman" w:cs="Times New Roman"/>
        </w:rPr>
        <w:t xml:space="preserve">填表单位（盖章）： </w:t>
      </w:r>
      <w:r>
        <w:rPr>
          <w:rFonts w:hint="eastAsia" w:ascii="Times New Roman" w:hAnsi="Times New Roman" w:eastAsia="宋体" w:cs="Times New Roman"/>
          <w:color w:val="000000" w:themeColor="text1"/>
          <w:szCs w:val="21"/>
          <w:lang w:eastAsia="zh-CN"/>
          <w14:textFill>
            <w14:solidFill>
              <w14:schemeClr w14:val="tx1"/>
            </w14:solidFill>
          </w14:textFill>
        </w:rPr>
        <w:t>河间市捷开建筑材料有限公司</w:t>
      </w: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 </w:t>
      </w:r>
      <w:r>
        <w:rPr>
          <w:rFonts w:hint="default" w:ascii="Times New Roman" w:hAnsi="Times New Roman" w:cs="Times New Roman"/>
        </w:rPr>
        <w:t xml:space="preserve"> 填表人（签字）：            项目经办人（签字）：</w:t>
      </w:r>
    </w:p>
    <w:tbl>
      <w:tblPr>
        <w:tblStyle w:val="34"/>
        <w:tblW w:w="158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41"/>
        <w:gridCol w:w="993"/>
        <w:gridCol w:w="850"/>
        <w:gridCol w:w="709"/>
        <w:gridCol w:w="142"/>
        <w:gridCol w:w="1134"/>
        <w:gridCol w:w="850"/>
        <w:gridCol w:w="284"/>
        <w:gridCol w:w="992"/>
        <w:gridCol w:w="479"/>
        <w:gridCol w:w="655"/>
        <w:gridCol w:w="1134"/>
        <w:gridCol w:w="1134"/>
        <w:gridCol w:w="1659"/>
        <w:gridCol w:w="986"/>
        <w:gridCol w:w="667"/>
        <w:gridCol w:w="326"/>
        <w:gridCol w:w="480"/>
        <w:gridCol w:w="709"/>
        <w:gridCol w:w="257"/>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restart"/>
          </w:tcPr>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建设项目</w:t>
            </w: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项目名称</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r>
              <w:rPr>
                <w:rFonts w:hint="eastAsia" w:ascii="Times New Roman" w:hAnsi="Times New Roman" w:eastAsia="黑体" w:cs="Times New Roman"/>
                <w:sz w:val="15"/>
                <w:szCs w:val="15"/>
                <w:lang w:eastAsia="zh-CN"/>
              </w:rPr>
              <w:t>再生骨料砌块新建项目</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项目代码</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建设地点</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eastAsia" w:ascii="Times New Roman" w:hAnsi="Times New Roman" w:eastAsia="黑体" w:cs="Times New Roman"/>
                <w:sz w:val="15"/>
                <w:szCs w:val="15"/>
                <w:lang w:eastAsia="zh-CN"/>
              </w:rPr>
              <w:t>河间市兴村镇潘家官庄村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行业分类</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分类管理名录</w:t>
            </w:r>
            <w:r>
              <w:rPr>
                <w:rFonts w:hint="eastAsia" w:ascii="Times New Roman" w:hAnsi="Times New Roman" w:eastAsia="黑体" w:cs="Times New Roman"/>
                <w:sz w:val="15"/>
                <w:szCs w:val="15"/>
                <w:lang w:eastAsia="zh-CN"/>
              </w:rPr>
              <w:t>）</w:t>
            </w:r>
          </w:p>
        </w:tc>
        <w:tc>
          <w:tcPr>
            <w:tcW w:w="4590" w:type="dxa"/>
            <w:gridSpan w:val="7"/>
            <w:tcMar>
              <w:top w:w="0" w:type="dxa"/>
              <w:left w:w="0" w:type="dxa"/>
              <w:bottom w:w="0" w:type="dxa"/>
              <w:right w:w="0" w:type="dxa"/>
            </w:tcMar>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C3021水泥制品制造</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建设性质</w:t>
            </w:r>
          </w:p>
        </w:tc>
        <w:tc>
          <w:tcPr>
            <w:tcW w:w="7068" w:type="dxa"/>
            <w:gridSpan w:val="9"/>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mc:AlternateContent>
                <mc:Choice Requires="wps">
                  <w:drawing>
                    <wp:anchor distT="0" distB="0" distL="114300" distR="114300" simplePos="0" relativeHeight="251661312" behindDoc="0" locked="0" layoutInCell="1" allowOverlap="1">
                      <wp:simplePos x="0" y="0"/>
                      <wp:positionH relativeFrom="column">
                        <wp:posOffset>1515745</wp:posOffset>
                      </wp:positionH>
                      <wp:positionV relativeFrom="paragraph">
                        <wp:posOffset>62865</wp:posOffset>
                      </wp:positionV>
                      <wp:extent cx="66675" cy="71120"/>
                      <wp:effectExtent l="6350" t="6350" r="22225" b="17780"/>
                      <wp:wrapNone/>
                      <wp:docPr id="10" name="矩形 22"/>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tx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2" o:spid="_x0000_s1026" o:spt="1" style="position:absolute;left:0pt;margin-left:119.35pt;margin-top:4.95pt;height:5.6pt;width:5.25pt;z-index:251661312;v-text-anchor:middle;mso-width-relative:page;mso-height-relative:page;" fillcolor="#000000 [3213]" filled="t" stroked="t" coordsize="21600,21600" o:gfxdata="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dQyV9kAAAAIAQAADwAAAAAAAAABACAAAAAiAAAAZHJz&#10;L2Rvd25yZXYueG1sUEsBAhQAFAAAAAgAh07iQKH7ZPADAgAANgQAAA4AAAAAAAAAAQAgAAAAKAEA&#10;AGRycy9lMm9Eb2MueG1sUEsFBgAAAAAGAAYAWQEAAJ0FA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mc:AlternateContent>
                <mc:Choice Requires="wps">
                  <w:drawing>
                    <wp:anchor distT="0" distB="0" distL="114300" distR="114300" simplePos="0" relativeHeight="251659264" behindDoc="0" locked="0" layoutInCell="1" allowOverlap="1">
                      <wp:simplePos x="0" y="0"/>
                      <wp:positionH relativeFrom="column">
                        <wp:posOffset>2269490</wp:posOffset>
                      </wp:positionH>
                      <wp:positionV relativeFrom="paragraph">
                        <wp:posOffset>75565</wp:posOffset>
                      </wp:positionV>
                      <wp:extent cx="66675" cy="71120"/>
                      <wp:effectExtent l="6350" t="6350" r="22225" b="17780"/>
                      <wp:wrapNone/>
                      <wp:docPr id="1" name="矩形 28"/>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bg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8" o:spid="_x0000_s1026" o:spt="1" style="position:absolute;left:0pt;margin-left:178.7pt;margin-top:5.95pt;height:5.6pt;width:5.25pt;z-index:251659264;v-text-anchor:middle;mso-width-relative:page;mso-height-relative:page;" fillcolor="#FFFFFF [3212]" filled="t" stroked="t" coordsize="21600,21600" o:gfxdata="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FXXYc1wAAAAkBAAAPAAAAAAAAAAEAIAAAACIA&#10;AABkcnMvZG93bnJldi54bWxQSwECFAAUAAAACACHTuJAT1FSeAoCAAA1BAAADgAAAAAAAAABACAA&#10;AAAmAQAAZHJzL2Uyb0RvYy54bWxQSwUGAAAAAAYABgBZAQAAogU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mc:AlternateContent>
                <mc:Choice Requires="wps">
                  <w:drawing>
                    <wp:anchor distT="0" distB="0" distL="114300" distR="114300" simplePos="0" relativeHeight="251660288" behindDoc="0" locked="0" layoutInCell="1" allowOverlap="1">
                      <wp:simplePos x="0" y="0"/>
                      <wp:positionH relativeFrom="column">
                        <wp:posOffset>1899285</wp:posOffset>
                      </wp:positionH>
                      <wp:positionV relativeFrom="paragraph">
                        <wp:posOffset>65405</wp:posOffset>
                      </wp:positionV>
                      <wp:extent cx="66675" cy="71120"/>
                      <wp:effectExtent l="6350" t="6350" r="22225" b="17780"/>
                      <wp:wrapNone/>
                      <wp:docPr id="9" name="矩形 27"/>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bg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7" o:spid="_x0000_s1026" o:spt="1" style="position:absolute;left:0pt;margin-left:149.55pt;margin-top:5.15pt;height:5.6pt;width:5.25pt;z-index:251660288;v-text-anchor:middle;mso-width-relative:page;mso-height-relative:page;" fillcolor="#FFFFFF [3212]" filled="t" stroked="t" coordsize="21600,21600" o:gfxdata="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09NU9UAAAAJAQAADwAAAAAAAAABACAAAAAiAAAA&#10;ZHJzL2Rvd25yZXYueG1sUEsBAhQAFAAAAAgAh07iQIwH+TsKAgAANQQAAA4AAAAAAAAAAQAgAAAA&#10;JAEAAGRycy9lMm9Eb2MueG1sUEsFBgAAAAAGAAYAWQEAAKAFA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w:t>新建    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设计生产能力</w:t>
            </w:r>
          </w:p>
        </w:tc>
        <w:tc>
          <w:tcPr>
            <w:tcW w:w="4590" w:type="dxa"/>
            <w:gridSpan w:val="7"/>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val="en-US"/>
              </w:rPr>
            </w:pPr>
            <w:r>
              <w:rPr>
                <w:rFonts w:hint="eastAsia" w:ascii="Times New Roman" w:hAnsi="Times New Roman" w:eastAsia="黑体" w:cs="Times New Roman"/>
                <w:sz w:val="15"/>
                <w:szCs w:val="15"/>
                <w:lang w:eastAsia="zh-CN"/>
              </w:rPr>
              <w:t>年产再生骨料砌块60万立方米</w:t>
            </w:r>
          </w:p>
        </w:tc>
        <w:tc>
          <w:tcPr>
            <w:tcW w:w="1789"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eastAsia="zh-CN"/>
              </w:rPr>
            </w:pPr>
            <w:r>
              <w:rPr>
                <w:rFonts w:hint="default" w:ascii="Times New Roman" w:hAnsi="Times New Roman" w:eastAsia="黑体" w:cs="Times New Roman"/>
                <w:sz w:val="15"/>
                <w:szCs w:val="15"/>
                <w:lang w:eastAsia="zh-CN"/>
              </w:rPr>
              <w:t>实际生产能力</w:t>
            </w:r>
          </w:p>
        </w:tc>
        <w:tc>
          <w:tcPr>
            <w:tcW w:w="2793" w:type="dxa"/>
            <w:gridSpan w:val="2"/>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eastAsia="zh-CN"/>
              </w:rPr>
            </w:pPr>
            <w:r>
              <w:rPr>
                <w:rFonts w:hint="eastAsia" w:ascii="Times New Roman" w:hAnsi="Times New Roman" w:eastAsia="黑体" w:cs="Times New Roman"/>
                <w:spacing w:val="-6"/>
                <w:sz w:val="15"/>
                <w:szCs w:val="15"/>
                <w:lang w:eastAsia="zh-CN"/>
              </w:rPr>
              <w:t>年产再生骨料砌块60万立方米</w:t>
            </w:r>
          </w:p>
        </w:tc>
        <w:tc>
          <w:tcPr>
            <w:tcW w:w="1653"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环评单位</w:t>
            </w:r>
          </w:p>
        </w:tc>
        <w:tc>
          <w:tcPr>
            <w:tcW w:w="2622" w:type="dxa"/>
            <w:gridSpan w:val="5"/>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黑体" w:cs="Times New Roman"/>
                <w:sz w:val="15"/>
                <w:szCs w:val="15"/>
                <w:lang w:eastAsia="zh-CN"/>
              </w:rPr>
            </w:pPr>
            <w:r>
              <w:rPr>
                <w:rFonts w:hint="eastAsia" w:ascii="Times New Roman" w:hAnsi="Times New Roman" w:eastAsia="黑体" w:cs="Times New Roman"/>
                <w:spacing w:val="-6"/>
                <w:sz w:val="15"/>
                <w:szCs w:val="15"/>
                <w:lang w:eastAsia="zh-CN"/>
              </w:rPr>
              <w:t>河北康润环境科技有限公司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环评文件审批机关</w:t>
            </w:r>
          </w:p>
        </w:tc>
        <w:tc>
          <w:tcPr>
            <w:tcW w:w="4590" w:type="dxa"/>
            <w:gridSpan w:val="7"/>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沧州市生态环境局河间市分局</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审批文号</w:t>
            </w:r>
          </w:p>
        </w:tc>
        <w:tc>
          <w:tcPr>
            <w:tcW w:w="2793"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河环表[2021]（12-17）号</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环评文件类型</w:t>
            </w:r>
          </w:p>
        </w:tc>
        <w:tc>
          <w:tcPr>
            <w:tcW w:w="2622" w:type="dxa"/>
            <w:gridSpan w:val="5"/>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开工日期</w:t>
            </w:r>
          </w:p>
        </w:tc>
        <w:tc>
          <w:tcPr>
            <w:tcW w:w="4590" w:type="dxa"/>
            <w:gridSpan w:val="7"/>
            <w:vAlign w:val="center"/>
          </w:tcPr>
          <w:p>
            <w:pPr>
              <w:spacing w:line="240" w:lineRule="auto"/>
              <w:jc w:val="center"/>
              <w:rPr>
                <w:rFonts w:hint="eastAsia" w:ascii="Times New Roman" w:hAnsi="Times New Roman" w:eastAsia="黑体" w:cs="Times New Roman"/>
                <w:sz w:val="15"/>
                <w:szCs w:val="15"/>
                <w:lang w:val="en-US" w:eastAsia="zh-CN"/>
              </w:rPr>
            </w:pPr>
            <w:r>
              <w:rPr>
                <w:rFonts w:hint="default" w:ascii="Times New Roman" w:hAnsi="Times New Roman" w:eastAsia="黑体" w:cs="Times New Roman"/>
                <w:sz w:val="15"/>
                <w:szCs w:val="15"/>
              </w:rPr>
              <w:t>年  月</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竣工日期</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年  月</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排污许可证申领时间</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环保设施设计单位</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环保设施施工单位</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本工程排污许可证编号</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验收单位</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环保设施监测单位</w:t>
            </w:r>
          </w:p>
        </w:tc>
        <w:tc>
          <w:tcPr>
            <w:tcW w:w="2793" w:type="dxa"/>
            <w:gridSpan w:val="2"/>
            <w:vAlign w:val="center"/>
          </w:tcPr>
          <w:p>
            <w:pPr>
              <w:spacing w:line="240" w:lineRule="auto"/>
              <w:jc w:val="center"/>
              <w:rPr>
                <w:rFonts w:hint="default" w:ascii="Times New Roman" w:hAnsi="Times New Roman" w:eastAsia="黑体" w:cs="Times New Roman"/>
                <w:sz w:val="15"/>
                <w:szCs w:val="15"/>
                <w:lang w:eastAsia="zh-CN"/>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验收监测时工况</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投资总概算（万元）</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1300</w:t>
            </w:r>
          </w:p>
        </w:tc>
        <w:tc>
          <w:tcPr>
            <w:tcW w:w="17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环保投资总概算</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30</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所占比例（%）</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实际总投资（万元）</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1300</w:t>
            </w:r>
          </w:p>
        </w:tc>
        <w:tc>
          <w:tcPr>
            <w:tcW w:w="17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 xml:space="preserve">实际环保投资 </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30</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所占比例</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废水治理（万元）</w:t>
            </w:r>
          </w:p>
        </w:tc>
        <w:tc>
          <w:tcPr>
            <w:tcW w:w="709" w:type="dxa"/>
            <w:vAlign w:val="center"/>
          </w:tcPr>
          <w:p>
            <w:pPr>
              <w:spacing w:line="240" w:lineRule="auto"/>
              <w:jc w:val="center"/>
              <w:rPr>
                <w:rFonts w:hint="default" w:ascii="Times New Roman" w:hAnsi="Times New Roman" w:eastAsia="黑体" w:cs="Times New Roman"/>
                <w:sz w:val="15"/>
                <w:szCs w:val="15"/>
              </w:rPr>
            </w:pPr>
          </w:p>
        </w:tc>
        <w:tc>
          <w:tcPr>
            <w:tcW w:w="1276"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废气治理（万元）</w:t>
            </w:r>
          </w:p>
        </w:tc>
        <w:tc>
          <w:tcPr>
            <w:tcW w:w="850" w:type="dxa"/>
            <w:vAlign w:val="center"/>
          </w:tcPr>
          <w:p>
            <w:pPr>
              <w:spacing w:line="240" w:lineRule="auto"/>
              <w:jc w:val="center"/>
              <w:rPr>
                <w:rFonts w:hint="default" w:ascii="Times New Roman" w:hAnsi="Times New Roman" w:eastAsia="黑体" w:cs="Times New Roman"/>
                <w:sz w:val="15"/>
                <w:szCs w:val="15"/>
              </w:rPr>
            </w:pPr>
          </w:p>
        </w:tc>
        <w:tc>
          <w:tcPr>
            <w:tcW w:w="1276"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噪声治理</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479" w:type="dxa"/>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固体废物治理（万元）</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绿化及生态（万元 ）</w:t>
            </w:r>
          </w:p>
        </w:tc>
        <w:tc>
          <w:tcPr>
            <w:tcW w:w="806" w:type="dxa"/>
            <w:gridSpan w:val="2"/>
            <w:vAlign w:val="center"/>
          </w:tcPr>
          <w:p>
            <w:pPr>
              <w:spacing w:line="240" w:lineRule="auto"/>
              <w:jc w:val="center"/>
              <w:rPr>
                <w:rFonts w:hint="default" w:ascii="Times New Roman" w:hAnsi="Times New Roman" w:eastAsia="黑体" w:cs="Times New Roman"/>
                <w:sz w:val="15"/>
                <w:szCs w:val="15"/>
              </w:rPr>
            </w:pPr>
          </w:p>
        </w:tc>
        <w:tc>
          <w:tcPr>
            <w:tcW w:w="966"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其他（万元）</w:t>
            </w:r>
          </w:p>
        </w:tc>
        <w:tc>
          <w:tcPr>
            <w:tcW w:w="850" w:type="dxa"/>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新增废水处理设施能力</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新增废气处理设施能力</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年工作时间</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eastAsia" w:ascii="Times New Roman" w:hAnsi="Times New Roman" w:eastAsia="黑体" w:cs="Times New Roman"/>
                <w:sz w:val="15"/>
                <w:szCs w:val="15"/>
                <w:lang w:val="en-US" w:eastAsia="zh-CN"/>
              </w:rPr>
              <w:t>4800小时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05" w:type="dxa"/>
            <w:gridSpan w:val="4"/>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运营单位</w:t>
            </w:r>
          </w:p>
        </w:tc>
        <w:tc>
          <w:tcPr>
            <w:tcW w:w="4111" w:type="dxa"/>
            <w:gridSpan w:val="6"/>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河间市捷开建筑材料有限公司</w:t>
            </w:r>
          </w:p>
        </w:tc>
        <w:tc>
          <w:tcPr>
            <w:tcW w:w="3402" w:type="dxa"/>
            <w:gridSpan w:val="4"/>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统一社会信用代码</w:t>
            </w:r>
          </w:p>
        </w:tc>
        <w:tc>
          <w:tcPr>
            <w:tcW w:w="1659" w:type="dxa"/>
            <w:tcMar>
              <w:top w:w="0" w:type="dxa"/>
              <w:left w:w="51" w:type="dxa"/>
              <w:bottom w:w="0" w:type="dxa"/>
              <w:right w:w="51" w:type="dxa"/>
            </w:tcMar>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pacing w:val="-6"/>
                <w:sz w:val="15"/>
                <w:szCs w:val="15"/>
                <w:lang w:val="en-US" w:eastAsia="zh-CN"/>
              </w:rPr>
              <w:t>91130984MA7BFN2QXN</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验收时间</w:t>
            </w:r>
          </w:p>
        </w:tc>
        <w:tc>
          <w:tcPr>
            <w:tcW w:w="2622" w:type="dxa"/>
            <w:gridSpan w:val="5"/>
            <w:vAlign w:val="center"/>
          </w:tcPr>
          <w:p>
            <w:pPr>
              <w:spacing w:line="240" w:lineRule="auto"/>
              <w:jc w:val="center"/>
              <w:rPr>
                <w:rFonts w:hint="default" w:ascii="Times New Roman" w:hAnsi="Times New Roman" w:eastAsia="黑体" w:cs="Times New Roman"/>
                <w:color w:val="FF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restart"/>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污染物排放达标与总量控制（工业建设项目详填）</w:t>
            </w: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污染物</w:t>
            </w:r>
          </w:p>
        </w:tc>
        <w:tc>
          <w:tcPr>
            <w:tcW w:w="851"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原有排放量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本期工程实际排放浓度</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2</w:t>
            </w:r>
            <w:r>
              <w:rPr>
                <w:rFonts w:hint="eastAsia" w:ascii="Times New Roman" w:hAnsi="Times New Roman" w:eastAsia="黑体" w:cs="Times New Roman"/>
                <w:sz w:val="15"/>
                <w:szCs w:val="15"/>
                <w:lang w:eastAsia="zh-CN"/>
              </w:rPr>
              <w:t>）</w:t>
            </w:r>
          </w:p>
        </w:tc>
        <w:tc>
          <w:tcPr>
            <w:tcW w:w="1134"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本期工程允许排放浓度</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3</w:t>
            </w:r>
            <w:r>
              <w:rPr>
                <w:rFonts w:hint="eastAsia" w:ascii="Times New Roman" w:hAnsi="Times New Roman" w:eastAsia="黑体" w:cs="Times New Roman"/>
                <w:sz w:val="15"/>
                <w:szCs w:val="15"/>
                <w:lang w:eastAsia="zh-CN"/>
              </w:rPr>
              <w:t>）</w:t>
            </w:r>
          </w:p>
        </w:tc>
        <w:tc>
          <w:tcPr>
            <w:tcW w:w="992"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本期工程产生量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4</w:t>
            </w:r>
            <w:r>
              <w:rPr>
                <w:rFonts w:hint="eastAsia" w:ascii="Times New Roman" w:hAnsi="Times New Roman" w:eastAsia="黑体" w:cs="Times New Roman"/>
                <w:sz w:val="15"/>
                <w:szCs w:val="15"/>
                <w:lang w:eastAsia="zh-CN"/>
              </w:rPr>
              <w:t>）</w:t>
            </w:r>
          </w:p>
        </w:tc>
        <w:tc>
          <w:tcPr>
            <w:tcW w:w="1134"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本期工程自身削减量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5</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本期工程实际排放量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6</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本期工程核定排放总量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7</w:t>
            </w:r>
            <w:r>
              <w:rPr>
                <w:rFonts w:hint="eastAsia" w:ascii="Times New Roman" w:hAnsi="Times New Roman" w:eastAsia="黑体" w:cs="Times New Roman"/>
                <w:sz w:val="15"/>
                <w:szCs w:val="15"/>
                <w:lang w:eastAsia="zh-CN"/>
              </w:rPr>
              <w:t>）</w:t>
            </w:r>
          </w:p>
        </w:tc>
        <w:tc>
          <w:tcPr>
            <w:tcW w:w="1659"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本期工程“以新带老”削减量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8</w:t>
            </w:r>
            <w:r>
              <w:rPr>
                <w:rFonts w:hint="eastAsia" w:ascii="Times New Roman" w:hAnsi="Times New Roman" w:eastAsia="黑体" w:cs="Times New Roman"/>
                <w:sz w:val="15"/>
                <w:szCs w:val="15"/>
                <w:lang w:eastAsia="zh-CN"/>
              </w:rPr>
              <w:t>）</w:t>
            </w:r>
          </w:p>
        </w:tc>
        <w:tc>
          <w:tcPr>
            <w:tcW w:w="986"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全厂实际排放总量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9</w:t>
            </w:r>
            <w:r>
              <w:rPr>
                <w:rFonts w:hint="eastAsia" w:ascii="Times New Roman" w:hAnsi="Times New Roman" w:eastAsia="黑体" w:cs="Times New Roman"/>
                <w:sz w:val="15"/>
                <w:szCs w:val="15"/>
                <w:lang w:eastAsia="zh-CN"/>
              </w:rPr>
              <w:t>）</w:t>
            </w:r>
          </w:p>
        </w:tc>
        <w:tc>
          <w:tcPr>
            <w:tcW w:w="993"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全厂核定排放总量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10</w:t>
            </w:r>
            <w:r>
              <w:rPr>
                <w:rFonts w:hint="eastAsia" w:ascii="Times New Roman" w:hAnsi="Times New Roman" w:eastAsia="黑体" w:cs="Times New Roman"/>
                <w:sz w:val="15"/>
                <w:szCs w:val="15"/>
                <w:lang w:eastAsia="zh-CN"/>
              </w:rPr>
              <w:t>）</w:t>
            </w:r>
          </w:p>
        </w:tc>
        <w:tc>
          <w:tcPr>
            <w:tcW w:w="11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区域平衡替代削减量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11</w:t>
            </w:r>
            <w:r>
              <w:rPr>
                <w:rFonts w:hint="eastAsia" w:ascii="Times New Roman" w:hAnsi="Times New Roman" w:eastAsia="黑体" w:cs="Times New Roman"/>
                <w:sz w:val="15"/>
                <w:szCs w:val="15"/>
                <w:lang w:eastAsia="zh-CN"/>
              </w:rPr>
              <w:t>）</w:t>
            </w:r>
          </w:p>
        </w:tc>
        <w:tc>
          <w:tcPr>
            <w:tcW w:w="1107"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排放增减量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12</w:t>
            </w:r>
            <w:r>
              <w:rPr>
                <w:rFonts w:hint="eastAsia" w:ascii="Times New Roman" w:hAnsi="Times New Roman" w:eastAsia="黑体" w:cs="Times New Roman"/>
                <w:sz w:val="15"/>
                <w:szCs w:val="15"/>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排气量</w:t>
            </w:r>
          </w:p>
        </w:tc>
        <w:tc>
          <w:tcPr>
            <w:tcW w:w="851" w:type="dxa"/>
            <w:gridSpan w:val="2"/>
            <w:vAlign w:val="center"/>
          </w:tcPr>
          <w:p>
            <w:pPr>
              <w:pStyle w:val="122"/>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vAlign w:val="center"/>
          </w:tcPr>
          <w:p>
            <w:pPr>
              <w:pStyle w:val="122"/>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gridSpan w:val="2"/>
            <w:vAlign w:val="center"/>
          </w:tcPr>
          <w:p>
            <w:pPr>
              <w:pStyle w:val="122"/>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99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kern w:val="2"/>
                <w:sz w:val="15"/>
                <w:szCs w:val="15"/>
                <w:lang w:val="en-US" w:eastAsia="zh-CN" w:bidi="ar-SA"/>
              </w:rPr>
              <w:t>9088</w:t>
            </w:r>
          </w:p>
        </w:tc>
        <w:tc>
          <w:tcPr>
            <w:tcW w:w="1134"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kern w:val="2"/>
                <w:sz w:val="15"/>
                <w:szCs w:val="15"/>
                <w:lang w:val="en-US" w:eastAsia="zh-CN" w:bidi="ar-SA"/>
              </w:rPr>
              <w:t>9088</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颗粒物</w:t>
            </w:r>
          </w:p>
        </w:tc>
        <w:tc>
          <w:tcPr>
            <w:tcW w:w="851" w:type="dxa"/>
            <w:gridSpan w:val="2"/>
            <w:vAlign w:val="center"/>
          </w:tcPr>
          <w:p>
            <w:pPr>
              <w:pStyle w:val="122"/>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9.0</w:t>
            </w:r>
          </w:p>
        </w:tc>
        <w:tc>
          <w:tcPr>
            <w:tcW w:w="1134" w:type="dxa"/>
            <w:gridSpan w:val="2"/>
            <w:vAlign w:val="center"/>
          </w:tcPr>
          <w:p>
            <w:pPr>
              <w:pStyle w:val="122"/>
              <w:spacing w:line="240" w:lineRule="auto"/>
              <w:ind w:left="-107" w:leftChars="-51" w:right="-101" w:rightChars="-48" w:firstLine="0" w:firstLineChars="0"/>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10</w:t>
            </w:r>
          </w:p>
        </w:tc>
        <w:tc>
          <w:tcPr>
            <w:tcW w:w="99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kern w:val="2"/>
                <w:sz w:val="15"/>
                <w:szCs w:val="15"/>
                <w:lang w:val="en-US" w:eastAsia="zh-CN" w:bidi="ar-SA"/>
              </w:rPr>
              <w:t>0.748</w:t>
            </w:r>
          </w:p>
        </w:tc>
        <w:tc>
          <w:tcPr>
            <w:tcW w:w="1134"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kern w:val="2"/>
                <w:sz w:val="15"/>
                <w:szCs w:val="15"/>
                <w:lang w:val="en-US" w:eastAsia="zh-CN" w:bidi="ar-SA"/>
              </w:rPr>
              <w:t>0.748</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eastAsia="zh-CN"/>
              </w:rPr>
            </w:pPr>
            <w:r>
              <w:rPr>
                <w:rFonts w:hint="default" w:ascii="Times New Roman" w:hAnsi="Times New Roman" w:eastAsia="黑体" w:cs="Times New Roman"/>
                <w:sz w:val="15"/>
                <w:szCs w:val="15"/>
                <w:lang w:eastAsia="zh-CN"/>
              </w:rPr>
              <w:t>非甲烷总烃</w:t>
            </w:r>
          </w:p>
        </w:tc>
        <w:tc>
          <w:tcPr>
            <w:tcW w:w="851" w:type="dxa"/>
            <w:gridSpan w:val="2"/>
            <w:vAlign w:val="center"/>
          </w:tcPr>
          <w:p>
            <w:pPr>
              <w:pStyle w:val="122"/>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22"/>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SO</w:t>
            </w:r>
            <w:r>
              <w:rPr>
                <w:rFonts w:hint="eastAsia" w:ascii="Times New Roman" w:hAnsi="Times New Roman" w:eastAsia="黑体" w:cs="Times New Roman"/>
                <w:sz w:val="15"/>
                <w:szCs w:val="15"/>
                <w:vertAlign w:val="subscript"/>
                <w:lang w:val="en-US" w:eastAsia="zh-CN"/>
              </w:rPr>
              <w:t>2</w:t>
            </w:r>
          </w:p>
        </w:tc>
        <w:tc>
          <w:tcPr>
            <w:tcW w:w="851" w:type="dxa"/>
            <w:gridSpan w:val="2"/>
            <w:vAlign w:val="center"/>
          </w:tcPr>
          <w:p>
            <w:pPr>
              <w:pStyle w:val="122"/>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22"/>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NO</w:t>
            </w:r>
            <w:r>
              <w:rPr>
                <w:rFonts w:hint="eastAsia" w:ascii="Times New Roman" w:hAnsi="Times New Roman" w:eastAsia="黑体" w:cs="Times New Roman"/>
                <w:sz w:val="15"/>
                <w:szCs w:val="15"/>
                <w:vertAlign w:val="subscript"/>
                <w:lang w:val="en-US" w:eastAsia="zh-CN"/>
              </w:rPr>
              <w:t>X</w:t>
            </w:r>
          </w:p>
        </w:tc>
        <w:tc>
          <w:tcPr>
            <w:tcW w:w="851" w:type="dxa"/>
            <w:gridSpan w:val="2"/>
            <w:vAlign w:val="center"/>
          </w:tcPr>
          <w:p>
            <w:pPr>
              <w:pStyle w:val="122"/>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22"/>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排水量</w:t>
            </w:r>
          </w:p>
        </w:tc>
        <w:tc>
          <w:tcPr>
            <w:tcW w:w="851" w:type="dxa"/>
            <w:gridSpan w:val="2"/>
            <w:vAlign w:val="center"/>
          </w:tcPr>
          <w:p>
            <w:pPr>
              <w:pStyle w:val="122"/>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pStyle w:val="122"/>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99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restart"/>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与项目有关的其他特征污染物</w:t>
            </w:r>
          </w:p>
        </w:tc>
        <w:tc>
          <w:tcPr>
            <w:tcW w:w="850" w:type="dxa"/>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氨</w:t>
            </w: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kern w:val="2"/>
                <w:sz w:val="15"/>
                <w:szCs w:val="15"/>
                <w:lang w:val="en-US" w:eastAsia="zh-CN" w:bidi="ar-SA"/>
              </w:rPr>
            </w:pPr>
          </w:p>
        </w:tc>
        <w:tc>
          <w:tcPr>
            <w:tcW w:w="1134" w:type="dxa"/>
            <w:gridSpan w:val="2"/>
            <w:vAlign w:val="center"/>
          </w:tcPr>
          <w:p>
            <w:pPr>
              <w:spacing w:line="240" w:lineRule="auto"/>
              <w:jc w:val="center"/>
              <w:rPr>
                <w:rFonts w:hint="default" w:ascii="Times New Roman" w:hAnsi="Times New Roman" w:eastAsia="黑体" w:cs="Times New Roman"/>
                <w:kern w:val="2"/>
                <w:sz w:val="15"/>
                <w:szCs w:val="15"/>
                <w:lang w:val="en-US" w:eastAsia="zh-CN" w:bidi="ar-SA"/>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continue"/>
            <w:vAlign w:val="center"/>
          </w:tcPr>
          <w:p>
            <w:pPr>
              <w:spacing w:line="240" w:lineRule="auto"/>
              <w:jc w:val="center"/>
              <w:rPr>
                <w:rFonts w:hint="default" w:ascii="Times New Roman" w:hAnsi="Times New Roman" w:eastAsia="黑体" w:cs="Times New Roman"/>
                <w:sz w:val="15"/>
                <w:szCs w:val="15"/>
              </w:rPr>
            </w:pPr>
          </w:p>
        </w:tc>
        <w:tc>
          <w:tcPr>
            <w:tcW w:w="850" w:type="dxa"/>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val="en-US" w:eastAsia="zh-CN"/>
              </w:rPr>
              <w:t>氯化氢</w:t>
            </w: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kern w:val="2"/>
                <w:sz w:val="15"/>
                <w:szCs w:val="15"/>
                <w:lang w:val="en-US" w:eastAsia="zh-CN" w:bidi="ar-SA"/>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continue"/>
            <w:vAlign w:val="center"/>
          </w:tcPr>
          <w:p>
            <w:pPr>
              <w:spacing w:line="240" w:lineRule="auto"/>
              <w:jc w:val="center"/>
              <w:rPr>
                <w:rFonts w:hint="default" w:ascii="Times New Roman" w:hAnsi="Times New Roman" w:eastAsia="黑体" w:cs="Times New Roman"/>
                <w:sz w:val="15"/>
                <w:szCs w:val="15"/>
              </w:rPr>
            </w:pPr>
          </w:p>
        </w:tc>
        <w:tc>
          <w:tcPr>
            <w:tcW w:w="850" w:type="dxa"/>
            <w:vAlign w:val="center"/>
          </w:tcPr>
          <w:p>
            <w:pPr>
              <w:spacing w:line="240" w:lineRule="auto"/>
              <w:jc w:val="center"/>
              <w:rPr>
                <w:rFonts w:hint="default" w:ascii="Times New Roman" w:hAnsi="Times New Roman" w:eastAsia="黑体" w:cs="Times New Roman"/>
                <w:sz w:val="15"/>
                <w:szCs w:val="15"/>
              </w:rPr>
            </w:pP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bl>
    <w:p>
      <w:pPr>
        <w:spacing w:line="240" w:lineRule="auto"/>
        <w:ind w:firstLine="300" w:firstLineChars="200"/>
        <w:rPr>
          <w:rFonts w:hint="default" w:ascii="Times New Roman" w:hAnsi="Times New Roman" w:eastAsia="黑体" w:cs="Times New Roman"/>
          <w:sz w:val="15"/>
        </w:rPr>
      </w:pPr>
      <w:r>
        <w:rPr>
          <w:rFonts w:hint="default" w:ascii="Times New Roman" w:hAnsi="Times New Roman" w:eastAsia="黑体" w:cs="Times New Roman"/>
          <w:sz w:val="15"/>
        </w:rPr>
        <w:t>注：1、排放增减量：</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表示增加，</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表示减少。2、</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12</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6</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8</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9</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4</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5</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8</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。3、计量单位：废水排放量——万吨/年；废气排放量——万标立方米/年；工业固体废物排放量——万吨/年；</w:t>
      </w:r>
    </w:p>
    <w:p>
      <w:pPr>
        <w:spacing w:line="240" w:lineRule="auto"/>
        <w:ind w:firstLine="750" w:firstLineChars="500"/>
        <w:rPr>
          <w:rFonts w:hint="default" w:ascii="Times New Roman" w:hAnsi="Times New Roman" w:eastAsia="黑体" w:cs="Times New Roman"/>
          <w:sz w:val="15"/>
        </w:rPr>
        <w:sectPr>
          <w:pgSz w:w="16838" w:h="11906" w:orient="landscape"/>
          <w:pgMar w:top="1230" w:right="306" w:bottom="1230" w:left="306"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黑体" w:cs="Times New Roman"/>
          <w:sz w:val="15"/>
        </w:rPr>
        <w:t>水污染物排放浓度——毫克/升</w:t>
      </w:r>
    </w:p>
    <w:p>
      <w:pPr>
        <w:rPr>
          <w:rFonts w:hint="eastAsia" w:eastAsiaTheme="minorEastAsia"/>
          <w:lang w:eastAsia="zh-CN"/>
        </w:rPr>
      </w:pPr>
      <w:r>
        <w:rPr>
          <w:rFonts w:hint="eastAsia" w:eastAsiaTheme="minorEastAsia"/>
          <w:lang w:eastAsia="zh-CN"/>
        </w:rPr>
        <w:drawing>
          <wp:inline distT="0" distB="0" distL="114300" distR="114300">
            <wp:extent cx="5271135" cy="7450455"/>
            <wp:effectExtent l="0" t="0" r="5715" b="17145"/>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8"/>
                  </pic:blipFill>
                  <pic:spPr>
                    <a:xfrm>
                      <a:off x="0" y="0"/>
                      <a:ext cx="5271135" cy="7450455"/>
                    </a:xfrm>
                    <a:prstGeom prst="rect">
                      <a:avLst/>
                    </a:prstGeom>
                  </pic:spPr>
                </pic:pic>
              </a:graphicData>
            </a:graphic>
          </wp:inline>
        </w:drawing>
      </w:r>
      <w:r>
        <w:rPr>
          <w:rFonts w:hint="eastAsia" w:eastAsiaTheme="minorEastAsia"/>
          <w:lang w:eastAsia="zh-CN"/>
        </w:rPr>
        <w:drawing>
          <wp:inline distT="0" distB="0" distL="114300" distR="114300">
            <wp:extent cx="5271135" cy="7450455"/>
            <wp:effectExtent l="0" t="0" r="5715" b="17145"/>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9"/>
                  </pic:blipFill>
                  <pic:spPr>
                    <a:xfrm>
                      <a:off x="0" y="0"/>
                      <a:ext cx="5271135" cy="7450455"/>
                    </a:xfrm>
                    <a:prstGeom prst="rect">
                      <a:avLst/>
                    </a:prstGeom>
                  </pic:spPr>
                </pic:pic>
              </a:graphicData>
            </a:graphic>
          </wp:inline>
        </w:drawing>
      </w:r>
      <w:r>
        <w:rPr>
          <w:rFonts w:hint="eastAsia" w:eastAsiaTheme="minorEastAsia"/>
          <w:lang w:eastAsia="zh-CN"/>
        </w:rPr>
        <w:drawing>
          <wp:inline distT="0" distB="0" distL="114300" distR="114300">
            <wp:extent cx="5271135" cy="7450455"/>
            <wp:effectExtent l="0" t="0" r="5715" b="17145"/>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20"/>
                  </pic:blipFill>
                  <pic:spPr>
                    <a:xfrm>
                      <a:off x="0" y="0"/>
                      <a:ext cx="5271135" cy="7450455"/>
                    </a:xfrm>
                    <a:prstGeom prst="rect">
                      <a:avLst/>
                    </a:prstGeom>
                  </pic:spPr>
                </pic:pic>
              </a:graphicData>
            </a:graphic>
          </wp:inline>
        </w:drawing>
      </w:r>
    </w:p>
    <w:p>
      <w:pPr>
        <w:pStyle w:val="2"/>
        <w:rPr>
          <w:rFonts w:hint="default"/>
          <w:lang w:eastAsia="zh-CN"/>
        </w:rPr>
      </w:pPr>
      <w:bookmarkStart w:id="117" w:name="_GoBack"/>
      <w:bookmarkEnd w:id="117"/>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ˎ̥">
    <w:altName w:val="Times New Roman"/>
    <w:panose1 w:val="00000000000000000000"/>
    <w:charset w:val="00"/>
    <w:family w:val="roman"/>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PMingLiU">
    <w:panose1 w:val="02020500000000000000"/>
    <w:charset w:val="88"/>
    <w:family w:val="auto"/>
    <w:pitch w:val="default"/>
    <w:sig w:usb0="A00002FF" w:usb1="28CFFCFA" w:usb2="00000016" w:usb3="00000000" w:csb0="00100001" w:csb1="0000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9395644"/>
      <w:docPartObj>
        <w:docPartGallery w:val="autotext"/>
      </w:docPartObj>
    </w:sdtPr>
    <w:sdtContent>
      <w:p>
        <w:pPr>
          <w:pStyle w:val="21"/>
          <w:jc w:val="cente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41</w:t>
        </w:r>
        <w:r>
          <w:rPr>
            <w:rFonts w:hint="default" w:ascii="Times New Roman" w:hAnsi="Times New Roman" w:cs="Times New Roman"/>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9395644"/>
      <w:docPartObj>
        <w:docPartGallery w:val="autotext"/>
      </w:docPartObj>
    </w:sdtPr>
    <w:sdtContent>
      <w:p>
        <w:pPr>
          <w:pStyle w:val="21"/>
          <w:jc w:val="cente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41</w:t>
        </w:r>
        <w:r>
          <w:rPr>
            <w:rFonts w:hint="default" w:ascii="Times New Roman" w:hAnsi="Times New Roman" w:cs="Times New Roman"/>
            <w:lang w:val="zh-C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rPr>
        <w:rFonts w:hint="eastAsia" w:ascii="Times New Roman" w:hAnsi="Times New Roman" w:eastAsia="宋体" w:cs="Times New Roman"/>
        <w:color w:val="000000"/>
        <w:szCs w:val="21"/>
        <w:lang w:eastAsia="zh-CN"/>
      </w:rPr>
      <w:t>河间市捷开建筑材料有限公司再生骨料砌块新建项目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A3A956"/>
    <w:multiLevelType w:val="singleLevel"/>
    <w:tmpl w:val="A8A3A956"/>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hideGrammatical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278"/>
    <w:rsid w:val="00007CBA"/>
    <w:rsid w:val="000148AA"/>
    <w:rsid w:val="0002043A"/>
    <w:rsid w:val="00021D28"/>
    <w:rsid w:val="00031ADD"/>
    <w:rsid w:val="000375A4"/>
    <w:rsid w:val="000462A7"/>
    <w:rsid w:val="00052ED3"/>
    <w:rsid w:val="0005754D"/>
    <w:rsid w:val="000579EA"/>
    <w:rsid w:val="000625A7"/>
    <w:rsid w:val="000641C8"/>
    <w:rsid w:val="000737A4"/>
    <w:rsid w:val="00076D01"/>
    <w:rsid w:val="0008542C"/>
    <w:rsid w:val="0008776D"/>
    <w:rsid w:val="00097CD8"/>
    <w:rsid w:val="000A384F"/>
    <w:rsid w:val="000A412E"/>
    <w:rsid w:val="000A7A75"/>
    <w:rsid w:val="000B37AF"/>
    <w:rsid w:val="000C5B4D"/>
    <w:rsid w:val="000D60D0"/>
    <w:rsid w:val="000D7387"/>
    <w:rsid w:val="000E4225"/>
    <w:rsid w:val="000F6A67"/>
    <w:rsid w:val="0013008A"/>
    <w:rsid w:val="0013039A"/>
    <w:rsid w:val="001354F6"/>
    <w:rsid w:val="001506F1"/>
    <w:rsid w:val="00166B19"/>
    <w:rsid w:val="0018770C"/>
    <w:rsid w:val="001A0F34"/>
    <w:rsid w:val="001A2C6F"/>
    <w:rsid w:val="001D25E3"/>
    <w:rsid w:val="001D2E6B"/>
    <w:rsid w:val="001D5A11"/>
    <w:rsid w:val="001F6F33"/>
    <w:rsid w:val="00206CE1"/>
    <w:rsid w:val="00207100"/>
    <w:rsid w:val="002143BF"/>
    <w:rsid w:val="00214AF7"/>
    <w:rsid w:val="00216D0D"/>
    <w:rsid w:val="0023096D"/>
    <w:rsid w:val="00232C1C"/>
    <w:rsid w:val="00233E01"/>
    <w:rsid w:val="002412A5"/>
    <w:rsid w:val="002458DD"/>
    <w:rsid w:val="00252BF1"/>
    <w:rsid w:val="0026051A"/>
    <w:rsid w:val="00265779"/>
    <w:rsid w:val="00276FC6"/>
    <w:rsid w:val="002856C5"/>
    <w:rsid w:val="00286B5F"/>
    <w:rsid w:val="00293216"/>
    <w:rsid w:val="002A0E8E"/>
    <w:rsid w:val="002A6545"/>
    <w:rsid w:val="002B02D0"/>
    <w:rsid w:val="002C30CF"/>
    <w:rsid w:val="002D3E26"/>
    <w:rsid w:val="002E1CF8"/>
    <w:rsid w:val="002E5763"/>
    <w:rsid w:val="002F4153"/>
    <w:rsid w:val="00307872"/>
    <w:rsid w:val="00312B61"/>
    <w:rsid w:val="0031678D"/>
    <w:rsid w:val="003222C4"/>
    <w:rsid w:val="00322403"/>
    <w:rsid w:val="003312A4"/>
    <w:rsid w:val="00333A79"/>
    <w:rsid w:val="00335B67"/>
    <w:rsid w:val="00341475"/>
    <w:rsid w:val="003430BD"/>
    <w:rsid w:val="00370E10"/>
    <w:rsid w:val="00373A5E"/>
    <w:rsid w:val="0037435A"/>
    <w:rsid w:val="00375427"/>
    <w:rsid w:val="00387B0F"/>
    <w:rsid w:val="003B0C24"/>
    <w:rsid w:val="003B0D53"/>
    <w:rsid w:val="003B4A79"/>
    <w:rsid w:val="003C001C"/>
    <w:rsid w:val="003E6C8F"/>
    <w:rsid w:val="003F26D3"/>
    <w:rsid w:val="003F3249"/>
    <w:rsid w:val="0040457E"/>
    <w:rsid w:val="0040730E"/>
    <w:rsid w:val="00422D48"/>
    <w:rsid w:val="00477552"/>
    <w:rsid w:val="004813DB"/>
    <w:rsid w:val="00482F0D"/>
    <w:rsid w:val="004867D3"/>
    <w:rsid w:val="00493971"/>
    <w:rsid w:val="004A1EC7"/>
    <w:rsid w:val="004A58BE"/>
    <w:rsid w:val="004A644D"/>
    <w:rsid w:val="004A7E3F"/>
    <w:rsid w:val="004B1EF9"/>
    <w:rsid w:val="004B7F2A"/>
    <w:rsid w:val="004C0F09"/>
    <w:rsid w:val="004C2374"/>
    <w:rsid w:val="004C65E9"/>
    <w:rsid w:val="004C6B43"/>
    <w:rsid w:val="004D162A"/>
    <w:rsid w:val="004E6B64"/>
    <w:rsid w:val="004F1C20"/>
    <w:rsid w:val="00503241"/>
    <w:rsid w:val="00506F89"/>
    <w:rsid w:val="00517EB6"/>
    <w:rsid w:val="00534AB2"/>
    <w:rsid w:val="00542DA3"/>
    <w:rsid w:val="005547FF"/>
    <w:rsid w:val="0055688F"/>
    <w:rsid w:val="00556D26"/>
    <w:rsid w:val="00563AB9"/>
    <w:rsid w:val="00571B8D"/>
    <w:rsid w:val="005749C9"/>
    <w:rsid w:val="005833F1"/>
    <w:rsid w:val="0058433A"/>
    <w:rsid w:val="00592DA8"/>
    <w:rsid w:val="005A5BFE"/>
    <w:rsid w:val="005C53AD"/>
    <w:rsid w:val="005F77DE"/>
    <w:rsid w:val="00604C96"/>
    <w:rsid w:val="00606798"/>
    <w:rsid w:val="0060769E"/>
    <w:rsid w:val="006137D5"/>
    <w:rsid w:val="00617761"/>
    <w:rsid w:val="00620CCD"/>
    <w:rsid w:val="0063711A"/>
    <w:rsid w:val="006402AF"/>
    <w:rsid w:val="00642562"/>
    <w:rsid w:val="00654647"/>
    <w:rsid w:val="00656EA0"/>
    <w:rsid w:val="0066434C"/>
    <w:rsid w:val="00685CA5"/>
    <w:rsid w:val="006864EF"/>
    <w:rsid w:val="006928A5"/>
    <w:rsid w:val="00692D6D"/>
    <w:rsid w:val="006A2027"/>
    <w:rsid w:val="006A45DD"/>
    <w:rsid w:val="006A602E"/>
    <w:rsid w:val="006D0502"/>
    <w:rsid w:val="006D2EF9"/>
    <w:rsid w:val="006D5C7B"/>
    <w:rsid w:val="006E44C6"/>
    <w:rsid w:val="006F04C7"/>
    <w:rsid w:val="006F6370"/>
    <w:rsid w:val="00704799"/>
    <w:rsid w:val="00712510"/>
    <w:rsid w:val="00712B85"/>
    <w:rsid w:val="007136D8"/>
    <w:rsid w:val="00720B0E"/>
    <w:rsid w:val="007239E6"/>
    <w:rsid w:val="007409A5"/>
    <w:rsid w:val="00740AE3"/>
    <w:rsid w:val="00744B53"/>
    <w:rsid w:val="007534FB"/>
    <w:rsid w:val="0076059D"/>
    <w:rsid w:val="0077633B"/>
    <w:rsid w:val="007919ED"/>
    <w:rsid w:val="007A481D"/>
    <w:rsid w:val="007A54AA"/>
    <w:rsid w:val="007A60E4"/>
    <w:rsid w:val="007A7654"/>
    <w:rsid w:val="007B51E6"/>
    <w:rsid w:val="007C53C1"/>
    <w:rsid w:val="007D3F04"/>
    <w:rsid w:val="007F0153"/>
    <w:rsid w:val="0080503D"/>
    <w:rsid w:val="00805837"/>
    <w:rsid w:val="008124EB"/>
    <w:rsid w:val="0082216D"/>
    <w:rsid w:val="0083295C"/>
    <w:rsid w:val="00844819"/>
    <w:rsid w:val="008460F8"/>
    <w:rsid w:val="00856D4E"/>
    <w:rsid w:val="00864D90"/>
    <w:rsid w:val="008913F5"/>
    <w:rsid w:val="008A03D7"/>
    <w:rsid w:val="008B361A"/>
    <w:rsid w:val="008D3A73"/>
    <w:rsid w:val="008D55D5"/>
    <w:rsid w:val="008D7424"/>
    <w:rsid w:val="008F134C"/>
    <w:rsid w:val="008F4CAB"/>
    <w:rsid w:val="009125F4"/>
    <w:rsid w:val="009165FB"/>
    <w:rsid w:val="00922EB9"/>
    <w:rsid w:val="009278D4"/>
    <w:rsid w:val="009422C8"/>
    <w:rsid w:val="00955A17"/>
    <w:rsid w:val="0096056F"/>
    <w:rsid w:val="00962D6E"/>
    <w:rsid w:val="00971676"/>
    <w:rsid w:val="00971B4F"/>
    <w:rsid w:val="00993F85"/>
    <w:rsid w:val="009964EF"/>
    <w:rsid w:val="009A0A58"/>
    <w:rsid w:val="009A1369"/>
    <w:rsid w:val="009B17F7"/>
    <w:rsid w:val="009B563E"/>
    <w:rsid w:val="009B7543"/>
    <w:rsid w:val="009D05F1"/>
    <w:rsid w:val="009D32E5"/>
    <w:rsid w:val="009E4A0B"/>
    <w:rsid w:val="009E723C"/>
    <w:rsid w:val="009F1D24"/>
    <w:rsid w:val="00A03289"/>
    <w:rsid w:val="00A06A45"/>
    <w:rsid w:val="00A13C75"/>
    <w:rsid w:val="00A207F7"/>
    <w:rsid w:val="00A22624"/>
    <w:rsid w:val="00A258C9"/>
    <w:rsid w:val="00A27105"/>
    <w:rsid w:val="00A36AF7"/>
    <w:rsid w:val="00A4429D"/>
    <w:rsid w:val="00A4552B"/>
    <w:rsid w:val="00A458B7"/>
    <w:rsid w:val="00A46F99"/>
    <w:rsid w:val="00A55223"/>
    <w:rsid w:val="00A66560"/>
    <w:rsid w:val="00A70B49"/>
    <w:rsid w:val="00A84A61"/>
    <w:rsid w:val="00AB703A"/>
    <w:rsid w:val="00AB7FA0"/>
    <w:rsid w:val="00AC1379"/>
    <w:rsid w:val="00AD006E"/>
    <w:rsid w:val="00AE69AE"/>
    <w:rsid w:val="00AF31C9"/>
    <w:rsid w:val="00B03BB7"/>
    <w:rsid w:val="00B05CEC"/>
    <w:rsid w:val="00B12DE7"/>
    <w:rsid w:val="00B132AB"/>
    <w:rsid w:val="00B13996"/>
    <w:rsid w:val="00B16337"/>
    <w:rsid w:val="00B166EC"/>
    <w:rsid w:val="00B2352C"/>
    <w:rsid w:val="00B30567"/>
    <w:rsid w:val="00B332BD"/>
    <w:rsid w:val="00B41AED"/>
    <w:rsid w:val="00B43D33"/>
    <w:rsid w:val="00B4702D"/>
    <w:rsid w:val="00B52F37"/>
    <w:rsid w:val="00B81768"/>
    <w:rsid w:val="00B822C7"/>
    <w:rsid w:val="00B856B0"/>
    <w:rsid w:val="00B865D8"/>
    <w:rsid w:val="00B94353"/>
    <w:rsid w:val="00B94D0E"/>
    <w:rsid w:val="00BB23D4"/>
    <w:rsid w:val="00BB30E6"/>
    <w:rsid w:val="00BC5EB4"/>
    <w:rsid w:val="00BD586B"/>
    <w:rsid w:val="00BF4278"/>
    <w:rsid w:val="00BF5883"/>
    <w:rsid w:val="00BF5943"/>
    <w:rsid w:val="00C20820"/>
    <w:rsid w:val="00C252AB"/>
    <w:rsid w:val="00C26CC8"/>
    <w:rsid w:val="00C2749C"/>
    <w:rsid w:val="00C31192"/>
    <w:rsid w:val="00C32BCE"/>
    <w:rsid w:val="00C41528"/>
    <w:rsid w:val="00C5013B"/>
    <w:rsid w:val="00C56FD5"/>
    <w:rsid w:val="00C5727F"/>
    <w:rsid w:val="00C61134"/>
    <w:rsid w:val="00C61992"/>
    <w:rsid w:val="00C65041"/>
    <w:rsid w:val="00C66634"/>
    <w:rsid w:val="00C7007C"/>
    <w:rsid w:val="00C74380"/>
    <w:rsid w:val="00C754A7"/>
    <w:rsid w:val="00C83B05"/>
    <w:rsid w:val="00C93DCF"/>
    <w:rsid w:val="00C95DCA"/>
    <w:rsid w:val="00CA0C7B"/>
    <w:rsid w:val="00CB0654"/>
    <w:rsid w:val="00CC06EE"/>
    <w:rsid w:val="00CC20DB"/>
    <w:rsid w:val="00CC34BE"/>
    <w:rsid w:val="00CD1104"/>
    <w:rsid w:val="00CD1CA9"/>
    <w:rsid w:val="00CD3579"/>
    <w:rsid w:val="00CF05BE"/>
    <w:rsid w:val="00D0402B"/>
    <w:rsid w:val="00D36AC8"/>
    <w:rsid w:val="00D42B17"/>
    <w:rsid w:val="00D85BD0"/>
    <w:rsid w:val="00D90FF4"/>
    <w:rsid w:val="00DB0CF1"/>
    <w:rsid w:val="00DC30D0"/>
    <w:rsid w:val="00DD1A7C"/>
    <w:rsid w:val="00DD7BF1"/>
    <w:rsid w:val="00DE1520"/>
    <w:rsid w:val="00DE331C"/>
    <w:rsid w:val="00DF32ED"/>
    <w:rsid w:val="00DF4290"/>
    <w:rsid w:val="00DF44D5"/>
    <w:rsid w:val="00E12861"/>
    <w:rsid w:val="00E14BE4"/>
    <w:rsid w:val="00E15FB7"/>
    <w:rsid w:val="00E32AEB"/>
    <w:rsid w:val="00E3736B"/>
    <w:rsid w:val="00E44527"/>
    <w:rsid w:val="00E52D93"/>
    <w:rsid w:val="00E70924"/>
    <w:rsid w:val="00E73206"/>
    <w:rsid w:val="00E85010"/>
    <w:rsid w:val="00EB4848"/>
    <w:rsid w:val="00EC0516"/>
    <w:rsid w:val="00ED4D8C"/>
    <w:rsid w:val="00EE182A"/>
    <w:rsid w:val="00EE62CE"/>
    <w:rsid w:val="00EF4407"/>
    <w:rsid w:val="00F12081"/>
    <w:rsid w:val="00F20407"/>
    <w:rsid w:val="00F30AE2"/>
    <w:rsid w:val="00F3101A"/>
    <w:rsid w:val="00F32C88"/>
    <w:rsid w:val="00F33436"/>
    <w:rsid w:val="00F34EA2"/>
    <w:rsid w:val="00F5290C"/>
    <w:rsid w:val="00F52B26"/>
    <w:rsid w:val="00F53386"/>
    <w:rsid w:val="00F657CC"/>
    <w:rsid w:val="00F657CF"/>
    <w:rsid w:val="00F66E87"/>
    <w:rsid w:val="00F76D6A"/>
    <w:rsid w:val="00F77DDB"/>
    <w:rsid w:val="00F77F42"/>
    <w:rsid w:val="00F90551"/>
    <w:rsid w:val="00F90A8F"/>
    <w:rsid w:val="00F950DB"/>
    <w:rsid w:val="00F9533F"/>
    <w:rsid w:val="00FA2B63"/>
    <w:rsid w:val="00FA3E2C"/>
    <w:rsid w:val="00FA67CA"/>
    <w:rsid w:val="00FB3ACA"/>
    <w:rsid w:val="00FB45EF"/>
    <w:rsid w:val="00FB7C93"/>
    <w:rsid w:val="00FC5EF0"/>
    <w:rsid w:val="00FC6E7C"/>
    <w:rsid w:val="00FD5285"/>
    <w:rsid w:val="00FD5A36"/>
    <w:rsid w:val="00FD62F2"/>
    <w:rsid w:val="00FE07C4"/>
    <w:rsid w:val="00FE69AD"/>
    <w:rsid w:val="010866FA"/>
    <w:rsid w:val="010C60AA"/>
    <w:rsid w:val="01126CBD"/>
    <w:rsid w:val="011528A0"/>
    <w:rsid w:val="01195402"/>
    <w:rsid w:val="01313E5D"/>
    <w:rsid w:val="01341E98"/>
    <w:rsid w:val="013C07B0"/>
    <w:rsid w:val="013F4662"/>
    <w:rsid w:val="01576250"/>
    <w:rsid w:val="015A2643"/>
    <w:rsid w:val="015B79DE"/>
    <w:rsid w:val="0162331C"/>
    <w:rsid w:val="016A7844"/>
    <w:rsid w:val="01812F3D"/>
    <w:rsid w:val="018238FA"/>
    <w:rsid w:val="018B1EFE"/>
    <w:rsid w:val="018B242B"/>
    <w:rsid w:val="019D0C30"/>
    <w:rsid w:val="01A164D1"/>
    <w:rsid w:val="01CE6B64"/>
    <w:rsid w:val="01F51573"/>
    <w:rsid w:val="0201660D"/>
    <w:rsid w:val="02047275"/>
    <w:rsid w:val="020A6251"/>
    <w:rsid w:val="0213405F"/>
    <w:rsid w:val="02203AE0"/>
    <w:rsid w:val="02276739"/>
    <w:rsid w:val="022C2D3C"/>
    <w:rsid w:val="024B2110"/>
    <w:rsid w:val="024E40DD"/>
    <w:rsid w:val="025231E4"/>
    <w:rsid w:val="025B2211"/>
    <w:rsid w:val="025E6141"/>
    <w:rsid w:val="02677759"/>
    <w:rsid w:val="026E67EA"/>
    <w:rsid w:val="027E4524"/>
    <w:rsid w:val="02831134"/>
    <w:rsid w:val="028D1A03"/>
    <w:rsid w:val="029F681C"/>
    <w:rsid w:val="02A76E82"/>
    <w:rsid w:val="02B57DF1"/>
    <w:rsid w:val="02CB0CB5"/>
    <w:rsid w:val="02D81E47"/>
    <w:rsid w:val="02D845DA"/>
    <w:rsid w:val="02FF3D39"/>
    <w:rsid w:val="030039BF"/>
    <w:rsid w:val="03060550"/>
    <w:rsid w:val="031A0D61"/>
    <w:rsid w:val="031A28B3"/>
    <w:rsid w:val="03240D8D"/>
    <w:rsid w:val="03266448"/>
    <w:rsid w:val="032D5CD4"/>
    <w:rsid w:val="034127DC"/>
    <w:rsid w:val="03484B0E"/>
    <w:rsid w:val="0361587E"/>
    <w:rsid w:val="036166F7"/>
    <w:rsid w:val="037432F6"/>
    <w:rsid w:val="0388130A"/>
    <w:rsid w:val="038E73EE"/>
    <w:rsid w:val="03973B25"/>
    <w:rsid w:val="039C248D"/>
    <w:rsid w:val="03A40DEE"/>
    <w:rsid w:val="03B765AA"/>
    <w:rsid w:val="03BA6377"/>
    <w:rsid w:val="03BA6C0E"/>
    <w:rsid w:val="03D9011D"/>
    <w:rsid w:val="03E014C2"/>
    <w:rsid w:val="03E417B3"/>
    <w:rsid w:val="03EC7A79"/>
    <w:rsid w:val="03EE015D"/>
    <w:rsid w:val="03F26415"/>
    <w:rsid w:val="03F65A21"/>
    <w:rsid w:val="03FA27E2"/>
    <w:rsid w:val="0412694F"/>
    <w:rsid w:val="04194DF6"/>
    <w:rsid w:val="042B13A8"/>
    <w:rsid w:val="0437736B"/>
    <w:rsid w:val="043B0D19"/>
    <w:rsid w:val="043D52F8"/>
    <w:rsid w:val="04404044"/>
    <w:rsid w:val="04506D30"/>
    <w:rsid w:val="045365C5"/>
    <w:rsid w:val="048468FB"/>
    <w:rsid w:val="04856184"/>
    <w:rsid w:val="048617DD"/>
    <w:rsid w:val="04900381"/>
    <w:rsid w:val="04940877"/>
    <w:rsid w:val="04A128A5"/>
    <w:rsid w:val="04B41563"/>
    <w:rsid w:val="04B64A53"/>
    <w:rsid w:val="04C16532"/>
    <w:rsid w:val="04CA32CB"/>
    <w:rsid w:val="04D44F5D"/>
    <w:rsid w:val="04DD0E5B"/>
    <w:rsid w:val="04DD6379"/>
    <w:rsid w:val="04F142A9"/>
    <w:rsid w:val="04F94691"/>
    <w:rsid w:val="05166222"/>
    <w:rsid w:val="052A0654"/>
    <w:rsid w:val="052C2D5A"/>
    <w:rsid w:val="053366D8"/>
    <w:rsid w:val="0541309E"/>
    <w:rsid w:val="05472B0A"/>
    <w:rsid w:val="054749D6"/>
    <w:rsid w:val="05567862"/>
    <w:rsid w:val="05574DED"/>
    <w:rsid w:val="055D24BC"/>
    <w:rsid w:val="05654841"/>
    <w:rsid w:val="056C6BBA"/>
    <w:rsid w:val="05856624"/>
    <w:rsid w:val="059003A9"/>
    <w:rsid w:val="0591374D"/>
    <w:rsid w:val="059B3909"/>
    <w:rsid w:val="05B36027"/>
    <w:rsid w:val="05C2093C"/>
    <w:rsid w:val="05DB0CA5"/>
    <w:rsid w:val="05EC1251"/>
    <w:rsid w:val="05ED632A"/>
    <w:rsid w:val="05F200C3"/>
    <w:rsid w:val="05F354A0"/>
    <w:rsid w:val="05F62C50"/>
    <w:rsid w:val="060E5364"/>
    <w:rsid w:val="063D03D3"/>
    <w:rsid w:val="06431619"/>
    <w:rsid w:val="06463F69"/>
    <w:rsid w:val="06730DC7"/>
    <w:rsid w:val="067E40C3"/>
    <w:rsid w:val="068835A7"/>
    <w:rsid w:val="06897DEA"/>
    <w:rsid w:val="068B68BF"/>
    <w:rsid w:val="068E61E3"/>
    <w:rsid w:val="069D7E7F"/>
    <w:rsid w:val="06A10933"/>
    <w:rsid w:val="06B06A51"/>
    <w:rsid w:val="06B859FF"/>
    <w:rsid w:val="06C360CA"/>
    <w:rsid w:val="06DE54C3"/>
    <w:rsid w:val="06ED1005"/>
    <w:rsid w:val="06F04E23"/>
    <w:rsid w:val="06F1352C"/>
    <w:rsid w:val="06F8156A"/>
    <w:rsid w:val="06FA0A90"/>
    <w:rsid w:val="06FC0B78"/>
    <w:rsid w:val="06FD0737"/>
    <w:rsid w:val="07072D42"/>
    <w:rsid w:val="07134C52"/>
    <w:rsid w:val="071A198F"/>
    <w:rsid w:val="072E0A4F"/>
    <w:rsid w:val="0731355F"/>
    <w:rsid w:val="07336CD4"/>
    <w:rsid w:val="073A1EC1"/>
    <w:rsid w:val="073B3EC5"/>
    <w:rsid w:val="07416A9F"/>
    <w:rsid w:val="07433586"/>
    <w:rsid w:val="07443518"/>
    <w:rsid w:val="076E3C64"/>
    <w:rsid w:val="076F525B"/>
    <w:rsid w:val="07702FE3"/>
    <w:rsid w:val="07791296"/>
    <w:rsid w:val="079646FD"/>
    <w:rsid w:val="07B14745"/>
    <w:rsid w:val="07BF60E4"/>
    <w:rsid w:val="07C14AB3"/>
    <w:rsid w:val="07CF4FAD"/>
    <w:rsid w:val="07D160AD"/>
    <w:rsid w:val="07D252A5"/>
    <w:rsid w:val="07E26B90"/>
    <w:rsid w:val="07E85366"/>
    <w:rsid w:val="07ED31C6"/>
    <w:rsid w:val="081B0E86"/>
    <w:rsid w:val="082F650C"/>
    <w:rsid w:val="08377E3D"/>
    <w:rsid w:val="083E2027"/>
    <w:rsid w:val="08491F9B"/>
    <w:rsid w:val="084A7310"/>
    <w:rsid w:val="08542C8A"/>
    <w:rsid w:val="085A551E"/>
    <w:rsid w:val="08620A8E"/>
    <w:rsid w:val="08687413"/>
    <w:rsid w:val="086C129F"/>
    <w:rsid w:val="08726894"/>
    <w:rsid w:val="08773FBC"/>
    <w:rsid w:val="087B2571"/>
    <w:rsid w:val="08857C38"/>
    <w:rsid w:val="08980B3C"/>
    <w:rsid w:val="089D027B"/>
    <w:rsid w:val="08A277A3"/>
    <w:rsid w:val="08A72667"/>
    <w:rsid w:val="08B24BCC"/>
    <w:rsid w:val="08B42622"/>
    <w:rsid w:val="08BC0A60"/>
    <w:rsid w:val="08D67E6F"/>
    <w:rsid w:val="08E93BBE"/>
    <w:rsid w:val="08ED2ABB"/>
    <w:rsid w:val="09005372"/>
    <w:rsid w:val="090A316C"/>
    <w:rsid w:val="090C62F6"/>
    <w:rsid w:val="09156964"/>
    <w:rsid w:val="091A178B"/>
    <w:rsid w:val="091E4A02"/>
    <w:rsid w:val="091E4BBC"/>
    <w:rsid w:val="092D38A2"/>
    <w:rsid w:val="09365963"/>
    <w:rsid w:val="093A5793"/>
    <w:rsid w:val="09427ECE"/>
    <w:rsid w:val="09447EC3"/>
    <w:rsid w:val="095C3C86"/>
    <w:rsid w:val="0964587B"/>
    <w:rsid w:val="09680AB3"/>
    <w:rsid w:val="09694958"/>
    <w:rsid w:val="096C2CB3"/>
    <w:rsid w:val="096F0E26"/>
    <w:rsid w:val="096F7322"/>
    <w:rsid w:val="09730B1E"/>
    <w:rsid w:val="098039B6"/>
    <w:rsid w:val="09867AAE"/>
    <w:rsid w:val="098C57B3"/>
    <w:rsid w:val="099755D7"/>
    <w:rsid w:val="09A77D65"/>
    <w:rsid w:val="09B53B18"/>
    <w:rsid w:val="09C74361"/>
    <w:rsid w:val="09D66572"/>
    <w:rsid w:val="09DF0D92"/>
    <w:rsid w:val="09E838E1"/>
    <w:rsid w:val="0A0119DF"/>
    <w:rsid w:val="0A057EED"/>
    <w:rsid w:val="0A097800"/>
    <w:rsid w:val="0A234C5B"/>
    <w:rsid w:val="0A4F5910"/>
    <w:rsid w:val="0A564A2A"/>
    <w:rsid w:val="0A5D3C7E"/>
    <w:rsid w:val="0A932372"/>
    <w:rsid w:val="0A983632"/>
    <w:rsid w:val="0AA14D1A"/>
    <w:rsid w:val="0AA226C7"/>
    <w:rsid w:val="0AAC6066"/>
    <w:rsid w:val="0AB6429A"/>
    <w:rsid w:val="0ABC4635"/>
    <w:rsid w:val="0AE01397"/>
    <w:rsid w:val="0AE34D2F"/>
    <w:rsid w:val="0AE8057E"/>
    <w:rsid w:val="0AED16F1"/>
    <w:rsid w:val="0AEF24BA"/>
    <w:rsid w:val="0AF610F0"/>
    <w:rsid w:val="0AFF7B9C"/>
    <w:rsid w:val="0B02189B"/>
    <w:rsid w:val="0B0B11CA"/>
    <w:rsid w:val="0B107D8C"/>
    <w:rsid w:val="0B200669"/>
    <w:rsid w:val="0B252981"/>
    <w:rsid w:val="0B2832AE"/>
    <w:rsid w:val="0B3214F5"/>
    <w:rsid w:val="0B414DE9"/>
    <w:rsid w:val="0B443897"/>
    <w:rsid w:val="0B483380"/>
    <w:rsid w:val="0B504CA2"/>
    <w:rsid w:val="0B535611"/>
    <w:rsid w:val="0B5713C2"/>
    <w:rsid w:val="0B5938F2"/>
    <w:rsid w:val="0B601F91"/>
    <w:rsid w:val="0B630F4E"/>
    <w:rsid w:val="0B6A4CCC"/>
    <w:rsid w:val="0B6F4CC3"/>
    <w:rsid w:val="0B751386"/>
    <w:rsid w:val="0B7D2AFC"/>
    <w:rsid w:val="0B7E3CF7"/>
    <w:rsid w:val="0B8D770B"/>
    <w:rsid w:val="0B930E08"/>
    <w:rsid w:val="0B963AEF"/>
    <w:rsid w:val="0BA57B48"/>
    <w:rsid w:val="0BB17E9A"/>
    <w:rsid w:val="0BB90E35"/>
    <w:rsid w:val="0BB91817"/>
    <w:rsid w:val="0BBE28DD"/>
    <w:rsid w:val="0BE42354"/>
    <w:rsid w:val="0BED36D3"/>
    <w:rsid w:val="0BF2105E"/>
    <w:rsid w:val="0C016888"/>
    <w:rsid w:val="0C125D19"/>
    <w:rsid w:val="0C1956D3"/>
    <w:rsid w:val="0C291D70"/>
    <w:rsid w:val="0C2B68F5"/>
    <w:rsid w:val="0C3C4F95"/>
    <w:rsid w:val="0C43179D"/>
    <w:rsid w:val="0C4B437F"/>
    <w:rsid w:val="0C610169"/>
    <w:rsid w:val="0C664E84"/>
    <w:rsid w:val="0C706F9C"/>
    <w:rsid w:val="0C7B0A12"/>
    <w:rsid w:val="0C7D78B4"/>
    <w:rsid w:val="0C855B69"/>
    <w:rsid w:val="0C8B2DE8"/>
    <w:rsid w:val="0C912F95"/>
    <w:rsid w:val="0C951510"/>
    <w:rsid w:val="0C982532"/>
    <w:rsid w:val="0C9F352E"/>
    <w:rsid w:val="0CA11CE6"/>
    <w:rsid w:val="0CA35DF5"/>
    <w:rsid w:val="0CA73AA0"/>
    <w:rsid w:val="0CB22A9F"/>
    <w:rsid w:val="0CBA59D4"/>
    <w:rsid w:val="0CC422C7"/>
    <w:rsid w:val="0CDF727F"/>
    <w:rsid w:val="0CFE7CDC"/>
    <w:rsid w:val="0D045D89"/>
    <w:rsid w:val="0D0679E8"/>
    <w:rsid w:val="0D120A11"/>
    <w:rsid w:val="0D167CDE"/>
    <w:rsid w:val="0D205B9F"/>
    <w:rsid w:val="0D253AE2"/>
    <w:rsid w:val="0D2F09FB"/>
    <w:rsid w:val="0D337ADA"/>
    <w:rsid w:val="0D5C7FE9"/>
    <w:rsid w:val="0D601367"/>
    <w:rsid w:val="0D66759B"/>
    <w:rsid w:val="0D6A6B91"/>
    <w:rsid w:val="0D77295D"/>
    <w:rsid w:val="0D9A59CC"/>
    <w:rsid w:val="0DD93359"/>
    <w:rsid w:val="0DE35E13"/>
    <w:rsid w:val="0DF137CC"/>
    <w:rsid w:val="0DF5274E"/>
    <w:rsid w:val="0DF909C9"/>
    <w:rsid w:val="0DFF3202"/>
    <w:rsid w:val="0E027F38"/>
    <w:rsid w:val="0E062CE2"/>
    <w:rsid w:val="0E0C7F99"/>
    <w:rsid w:val="0E0D4BE9"/>
    <w:rsid w:val="0E1813C1"/>
    <w:rsid w:val="0E185DDE"/>
    <w:rsid w:val="0E3C16E1"/>
    <w:rsid w:val="0E4A7961"/>
    <w:rsid w:val="0E5B0CC5"/>
    <w:rsid w:val="0E650064"/>
    <w:rsid w:val="0E7405B8"/>
    <w:rsid w:val="0EB24ABA"/>
    <w:rsid w:val="0EB66F04"/>
    <w:rsid w:val="0EC33D86"/>
    <w:rsid w:val="0ECE4BD1"/>
    <w:rsid w:val="0ED53FE4"/>
    <w:rsid w:val="0EE3610E"/>
    <w:rsid w:val="0EE67859"/>
    <w:rsid w:val="0F0E79B4"/>
    <w:rsid w:val="0F101D2C"/>
    <w:rsid w:val="0F2E11BA"/>
    <w:rsid w:val="0F337ED1"/>
    <w:rsid w:val="0F3B4D30"/>
    <w:rsid w:val="0F3F4FBF"/>
    <w:rsid w:val="0F3F5601"/>
    <w:rsid w:val="0F433C61"/>
    <w:rsid w:val="0F480955"/>
    <w:rsid w:val="0F4D2F89"/>
    <w:rsid w:val="0F703267"/>
    <w:rsid w:val="0F7161BC"/>
    <w:rsid w:val="0F794917"/>
    <w:rsid w:val="0F7D5CB0"/>
    <w:rsid w:val="0F7E7A29"/>
    <w:rsid w:val="0F7F40B8"/>
    <w:rsid w:val="0F926027"/>
    <w:rsid w:val="0F9818A7"/>
    <w:rsid w:val="0FB21D95"/>
    <w:rsid w:val="0FBB48E1"/>
    <w:rsid w:val="0FC71348"/>
    <w:rsid w:val="0FCB4724"/>
    <w:rsid w:val="0FD06D88"/>
    <w:rsid w:val="0FD803B8"/>
    <w:rsid w:val="0FDB47D0"/>
    <w:rsid w:val="0FDB4D50"/>
    <w:rsid w:val="0FEC6F1D"/>
    <w:rsid w:val="0FF31A4F"/>
    <w:rsid w:val="10022D71"/>
    <w:rsid w:val="10050BEF"/>
    <w:rsid w:val="10105C09"/>
    <w:rsid w:val="101B4D0A"/>
    <w:rsid w:val="102457C5"/>
    <w:rsid w:val="10265E2B"/>
    <w:rsid w:val="102850A1"/>
    <w:rsid w:val="102E2B94"/>
    <w:rsid w:val="103E4453"/>
    <w:rsid w:val="10487926"/>
    <w:rsid w:val="104D382C"/>
    <w:rsid w:val="10510822"/>
    <w:rsid w:val="10533FE1"/>
    <w:rsid w:val="105A537A"/>
    <w:rsid w:val="10652030"/>
    <w:rsid w:val="1067433C"/>
    <w:rsid w:val="10714C61"/>
    <w:rsid w:val="1078748F"/>
    <w:rsid w:val="10823E9F"/>
    <w:rsid w:val="109E630B"/>
    <w:rsid w:val="10B35F27"/>
    <w:rsid w:val="10BD7399"/>
    <w:rsid w:val="10C27658"/>
    <w:rsid w:val="10C878E4"/>
    <w:rsid w:val="10DD168C"/>
    <w:rsid w:val="10E94E73"/>
    <w:rsid w:val="10F568E7"/>
    <w:rsid w:val="1105301C"/>
    <w:rsid w:val="113B37A1"/>
    <w:rsid w:val="11445E54"/>
    <w:rsid w:val="114B6CE9"/>
    <w:rsid w:val="115B2F3E"/>
    <w:rsid w:val="117D10CF"/>
    <w:rsid w:val="118032AD"/>
    <w:rsid w:val="118D5178"/>
    <w:rsid w:val="118D7E10"/>
    <w:rsid w:val="118E1E6A"/>
    <w:rsid w:val="118F6BA5"/>
    <w:rsid w:val="119001B9"/>
    <w:rsid w:val="11905583"/>
    <w:rsid w:val="11A17412"/>
    <w:rsid w:val="11AD2314"/>
    <w:rsid w:val="11BB075B"/>
    <w:rsid w:val="11C26CDC"/>
    <w:rsid w:val="11C66772"/>
    <w:rsid w:val="11D60E8A"/>
    <w:rsid w:val="11DC1636"/>
    <w:rsid w:val="11F3367E"/>
    <w:rsid w:val="122616E2"/>
    <w:rsid w:val="122B4E9B"/>
    <w:rsid w:val="122C516E"/>
    <w:rsid w:val="122E22E0"/>
    <w:rsid w:val="12372FDA"/>
    <w:rsid w:val="123E3683"/>
    <w:rsid w:val="123F47A0"/>
    <w:rsid w:val="12403069"/>
    <w:rsid w:val="1240531B"/>
    <w:rsid w:val="124A6752"/>
    <w:rsid w:val="12514381"/>
    <w:rsid w:val="125F3CBF"/>
    <w:rsid w:val="12637524"/>
    <w:rsid w:val="12834C92"/>
    <w:rsid w:val="12857DC8"/>
    <w:rsid w:val="129A304E"/>
    <w:rsid w:val="129A5CF4"/>
    <w:rsid w:val="12A2594A"/>
    <w:rsid w:val="12A730AB"/>
    <w:rsid w:val="12AD45AA"/>
    <w:rsid w:val="12B8731D"/>
    <w:rsid w:val="12C35BF6"/>
    <w:rsid w:val="12CF3051"/>
    <w:rsid w:val="12DE0E5B"/>
    <w:rsid w:val="12DE4387"/>
    <w:rsid w:val="12EF72B7"/>
    <w:rsid w:val="12FB4C96"/>
    <w:rsid w:val="12FE3E72"/>
    <w:rsid w:val="130B1CD8"/>
    <w:rsid w:val="130F3CC3"/>
    <w:rsid w:val="13213406"/>
    <w:rsid w:val="13276597"/>
    <w:rsid w:val="13295F19"/>
    <w:rsid w:val="133C2A60"/>
    <w:rsid w:val="13471EB3"/>
    <w:rsid w:val="134D197F"/>
    <w:rsid w:val="134E55C3"/>
    <w:rsid w:val="13530196"/>
    <w:rsid w:val="13561269"/>
    <w:rsid w:val="13607B1F"/>
    <w:rsid w:val="136358EC"/>
    <w:rsid w:val="13666F62"/>
    <w:rsid w:val="136F683C"/>
    <w:rsid w:val="138D1B25"/>
    <w:rsid w:val="138F4CCE"/>
    <w:rsid w:val="13985FEF"/>
    <w:rsid w:val="13A07F13"/>
    <w:rsid w:val="13A654BE"/>
    <w:rsid w:val="13A76C1D"/>
    <w:rsid w:val="13A84A88"/>
    <w:rsid w:val="13B82829"/>
    <w:rsid w:val="13BE0EB5"/>
    <w:rsid w:val="13C35F55"/>
    <w:rsid w:val="13D061F6"/>
    <w:rsid w:val="13DD05C4"/>
    <w:rsid w:val="13E4309D"/>
    <w:rsid w:val="13F32A21"/>
    <w:rsid w:val="13F76B9E"/>
    <w:rsid w:val="140175D6"/>
    <w:rsid w:val="1403420F"/>
    <w:rsid w:val="14066ACC"/>
    <w:rsid w:val="14145112"/>
    <w:rsid w:val="14162948"/>
    <w:rsid w:val="14206BA1"/>
    <w:rsid w:val="14234435"/>
    <w:rsid w:val="14301353"/>
    <w:rsid w:val="1448008D"/>
    <w:rsid w:val="1450048D"/>
    <w:rsid w:val="145A195E"/>
    <w:rsid w:val="14653D7D"/>
    <w:rsid w:val="14660991"/>
    <w:rsid w:val="146A5618"/>
    <w:rsid w:val="147843C8"/>
    <w:rsid w:val="147960C6"/>
    <w:rsid w:val="14887047"/>
    <w:rsid w:val="14893DFA"/>
    <w:rsid w:val="149A2445"/>
    <w:rsid w:val="149E0DF7"/>
    <w:rsid w:val="14AD040F"/>
    <w:rsid w:val="14B317B9"/>
    <w:rsid w:val="14B90A62"/>
    <w:rsid w:val="14C644B8"/>
    <w:rsid w:val="14D2389F"/>
    <w:rsid w:val="14E27BDE"/>
    <w:rsid w:val="14E704D2"/>
    <w:rsid w:val="14F167BD"/>
    <w:rsid w:val="14F379AB"/>
    <w:rsid w:val="14F70CB7"/>
    <w:rsid w:val="14F93287"/>
    <w:rsid w:val="150D20AB"/>
    <w:rsid w:val="15152E55"/>
    <w:rsid w:val="151A569C"/>
    <w:rsid w:val="1529072B"/>
    <w:rsid w:val="152B11E6"/>
    <w:rsid w:val="152C30DA"/>
    <w:rsid w:val="15304B86"/>
    <w:rsid w:val="15365E39"/>
    <w:rsid w:val="153B0807"/>
    <w:rsid w:val="153D4618"/>
    <w:rsid w:val="153F7FC2"/>
    <w:rsid w:val="154459C2"/>
    <w:rsid w:val="1548216E"/>
    <w:rsid w:val="154C4284"/>
    <w:rsid w:val="155A2D86"/>
    <w:rsid w:val="155B1666"/>
    <w:rsid w:val="15600C2D"/>
    <w:rsid w:val="156D7D07"/>
    <w:rsid w:val="156F0038"/>
    <w:rsid w:val="1571056A"/>
    <w:rsid w:val="157158D8"/>
    <w:rsid w:val="15792441"/>
    <w:rsid w:val="157B0798"/>
    <w:rsid w:val="157D7F65"/>
    <w:rsid w:val="158504C7"/>
    <w:rsid w:val="15877410"/>
    <w:rsid w:val="159559C1"/>
    <w:rsid w:val="15C85192"/>
    <w:rsid w:val="15F97DF3"/>
    <w:rsid w:val="16025C7B"/>
    <w:rsid w:val="160C1DEE"/>
    <w:rsid w:val="161B489E"/>
    <w:rsid w:val="162335FF"/>
    <w:rsid w:val="16292E67"/>
    <w:rsid w:val="162F55A4"/>
    <w:rsid w:val="163160CC"/>
    <w:rsid w:val="16397BD8"/>
    <w:rsid w:val="163A4C54"/>
    <w:rsid w:val="164027EC"/>
    <w:rsid w:val="164C6196"/>
    <w:rsid w:val="16554243"/>
    <w:rsid w:val="16571CC9"/>
    <w:rsid w:val="165C5DCC"/>
    <w:rsid w:val="16647BA0"/>
    <w:rsid w:val="166948B0"/>
    <w:rsid w:val="16732EB9"/>
    <w:rsid w:val="168551F8"/>
    <w:rsid w:val="168E0E4E"/>
    <w:rsid w:val="16997069"/>
    <w:rsid w:val="169A511E"/>
    <w:rsid w:val="169D6871"/>
    <w:rsid w:val="16B144F2"/>
    <w:rsid w:val="16B8351C"/>
    <w:rsid w:val="16BB5D7C"/>
    <w:rsid w:val="16BC1B6F"/>
    <w:rsid w:val="16BC26DC"/>
    <w:rsid w:val="16D77F3E"/>
    <w:rsid w:val="16EE6960"/>
    <w:rsid w:val="16F743F3"/>
    <w:rsid w:val="170A6F4F"/>
    <w:rsid w:val="17147BB7"/>
    <w:rsid w:val="17157CF6"/>
    <w:rsid w:val="171E4068"/>
    <w:rsid w:val="17232AD6"/>
    <w:rsid w:val="17246746"/>
    <w:rsid w:val="172B13F5"/>
    <w:rsid w:val="1734555B"/>
    <w:rsid w:val="17430331"/>
    <w:rsid w:val="17495E75"/>
    <w:rsid w:val="174A2C66"/>
    <w:rsid w:val="17572ED3"/>
    <w:rsid w:val="176D4C4D"/>
    <w:rsid w:val="17751F2E"/>
    <w:rsid w:val="179810A1"/>
    <w:rsid w:val="179A692C"/>
    <w:rsid w:val="179B0055"/>
    <w:rsid w:val="179C764D"/>
    <w:rsid w:val="17A34250"/>
    <w:rsid w:val="17A36680"/>
    <w:rsid w:val="17A72CED"/>
    <w:rsid w:val="17A84CD6"/>
    <w:rsid w:val="17B206FA"/>
    <w:rsid w:val="17B75718"/>
    <w:rsid w:val="17C65669"/>
    <w:rsid w:val="17C6571E"/>
    <w:rsid w:val="17CA044E"/>
    <w:rsid w:val="17D04DBE"/>
    <w:rsid w:val="17D3328A"/>
    <w:rsid w:val="17E72A55"/>
    <w:rsid w:val="17F235FE"/>
    <w:rsid w:val="17F2558D"/>
    <w:rsid w:val="18010887"/>
    <w:rsid w:val="18237788"/>
    <w:rsid w:val="182E3B7C"/>
    <w:rsid w:val="182F20F8"/>
    <w:rsid w:val="182F6E6D"/>
    <w:rsid w:val="18317412"/>
    <w:rsid w:val="183423CA"/>
    <w:rsid w:val="183605E1"/>
    <w:rsid w:val="18366506"/>
    <w:rsid w:val="183B6FC1"/>
    <w:rsid w:val="183F1843"/>
    <w:rsid w:val="185C7261"/>
    <w:rsid w:val="18607A26"/>
    <w:rsid w:val="186D026D"/>
    <w:rsid w:val="187757F6"/>
    <w:rsid w:val="187C46CA"/>
    <w:rsid w:val="187C4ED0"/>
    <w:rsid w:val="187C7831"/>
    <w:rsid w:val="187F7D2D"/>
    <w:rsid w:val="188511BB"/>
    <w:rsid w:val="188815FE"/>
    <w:rsid w:val="189F201A"/>
    <w:rsid w:val="18AC112D"/>
    <w:rsid w:val="18B51697"/>
    <w:rsid w:val="18C61FB7"/>
    <w:rsid w:val="18C77933"/>
    <w:rsid w:val="18E450E2"/>
    <w:rsid w:val="18E800EB"/>
    <w:rsid w:val="18EB7963"/>
    <w:rsid w:val="18ED4E06"/>
    <w:rsid w:val="18F2783C"/>
    <w:rsid w:val="18F36CEF"/>
    <w:rsid w:val="18F73702"/>
    <w:rsid w:val="18FE1C52"/>
    <w:rsid w:val="190B391B"/>
    <w:rsid w:val="190D5494"/>
    <w:rsid w:val="1913089F"/>
    <w:rsid w:val="1944492F"/>
    <w:rsid w:val="19467706"/>
    <w:rsid w:val="194B4A77"/>
    <w:rsid w:val="19520D89"/>
    <w:rsid w:val="19523943"/>
    <w:rsid w:val="19571B1A"/>
    <w:rsid w:val="196204A5"/>
    <w:rsid w:val="196952AB"/>
    <w:rsid w:val="196C5FAC"/>
    <w:rsid w:val="196D097D"/>
    <w:rsid w:val="196E0F6F"/>
    <w:rsid w:val="196E4C5D"/>
    <w:rsid w:val="19715C96"/>
    <w:rsid w:val="19885BE7"/>
    <w:rsid w:val="19905C83"/>
    <w:rsid w:val="19962F4D"/>
    <w:rsid w:val="199E33D5"/>
    <w:rsid w:val="19A75A1A"/>
    <w:rsid w:val="19B977C7"/>
    <w:rsid w:val="19C45A62"/>
    <w:rsid w:val="19CC313D"/>
    <w:rsid w:val="19D14CF4"/>
    <w:rsid w:val="19D325EA"/>
    <w:rsid w:val="19F35D66"/>
    <w:rsid w:val="1A055686"/>
    <w:rsid w:val="1A103EEA"/>
    <w:rsid w:val="1A1A2F1E"/>
    <w:rsid w:val="1A246FC3"/>
    <w:rsid w:val="1A2B4C8A"/>
    <w:rsid w:val="1A3A749C"/>
    <w:rsid w:val="1A3E1491"/>
    <w:rsid w:val="1A3F3726"/>
    <w:rsid w:val="1A596FC2"/>
    <w:rsid w:val="1A5D305A"/>
    <w:rsid w:val="1A6C4259"/>
    <w:rsid w:val="1A707E30"/>
    <w:rsid w:val="1A736EE4"/>
    <w:rsid w:val="1A7A6D52"/>
    <w:rsid w:val="1A856769"/>
    <w:rsid w:val="1A88771C"/>
    <w:rsid w:val="1A8A17B4"/>
    <w:rsid w:val="1A8E060D"/>
    <w:rsid w:val="1AB05EAD"/>
    <w:rsid w:val="1AD0384F"/>
    <w:rsid w:val="1AD83AAC"/>
    <w:rsid w:val="1ADD19ED"/>
    <w:rsid w:val="1AE02B2F"/>
    <w:rsid w:val="1AE72C0C"/>
    <w:rsid w:val="1AEA779A"/>
    <w:rsid w:val="1AF1663E"/>
    <w:rsid w:val="1B0127B8"/>
    <w:rsid w:val="1B037828"/>
    <w:rsid w:val="1B0958F8"/>
    <w:rsid w:val="1B0C244C"/>
    <w:rsid w:val="1B0F4CB4"/>
    <w:rsid w:val="1B106137"/>
    <w:rsid w:val="1B1712D7"/>
    <w:rsid w:val="1B307C54"/>
    <w:rsid w:val="1B3907E2"/>
    <w:rsid w:val="1B492BDE"/>
    <w:rsid w:val="1B4B5788"/>
    <w:rsid w:val="1B4E0DEB"/>
    <w:rsid w:val="1B733513"/>
    <w:rsid w:val="1B7A72A9"/>
    <w:rsid w:val="1B7B32EA"/>
    <w:rsid w:val="1B7E1737"/>
    <w:rsid w:val="1B800797"/>
    <w:rsid w:val="1B894935"/>
    <w:rsid w:val="1B97146C"/>
    <w:rsid w:val="1B9926B0"/>
    <w:rsid w:val="1BA11A1A"/>
    <w:rsid w:val="1BA11D67"/>
    <w:rsid w:val="1BA54650"/>
    <w:rsid w:val="1BAA27EA"/>
    <w:rsid w:val="1BAA680B"/>
    <w:rsid w:val="1BB01C1A"/>
    <w:rsid w:val="1BBA5F66"/>
    <w:rsid w:val="1BBE359B"/>
    <w:rsid w:val="1BCC47BF"/>
    <w:rsid w:val="1BE15A80"/>
    <w:rsid w:val="1BE84140"/>
    <w:rsid w:val="1BE901E9"/>
    <w:rsid w:val="1BED0905"/>
    <w:rsid w:val="1BF14320"/>
    <w:rsid w:val="1C0B086A"/>
    <w:rsid w:val="1C1775C4"/>
    <w:rsid w:val="1C185321"/>
    <w:rsid w:val="1C1D1B8A"/>
    <w:rsid w:val="1C373E03"/>
    <w:rsid w:val="1C3B0DE7"/>
    <w:rsid w:val="1C5E1F30"/>
    <w:rsid w:val="1C69738D"/>
    <w:rsid w:val="1C6A6A1E"/>
    <w:rsid w:val="1C7A47AB"/>
    <w:rsid w:val="1C7F6D6A"/>
    <w:rsid w:val="1C8209CB"/>
    <w:rsid w:val="1C9071C3"/>
    <w:rsid w:val="1C9979BE"/>
    <w:rsid w:val="1CA56346"/>
    <w:rsid w:val="1CA66945"/>
    <w:rsid w:val="1CA91999"/>
    <w:rsid w:val="1CAC1174"/>
    <w:rsid w:val="1CCD2EF5"/>
    <w:rsid w:val="1CD56B20"/>
    <w:rsid w:val="1CD74223"/>
    <w:rsid w:val="1CDF0906"/>
    <w:rsid w:val="1CE20FD6"/>
    <w:rsid w:val="1CF914DB"/>
    <w:rsid w:val="1D0F1E11"/>
    <w:rsid w:val="1D123352"/>
    <w:rsid w:val="1D1B594A"/>
    <w:rsid w:val="1D287154"/>
    <w:rsid w:val="1D41527E"/>
    <w:rsid w:val="1D4F15EC"/>
    <w:rsid w:val="1D502097"/>
    <w:rsid w:val="1D6002DA"/>
    <w:rsid w:val="1D623A0A"/>
    <w:rsid w:val="1D663C75"/>
    <w:rsid w:val="1D6752D9"/>
    <w:rsid w:val="1D991BE6"/>
    <w:rsid w:val="1D995637"/>
    <w:rsid w:val="1D9B2363"/>
    <w:rsid w:val="1DA926A8"/>
    <w:rsid w:val="1DB93F2C"/>
    <w:rsid w:val="1DCA41FA"/>
    <w:rsid w:val="1DD709CC"/>
    <w:rsid w:val="1DFD77F8"/>
    <w:rsid w:val="1E016670"/>
    <w:rsid w:val="1E037BD7"/>
    <w:rsid w:val="1E1142FD"/>
    <w:rsid w:val="1E1F61F9"/>
    <w:rsid w:val="1E21240D"/>
    <w:rsid w:val="1E226D67"/>
    <w:rsid w:val="1E355B43"/>
    <w:rsid w:val="1E540FDC"/>
    <w:rsid w:val="1E685875"/>
    <w:rsid w:val="1E69381A"/>
    <w:rsid w:val="1E7D21BD"/>
    <w:rsid w:val="1E7F287E"/>
    <w:rsid w:val="1E944C8D"/>
    <w:rsid w:val="1E97233C"/>
    <w:rsid w:val="1EAE2ED7"/>
    <w:rsid w:val="1EB1440B"/>
    <w:rsid w:val="1EC87FB8"/>
    <w:rsid w:val="1ED524CF"/>
    <w:rsid w:val="1EDD37BD"/>
    <w:rsid w:val="1EE5127D"/>
    <w:rsid w:val="1EED734B"/>
    <w:rsid w:val="1EF0011B"/>
    <w:rsid w:val="1EFC10C4"/>
    <w:rsid w:val="1F0E7549"/>
    <w:rsid w:val="1F2440A4"/>
    <w:rsid w:val="1F2C5901"/>
    <w:rsid w:val="1F2D7B89"/>
    <w:rsid w:val="1F331581"/>
    <w:rsid w:val="1F3D225F"/>
    <w:rsid w:val="1F44671E"/>
    <w:rsid w:val="1F47572B"/>
    <w:rsid w:val="1F482401"/>
    <w:rsid w:val="1F5E44B1"/>
    <w:rsid w:val="1F781E84"/>
    <w:rsid w:val="1F8371FE"/>
    <w:rsid w:val="1F8550F9"/>
    <w:rsid w:val="1F9975FE"/>
    <w:rsid w:val="1FA43433"/>
    <w:rsid w:val="1FAA5AD9"/>
    <w:rsid w:val="1FAF6908"/>
    <w:rsid w:val="1FB12D40"/>
    <w:rsid w:val="1FB763C4"/>
    <w:rsid w:val="1FCF477D"/>
    <w:rsid w:val="1FD20861"/>
    <w:rsid w:val="1FD413AE"/>
    <w:rsid w:val="1FD46550"/>
    <w:rsid w:val="1FD90060"/>
    <w:rsid w:val="1FDD3483"/>
    <w:rsid w:val="1FDF2E04"/>
    <w:rsid w:val="1FE52C08"/>
    <w:rsid w:val="1FE8469C"/>
    <w:rsid w:val="1FEF2AB0"/>
    <w:rsid w:val="1FF90579"/>
    <w:rsid w:val="1FFD3364"/>
    <w:rsid w:val="200516F0"/>
    <w:rsid w:val="202538CB"/>
    <w:rsid w:val="20294B58"/>
    <w:rsid w:val="202955EA"/>
    <w:rsid w:val="20327A20"/>
    <w:rsid w:val="203708AB"/>
    <w:rsid w:val="20373F89"/>
    <w:rsid w:val="20393A22"/>
    <w:rsid w:val="203E738A"/>
    <w:rsid w:val="20465B8D"/>
    <w:rsid w:val="204F2868"/>
    <w:rsid w:val="205F126B"/>
    <w:rsid w:val="20617BCC"/>
    <w:rsid w:val="20650459"/>
    <w:rsid w:val="20742E12"/>
    <w:rsid w:val="208751CF"/>
    <w:rsid w:val="209D244D"/>
    <w:rsid w:val="209F2C42"/>
    <w:rsid w:val="20A24478"/>
    <w:rsid w:val="20A643FE"/>
    <w:rsid w:val="20A7435A"/>
    <w:rsid w:val="20A75262"/>
    <w:rsid w:val="20BD3B4E"/>
    <w:rsid w:val="20CF6738"/>
    <w:rsid w:val="20D11B55"/>
    <w:rsid w:val="20D932D2"/>
    <w:rsid w:val="20E0320A"/>
    <w:rsid w:val="20E652AF"/>
    <w:rsid w:val="20F56C7E"/>
    <w:rsid w:val="20FD5768"/>
    <w:rsid w:val="20FF02F9"/>
    <w:rsid w:val="21032F9C"/>
    <w:rsid w:val="210526EF"/>
    <w:rsid w:val="210A056A"/>
    <w:rsid w:val="210C0056"/>
    <w:rsid w:val="21163C79"/>
    <w:rsid w:val="212366FB"/>
    <w:rsid w:val="2125535B"/>
    <w:rsid w:val="212659BC"/>
    <w:rsid w:val="21351A10"/>
    <w:rsid w:val="214F7353"/>
    <w:rsid w:val="21525D6B"/>
    <w:rsid w:val="21675FC1"/>
    <w:rsid w:val="217760A5"/>
    <w:rsid w:val="21827D81"/>
    <w:rsid w:val="21A12E69"/>
    <w:rsid w:val="21A22B0E"/>
    <w:rsid w:val="21AE3737"/>
    <w:rsid w:val="21B60BB8"/>
    <w:rsid w:val="21B776D9"/>
    <w:rsid w:val="21BD655B"/>
    <w:rsid w:val="21C17209"/>
    <w:rsid w:val="21C26081"/>
    <w:rsid w:val="21C44841"/>
    <w:rsid w:val="21C53F07"/>
    <w:rsid w:val="21CE0AA4"/>
    <w:rsid w:val="21CE4325"/>
    <w:rsid w:val="21D35972"/>
    <w:rsid w:val="21D663BC"/>
    <w:rsid w:val="21E26362"/>
    <w:rsid w:val="21F148E1"/>
    <w:rsid w:val="21FE1592"/>
    <w:rsid w:val="2202613B"/>
    <w:rsid w:val="220D1E76"/>
    <w:rsid w:val="22154293"/>
    <w:rsid w:val="221970D2"/>
    <w:rsid w:val="222A1E0B"/>
    <w:rsid w:val="2237773E"/>
    <w:rsid w:val="223D2DF3"/>
    <w:rsid w:val="22495224"/>
    <w:rsid w:val="224A3234"/>
    <w:rsid w:val="22517D95"/>
    <w:rsid w:val="226068E3"/>
    <w:rsid w:val="22714CEB"/>
    <w:rsid w:val="22787D6B"/>
    <w:rsid w:val="227C40DF"/>
    <w:rsid w:val="227E0866"/>
    <w:rsid w:val="22926D7B"/>
    <w:rsid w:val="22966987"/>
    <w:rsid w:val="229C0F5F"/>
    <w:rsid w:val="22A35AD8"/>
    <w:rsid w:val="22A7223D"/>
    <w:rsid w:val="22B10BB1"/>
    <w:rsid w:val="22B622DF"/>
    <w:rsid w:val="22BC5A79"/>
    <w:rsid w:val="22C431DB"/>
    <w:rsid w:val="22CD09C1"/>
    <w:rsid w:val="22CF56D3"/>
    <w:rsid w:val="22D07796"/>
    <w:rsid w:val="22D80C9C"/>
    <w:rsid w:val="22DA6BB2"/>
    <w:rsid w:val="22E42FD7"/>
    <w:rsid w:val="22EF4A44"/>
    <w:rsid w:val="22FA49EE"/>
    <w:rsid w:val="23013D19"/>
    <w:rsid w:val="230A74AD"/>
    <w:rsid w:val="23170388"/>
    <w:rsid w:val="23421352"/>
    <w:rsid w:val="23480AAE"/>
    <w:rsid w:val="234A4B4A"/>
    <w:rsid w:val="234C18B0"/>
    <w:rsid w:val="234E2D67"/>
    <w:rsid w:val="23512AAD"/>
    <w:rsid w:val="235B4AD9"/>
    <w:rsid w:val="23883B9A"/>
    <w:rsid w:val="239150EB"/>
    <w:rsid w:val="23936021"/>
    <w:rsid w:val="2399719B"/>
    <w:rsid w:val="23B0457A"/>
    <w:rsid w:val="23C23149"/>
    <w:rsid w:val="23F560DC"/>
    <w:rsid w:val="23FB048B"/>
    <w:rsid w:val="24222120"/>
    <w:rsid w:val="243520AC"/>
    <w:rsid w:val="244E566C"/>
    <w:rsid w:val="244F6681"/>
    <w:rsid w:val="245A4E57"/>
    <w:rsid w:val="24627BCF"/>
    <w:rsid w:val="24705D7F"/>
    <w:rsid w:val="24856D5A"/>
    <w:rsid w:val="24887A28"/>
    <w:rsid w:val="248D60CD"/>
    <w:rsid w:val="249810B0"/>
    <w:rsid w:val="24AB46CE"/>
    <w:rsid w:val="24BC32DC"/>
    <w:rsid w:val="24BD218B"/>
    <w:rsid w:val="24D378AD"/>
    <w:rsid w:val="24DA2D5E"/>
    <w:rsid w:val="24DC2378"/>
    <w:rsid w:val="24F6709B"/>
    <w:rsid w:val="251A0CC2"/>
    <w:rsid w:val="25310178"/>
    <w:rsid w:val="255140B8"/>
    <w:rsid w:val="25564A22"/>
    <w:rsid w:val="255B0579"/>
    <w:rsid w:val="255E41F6"/>
    <w:rsid w:val="25662BA7"/>
    <w:rsid w:val="257316DB"/>
    <w:rsid w:val="257617DD"/>
    <w:rsid w:val="257D6320"/>
    <w:rsid w:val="25803D41"/>
    <w:rsid w:val="25972861"/>
    <w:rsid w:val="259F60A5"/>
    <w:rsid w:val="25B65378"/>
    <w:rsid w:val="25BF4B56"/>
    <w:rsid w:val="25BF7042"/>
    <w:rsid w:val="25C27F33"/>
    <w:rsid w:val="25C45357"/>
    <w:rsid w:val="25D15CFE"/>
    <w:rsid w:val="25DC6CCC"/>
    <w:rsid w:val="25E21B1F"/>
    <w:rsid w:val="25ED5172"/>
    <w:rsid w:val="25FC5B8F"/>
    <w:rsid w:val="26064535"/>
    <w:rsid w:val="261825B9"/>
    <w:rsid w:val="26185AAC"/>
    <w:rsid w:val="262300F0"/>
    <w:rsid w:val="26293C97"/>
    <w:rsid w:val="262C42B1"/>
    <w:rsid w:val="262D45DE"/>
    <w:rsid w:val="262E69DE"/>
    <w:rsid w:val="264574FC"/>
    <w:rsid w:val="264C627F"/>
    <w:rsid w:val="26547656"/>
    <w:rsid w:val="265652F9"/>
    <w:rsid w:val="265762B7"/>
    <w:rsid w:val="26641AAF"/>
    <w:rsid w:val="26646E06"/>
    <w:rsid w:val="266C63A1"/>
    <w:rsid w:val="2679175B"/>
    <w:rsid w:val="26880F52"/>
    <w:rsid w:val="268A6528"/>
    <w:rsid w:val="268E32AC"/>
    <w:rsid w:val="26935BD3"/>
    <w:rsid w:val="26A53369"/>
    <w:rsid w:val="26B91509"/>
    <w:rsid w:val="26C21ECE"/>
    <w:rsid w:val="26C86D59"/>
    <w:rsid w:val="26C97CD9"/>
    <w:rsid w:val="26CC57BE"/>
    <w:rsid w:val="26D97108"/>
    <w:rsid w:val="26DC5A98"/>
    <w:rsid w:val="26F50098"/>
    <w:rsid w:val="27005093"/>
    <w:rsid w:val="270379FF"/>
    <w:rsid w:val="27090D2E"/>
    <w:rsid w:val="271B7BE1"/>
    <w:rsid w:val="271C22B6"/>
    <w:rsid w:val="2721657B"/>
    <w:rsid w:val="27227672"/>
    <w:rsid w:val="272D752F"/>
    <w:rsid w:val="273216AC"/>
    <w:rsid w:val="273B6238"/>
    <w:rsid w:val="273C4634"/>
    <w:rsid w:val="273D2EDC"/>
    <w:rsid w:val="274A2FAA"/>
    <w:rsid w:val="274D6BCD"/>
    <w:rsid w:val="274F68D7"/>
    <w:rsid w:val="275313DC"/>
    <w:rsid w:val="27566CCC"/>
    <w:rsid w:val="277140F6"/>
    <w:rsid w:val="27884B07"/>
    <w:rsid w:val="27905C74"/>
    <w:rsid w:val="27953DFB"/>
    <w:rsid w:val="279C1FE2"/>
    <w:rsid w:val="27A009C3"/>
    <w:rsid w:val="27A315D7"/>
    <w:rsid w:val="27A43F14"/>
    <w:rsid w:val="27BD0090"/>
    <w:rsid w:val="27C45EB2"/>
    <w:rsid w:val="27C737C1"/>
    <w:rsid w:val="27CB2991"/>
    <w:rsid w:val="27CD757F"/>
    <w:rsid w:val="27E674E6"/>
    <w:rsid w:val="27F00AA0"/>
    <w:rsid w:val="27F34324"/>
    <w:rsid w:val="281874F3"/>
    <w:rsid w:val="282C47E5"/>
    <w:rsid w:val="28387A3A"/>
    <w:rsid w:val="283969E4"/>
    <w:rsid w:val="28424D1F"/>
    <w:rsid w:val="284F3C91"/>
    <w:rsid w:val="28513613"/>
    <w:rsid w:val="28561EDC"/>
    <w:rsid w:val="28621B2E"/>
    <w:rsid w:val="28634FDE"/>
    <w:rsid w:val="286F013D"/>
    <w:rsid w:val="288943DE"/>
    <w:rsid w:val="288C6EC5"/>
    <w:rsid w:val="28B853D5"/>
    <w:rsid w:val="28BB4EB7"/>
    <w:rsid w:val="28CD3993"/>
    <w:rsid w:val="28DA0638"/>
    <w:rsid w:val="28E262FC"/>
    <w:rsid w:val="28F75B22"/>
    <w:rsid w:val="29090178"/>
    <w:rsid w:val="290C687A"/>
    <w:rsid w:val="291112D1"/>
    <w:rsid w:val="291F2562"/>
    <w:rsid w:val="2934503C"/>
    <w:rsid w:val="293A27DB"/>
    <w:rsid w:val="293F1E8D"/>
    <w:rsid w:val="294221FD"/>
    <w:rsid w:val="2949337E"/>
    <w:rsid w:val="295A6932"/>
    <w:rsid w:val="295F0888"/>
    <w:rsid w:val="29706A8F"/>
    <w:rsid w:val="29724D7B"/>
    <w:rsid w:val="297A2791"/>
    <w:rsid w:val="29845175"/>
    <w:rsid w:val="298970F6"/>
    <w:rsid w:val="2993062F"/>
    <w:rsid w:val="29934459"/>
    <w:rsid w:val="299B0950"/>
    <w:rsid w:val="299B12F2"/>
    <w:rsid w:val="299E3480"/>
    <w:rsid w:val="29AF2F94"/>
    <w:rsid w:val="29B16900"/>
    <w:rsid w:val="29D43C22"/>
    <w:rsid w:val="29DE4B32"/>
    <w:rsid w:val="29EF4684"/>
    <w:rsid w:val="29FA6CCF"/>
    <w:rsid w:val="2A1F6B7F"/>
    <w:rsid w:val="2A2500D9"/>
    <w:rsid w:val="2A2C46F3"/>
    <w:rsid w:val="2A2C4C78"/>
    <w:rsid w:val="2A2F2FD1"/>
    <w:rsid w:val="2A2F693C"/>
    <w:rsid w:val="2A305DFD"/>
    <w:rsid w:val="2A347244"/>
    <w:rsid w:val="2A3A5B8E"/>
    <w:rsid w:val="2A4716FC"/>
    <w:rsid w:val="2A526C5B"/>
    <w:rsid w:val="2A5A1D8B"/>
    <w:rsid w:val="2A6C52BE"/>
    <w:rsid w:val="2A6F41D7"/>
    <w:rsid w:val="2A752BAD"/>
    <w:rsid w:val="2A7E2C10"/>
    <w:rsid w:val="2A803A70"/>
    <w:rsid w:val="2AA07380"/>
    <w:rsid w:val="2AA44FBC"/>
    <w:rsid w:val="2AAC2DD5"/>
    <w:rsid w:val="2AB81B8E"/>
    <w:rsid w:val="2AD3723D"/>
    <w:rsid w:val="2AD457C4"/>
    <w:rsid w:val="2ADA5089"/>
    <w:rsid w:val="2ADF73F2"/>
    <w:rsid w:val="2AE05EAC"/>
    <w:rsid w:val="2AE27479"/>
    <w:rsid w:val="2AEB53B6"/>
    <w:rsid w:val="2AF44704"/>
    <w:rsid w:val="2B060AAB"/>
    <w:rsid w:val="2B073E2C"/>
    <w:rsid w:val="2B0873F8"/>
    <w:rsid w:val="2B0C6135"/>
    <w:rsid w:val="2B102D07"/>
    <w:rsid w:val="2B232DA6"/>
    <w:rsid w:val="2B260BA1"/>
    <w:rsid w:val="2B305623"/>
    <w:rsid w:val="2B39182A"/>
    <w:rsid w:val="2B3F1D07"/>
    <w:rsid w:val="2B3F27BB"/>
    <w:rsid w:val="2B4B18D5"/>
    <w:rsid w:val="2B593931"/>
    <w:rsid w:val="2B611EC8"/>
    <w:rsid w:val="2B624173"/>
    <w:rsid w:val="2B641F34"/>
    <w:rsid w:val="2B736244"/>
    <w:rsid w:val="2B744986"/>
    <w:rsid w:val="2B870602"/>
    <w:rsid w:val="2B8D5341"/>
    <w:rsid w:val="2B961286"/>
    <w:rsid w:val="2B984C73"/>
    <w:rsid w:val="2BA3487F"/>
    <w:rsid w:val="2BAA4FAC"/>
    <w:rsid w:val="2BB67753"/>
    <w:rsid w:val="2BBA6E27"/>
    <w:rsid w:val="2BCF4D14"/>
    <w:rsid w:val="2BD46F95"/>
    <w:rsid w:val="2BDE3978"/>
    <w:rsid w:val="2BE230DC"/>
    <w:rsid w:val="2BE449F7"/>
    <w:rsid w:val="2BE52E83"/>
    <w:rsid w:val="2BF26637"/>
    <w:rsid w:val="2BF951DC"/>
    <w:rsid w:val="2BFD28C6"/>
    <w:rsid w:val="2BFE4A8B"/>
    <w:rsid w:val="2C062B8F"/>
    <w:rsid w:val="2C1058CB"/>
    <w:rsid w:val="2C1C0A41"/>
    <w:rsid w:val="2C21623B"/>
    <w:rsid w:val="2C24736E"/>
    <w:rsid w:val="2C291FDC"/>
    <w:rsid w:val="2C425966"/>
    <w:rsid w:val="2C4F67DF"/>
    <w:rsid w:val="2C594253"/>
    <w:rsid w:val="2C606FEE"/>
    <w:rsid w:val="2C684DDF"/>
    <w:rsid w:val="2C873E0E"/>
    <w:rsid w:val="2C87718E"/>
    <w:rsid w:val="2C940BA3"/>
    <w:rsid w:val="2CA023E3"/>
    <w:rsid w:val="2CA06B4C"/>
    <w:rsid w:val="2CB86290"/>
    <w:rsid w:val="2CC109EC"/>
    <w:rsid w:val="2CC95348"/>
    <w:rsid w:val="2CD02084"/>
    <w:rsid w:val="2CDF3058"/>
    <w:rsid w:val="2CE8554B"/>
    <w:rsid w:val="2CF01304"/>
    <w:rsid w:val="2CF969D5"/>
    <w:rsid w:val="2D0F1C78"/>
    <w:rsid w:val="2D1412B6"/>
    <w:rsid w:val="2D1C2829"/>
    <w:rsid w:val="2D2B72B4"/>
    <w:rsid w:val="2D2D735A"/>
    <w:rsid w:val="2D3347BD"/>
    <w:rsid w:val="2D370764"/>
    <w:rsid w:val="2D3D74ED"/>
    <w:rsid w:val="2D43324D"/>
    <w:rsid w:val="2D5426F6"/>
    <w:rsid w:val="2D721FF3"/>
    <w:rsid w:val="2D7A1347"/>
    <w:rsid w:val="2D7B050E"/>
    <w:rsid w:val="2D7B0547"/>
    <w:rsid w:val="2D7C5779"/>
    <w:rsid w:val="2D887B44"/>
    <w:rsid w:val="2D89288D"/>
    <w:rsid w:val="2D8C6A45"/>
    <w:rsid w:val="2D912035"/>
    <w:rsid w:val="2D9203EB"/>
    <w:rsid w:val="2D92717A"/>
    <w:rsid w:val="2D940F98"/>
    <w:rsid w:val="2D941AE9"/>
    <w:rsid w:val="2D9D0C0C"/>
    <w:rsid w:val="2D9F35F4"/>
    <w:rsid w:val="2DA2569A"/>
    <w:rsid w:val="2DA30C6F"/>
    <w:rsid w:val="2DA75C16"/>
    <w:rsid w:val="2DAA21CA"/>
    <w:rsid w:val="2DAA4AB7"/>
    <w:rsid w:val="2DAF112B"/>
    <w:rsid w:val="2DAF7C87"/>
    <w:rsid w:val="2DB20144"/>
    <w:rsid w:val="2DB27CCF"/>
    <w:rsid w:val="2DBA2470"/>
    <w:rsid w:val="2DBE050D"/>
    <w:rsid w:val="2DC119E1"/>
    <w:rsid w:val="2DC31DB8"/>
    <w:rsid w:val="2DC55432"/>
    <w:rsid w:val="2DD42097"/>
    <w:rsid w:val="2DD53DA5"/>
    <w:rsid w:val="2DF24174"/>
    <w:rsid w:val="2DF669A2"/>
    <w:rsid w:val="2DFF7090"/>
    <w:rsid w:val="2E03183A"/>
    <w:rsid w:val="2E0322F6"/>
    <w:rsid w:val="2E1A4EC4"/>
    <w:rsid w:val="2E381FA1"/>
    <w:rsid w:val="2E3D27BC"/>
    <w:rsid w:val="2E3F48F2"/>
    <w:rsid w:val="2E416C1C"/>
    <w:rsid w:val="2E476941"/>
    <w:rsid w:val="2E4D7F39"/>
    <w:rsid w:val="2E5435AE"/>
    <w:rsid w:val="2E6D2408"/>
    <w:rsid w:val="2E6E4742"/>
    <w:rsid w:val="2E7557E7"/>
    <w:rsid w:val="2E771CF4"/>
    <w:rsid w:val="2E7C4FED"/>
    <w:rsid w:val="2E7C798E"/>
    <w:rsid w:val="2E7F18E3"/>
    <w:rsid w:val="2E834AE5"/>
    <w:rsid w:val="2E875618"/>
    <w:rsid w:val="2E967D0B"/>
    <w:rsid w:val="2E977A31"/>
    <w:rsid w:val="2EA60FF7"/>
    <w:rsid w:val="2EB2041C"/>
    <w:rsid w:val="2EC87218"/>
    <w:rsid w:val="2ECD5577"/>
    <w:rsid w:val="2ED36426"/>
    <w:rsid w:val="2EE36769"/>
    <w:rsid w:val="2EEB5CA4"/>
    <w:rsid w:val="2EF855C5"/>
    <w:rsid w:val="2F005A86"/>
    <w:rsid w:val="2F0E074E"/>
    <w:rsid w:val="2F1E13DA"/>
    <w:rsid w:val="2F2815C3"/>
    <w:rsid w:val="2F305F27"/>
    <w:rsid w:val="2F306B14"/>
    <w:rsid w:val="2F3D2B51"/>
    <w:rsid w:val="2F5845E0"/>
    <w:rsid w:val="2F5E1A42"/>
    <w:rsid w:val="2F681941"/>
    <w:rsid w:val="2F7642F6"/>
    <w:rsid w:val="2F7C03FF"/>
    <w:rsid w:val="2F8C74CC"/>
    <w:rsid w:val="2F8F5C4F"/>
    <w:rsid w:val="2F930675"/>
    <w:rsid w:val="2F9E495E"/>
    <w:rsid w:val="2FA221E1"/>
    <w:rsid w:val="2FB15F4F"/>
    <w:rsid w:val="2FB6156B"/>
    <w:rsid w:val="2FBC059A"/>
    <w:rsid w:val="2FD068D0"/>
    <w:rsid w:val="2FD853AB"/>
    <w:rsid w:val="2FD94B1B"/>
    <w:rsid w:val="2FDE391A"/>
    <w:rsid w:val="2FDF37F2"/>
    <w:rsid w:val="2FE02848"/>
    <w:rsid w:val="30067FA8"/>
    <w:rsid w:val="301420BD"/>
    <w:rsid w:val="301730DB"/>
    <w:rsid w:val="302E3A05"/>
    <w:rsid w:val="302E46A1"/>
    <w:rsid w:val="30307E9D"/>
    <w:rsid w:val="303B1F01"/>
    <w:rsid w:val="303F701F"/>
    <w:rsid w:val="304412B8"/>
    <w:rsid w:val="304F37BC"/>
    <w:rsid w:val="304F48BE"/>
    <w:rsid w:val="3056045F"/>
    <w:rsid w:val="305C1CA5"/>
    <w:rsid w:val="305E0C78"/>
    <w:rsid w:val="306D6AB9"/>
    <w:rsid w:val="307524D5"/>
    <w:rsid w:val="30852288"/>
    <w:rsid w:val="30931E0C"/>
    <w:rsid w:val="309F7FB5"/>
    <w:rsid w:val="30A74B26"/>
    <w:rsid w:val="30A81ABC"/>
    <w:rsid w:val="30CF1792"/>
    <w:rsid w:val="30DC5C8F"/>
    <w:rsid w:val="30DD6DCC"/>
    <w:rsid w:val="30E40D24"/>
    <w:rsid w:val="30EB2330"/>
    <w:rsid w:val="30F1289A"/>
    <w:rsid w:val="3109570F"/>
    <w:rsid w:val="31104E38"/>
    <w:rsid w:val="311528A0"/>
    <w:rsid w:val="311C7640"/>
    <w:rsid w:val="31327D47"/>
    <w:rsid w:val="31374273"/>
    <w:rsid w:val="31383841"/>
    <w:rsid w:val="313D4BD0"/>
    <w:rsid w:val="314947C9"/>
    <w:rsid w:val="3153035B"/>
    <w:rsid w:val="31573FE0"/>
    <w:rsid w:val="3158580C"/>
    <w:rsid w:val="316A78A7"/>
    <w:rsid w:val="316E4D3C"/>
    <w:rsid w:val="31716956"/>
    <w:rsid w:val="3177294E"/>
    <w:rsid w:val="317E3486"/>
    <w:rsid w:val="3184231A"/>
    <w:rsid w:val="31855F82"/>
    <w:rsid w:val="31910728"/>
    <w:rsid w:val="31920963"/>
    <w:rsid w:val="319B36CD"/>
    <w:rsid w:val="319C6E0F"/>
    <w:rsid w:val="319D5D22"/>
    <w:rsid w:val="31B00B6A"/>
    <w:rsid w:val="31DC3B79"/>
    <w:rsid w:val="31E05350"/>
    <w:rsid w:val="31E94383"/>
    <w:rsid w:val="31E97A5D"/>
    <w:rsid w:val="31EB47D1"/>
    <w:rsid w:val="31ED4E15"/>
    <w:rsid w:val="31F25212"/>
    <w:rsid w:val="31F670B2"/>
    <w:rsid w:val="31F74A5B"/>
    <w:rsid w:val="31FE4BDB"/>
    <w:rsid w:val="320128C7"/>
    <w:rsid w:val="32186B08"/>
    <w:rsid w:val="321B3580"/>
    <w:rsid w:val="321B3F75"/>
    <w:rsid w:val="321C72EF"/>
    <w:rsid w:val="321D0A1A"/>
    <w:rsid w:val="324E6076"/>
    <w:rsid w:val="3250540C"/>
    <w:rsid w:val="325560D7"/>
    <w:rsid w:val="325778B6"/>
    <w:rsid w:val="325E1EF9"/>
    <w:rsid w:val="326B0FAB"/>
    <w:rsid w:val="327C2C31"/>
    <w:rsid w:val="32827684"/>
    <w:rsid w:val="32837896"/>
    <w:rsid w:val="328D5C95"/>
    <w:rsid w:val="3291413A"/>
    <w:rsid w:val="329B1384"/>
    <w:rsid w:val="329B183A"/>
    <w:rsid w:val="329D6B31"/>
    <w:rsid w:val="329D7001"/>
    <w:rsid w:val="32B16648"/>
    <w:rsid w:val="32B57A2C"/>
    <w:rsid w:val="32BA7678"/>
    <w:rsid w:val="32C85F36"/>
    <w:rsid w:val="32CF3057"/>
    <w:rsid w:val="32DB4800"/>
    <w:rsid w:val="32E425B8"/>
    <w:rsid w:val="32FD343D"/>
    <w:rsid w:val="330218FC"/>
    <w:rsid w:val="330B35C0"/>
    <w:rsid w:val="330B7E62"/>
    <w:rsid w:val="33151905"/>
    <w:rsid w:val="331F3877"/>
    <w:rsid w:val="33232D9A"/>
    <w:rsid w:val="33456A5F"/>
    <w:rsid w:val="334A035D"/>
    <w:rsid w:val="33510980"/>
    <w:rsid w:val="33734C4D"/>
    <w:rsid w:val="33735668"/>
    <w:rsid w:val="337A2D2B"/>
    <w:rsid w:val="338041E8"/>
    <w:rsid w:val="338A2DC3"/>
    <w:rsid w:val="339177BA"/>
    <w:rsid w:val="339A777C"/>
    <w:rsid w:val="33A238F2"/>
    <w:rsid w:val="33B112AE"/>
    <w:rsid w:val="33B546BB"/>
    <w:rsid w:val="33B940D8"/>
    <w:rsid w:val="33D161EC"/>
    <w:rsid w:val="33DA103E"/>
    <w:rsid w:val="33E9077F"/>
    <w:rsid w:val="33EA461D"/>
    <w:rsid w:val="33EA57CA"/>
    <w:rsid w:val="33EF74A8"/>
    <w:rsid w:val="34142B0B"/>
    <w:rsid w:val="341B3294"/>
    <w:rsid w:val="341F73D8"/>
    <w:rsid w:val="342A70AD"/>
    <w:rsid w:val="342A79F7"/>
    <w:rsid w:val="34331AED"/>
    <w:rsid w:val="343815BE"/>
    <w:rsid w:val="344C128E"/>
    <w:rsid w:val="344E6756"/>
    <w:rsid w:val="34505FC3"/>
    <w:rsid w:val="3451618D"/>
    <w:rsid w:val="34664C49"/>
    <w:rsid w:val="347E11A6"/>
    <w:rsid w:val="348214CB"/>
    <w:rsid w:val="34A3222F"/>
    <w:rsid w:val="34AA6695"/>
    <w:rsid w:val="34B1148A"/>
    <w:rsid w:val="34B22CE7"/>
    <w:rsid w:val="34BC215F"/>
    <w:rsid w:val="34C162AF"/>
    <w:rsid w:val="34C2437D"/>
    <w:rsid w:val="34C63F34"/>
    <w:rsid w:val="34D954C7"/>
    <w:rsid w:val="34DB5055"/>
    <w:rsid w:val="34DE6201"/>
    <w:rsid w:val="34DF1630"/>
    <w:rsid w:val="34F03E48"/>
    <w:rsid w:val="34F77A01"/>
    <w:rsid w:val="34F845D6"/>
    <w:rsid w:val="34FC6932"/>
    <w:rsid w:val="35136A25"/>
    <w:rsid w:val="351865B1"/>
    <w:rsid w:val="35367BEC"/>
    <w:rsid w:val="35387FE6"/>
    <w:rsid w:val="35403F1F"/>
    <w:rsid w:val="354904B8"/>
    <w:rsid w:val="354F5E17"/>
    <w:rsid w:val="355368BB"/>
    <w:rsid w:val="355F442A"/>
    <w:rsid w:val="356563DA"/>
    <w:rsid w:val="357041E9"/>
    <w:rsid w:val="3572330E"/>
    <w:rsid w:val="358A019B"/>
    <w:rsid w:val="358F6A3A"/>
    <w:rsid w:val="35986AB7"/>
    <w:rsid w:val="35A81B7A"/>
    <w:rsid w:val="35D129BB"/>
    <w:rsid w:val="35D52B9D"/>
    <w:rsid w:val="35DB3C5B"/>
    <w:rsid w:val="35EA02A1"/>
    <w:rsid w:val="35EA346D"/>
    <w:rsid w:val="35EA5BF4"/>
    <w:rsid w:val="35F12AA2"/>
    <w:rsid w:val="35F173F9"/>
    <w:rsid w:val="35F24548"/>
    <w:rsid w:val="35FD112A"/>
    <w:rsid w:val="35FD72F5"/>
    <w:rsid w:val="35FE4A49"/>
    <w:rsid w:val="360F7A27"/>
    <w:rsid w:val="36221E2A"/>
    <w:rsid w:val="363B1D9E"/>
    <w:rsid w:val="36400235"/>
    <w:rsid w:val="36434939"/>
    <w:rsid w:val="36492CDE"/>
    <w:rsid w:val="365411FD"/>
    <w:rsid w:val="36544E2E"/>
    <w:rsid w:val="366B36EA"/>
    <w:rsid w:val="36703E21"/>
    <w:rsid w:val="36727F8B"/>
    <w:rsid w:val="3680345A"/>
    <w:rsid w:val="3681565F"/>
    <w:rsid w:val="3684065E"/>
    <w:rsid w:val="36900BB5"/>
    <w:rsid w:val="3697357F"/>
    <w:rsid w:val="36A51F0C"/>
    <w:rsid w:val="36AD710C"/>
    <w:rsid w:val="36B305F7"/>
    <w:rsid w:val="36BE00FC"/>
    <w:rsid w:val="36D83AA4"/>
    <w:rsid w:val="36EB2C54"/>
    <w:rsid w:val="36F65008"/>
    <w:rsid w:val="370E2FD1"/>
    <w:rsid w:val="37104AB2"/>
    <w:rsid w:val="37115638"/>
    <w:rsid w:val="37124750"/>
    <w:rsid w:val="37182A83"/>
    <w:rsid w:val="371F27E0"/>
    <w:rsid w:val="371F4093"/>
    <w:rsid w:val="372A372A"/>
    <w:rsid w:val="3740473D"/>
    <w:rsid w:val="37431A6B"/>
    <w:rsid w:val="37510A61"/>
    <w:rsid w:val="37586AFF"/>
    <w:rsid w:val="375F79AC"/>
    <w:rsid w:val="376B0B9F"/>
    <w:rsid w:val="376B7BE5"/>
    <w:rsid w:val="378963EC"/>
    <w:rsid w:val="378E7A02"/>
    <w:rsid w:val="379930C3"/>
    <w:rsid w:val="37B654CF"/>
    <w:rsid w:val="37BC0237"/>
    <w:rsid w:val="37BE1B5B"/>
    <w:rsid w:val="37D3725F"/>
    <w:rsid w:val="37E2326F"/>
    <w:rsid w:val="37E74B98"/>
    <w:rsid w:val="37EF18DE"/>
    <w:rsid w:val="37EF79C3"/>
    <w:rsid w:val="37F670C3"/>
    <w:rsid w:val="37FC009C"/>
    <w:rsid w:val="380821AD"/>
    <w:rsid w:val="38266097"/>
    <w:rsid w:val="382B05E8"/>
    <w:rsid w:val="382F2E60"/>
    <w:rsid w:val="383D11AC"/>
    <w:rsid w:val="38433B7B"/>
    <w:rsid w:val="38470E28"/>
    <w:rsid w:val="386466C5"/>
    <w:rsid w:val="386822BE"/>
    <w:rsid w:val="38706B70"/>
    <w:rsid w:val="3873396F"/>
    <w:rsid w:val="38965F32"/>
    <w:rsid w:val="38A302B0"/>
    <w:rsid w:val="38A36EE4"/>
    <w:rsid w:val="38B50907"/>
    <w:rsid w:val="38BF4662"/>
    <w:rsid w:val="38C52563"/>
    <w:rsid w:val="38CF3502"/>
    <w:rsid w:val="38D026A0"/>
    <w:rsid w:val="38D64D2E"/>
    <w:rsid w:val="38DF6850"/>
    <w:rsid w:val="38E86874"/>
    <w:rsid w:val="38F27A27"/>
    <w:rsid w:val="39085C85"/>
    <w:rsid w:val="39121828"/>
    <w:rsid w:val="391A0437"/>
    <w:rsid w:val="392B67E9"/>
    <w:rsid w:val="392E7FEA"/>
    <w:rsid w:val="393845D3"/>
    <w:rsid w:val="39403158"/>
    <w:rsid w:val="39422F81"/>
    <w:rsid w:val="39535E85"/>
    <w:rsid w:val="39541987"/>
    <w:rsid w:val="3965761C"/>
    <w:rsid w:val="39674659"/>
    <w:rsid w:val="39737D60"/>
    <w:rsid w:val="39861FD4"/>
    <w:rsid w:val="39867DCD"/>
    <w:rsid w:val="398B215C"/>
    <w:rsid w:val="398D19A4"/>
    <w:rsid w:val="39900ACA"/>
    <w:rsid w:val="39950860"/>
    <w:rsid w:val="39961F8A"/>
    <w:rsid w:val="399709A3"/>
    <w:rsid w:val="39A165FD"/>
    <w:rsid w:val="39A457F7"/>
    <w:rsid w:val="39BB29F6"/>
    <w:rsid w:val="39CF7658"/>
    <w:rsid w:val="39D2691A"/>
    <w:rsid w:val="3A047209"/>
    <w:rsid w:val="3A067DC3"/>
    <w:rsid w:val="3A0923AC"/>
    <w:rsid w:val="3A0A0D2A"/>
    <w:rsid w:val="3A0C0802"/>
    <w:rsid w:val="3A0C5479"/>
    <w:rsid w:val="3A1D4202"/>
    <w:rsid w:val="3A25043E"/>
    <w:rsid w:val="3A2E6CF7"/>
    <w:rsid w:val="3A4117BA"/>
    <w:rsid w:val="3A437BAA"/>
    <w:rsid w:val="3A4703B2"/>
    <w:rsid w:val="3A540A21"/>
    <w:rsid w:val="3A556A4E"/>
    <w:rsid w:val="3A5A6D18"/>
    <w:rsid w:val="3A5B5CCD"/>
    <w:rsid w:val="3A604BFE"/>
    <w:rsid w:val="3A77400E"/>
    <w:rsid w:val="3A904200"/>
    <w:rsid w:val="3A9927BA"/>
    <w:rsid w:val="3A9A6991"/>
    <w:rsid w:val="3A9D5236"/>
    <w:rsid w:val="3ABB1AFA"/>
    <w:rsid w:val="3ABE5070"/>
    <w:rsid w:val="3ABF3FE5"/>
    <w:rsid w:val="3AC13BBB"/>
    <w:rsid w:val="3ACD29DF"/>
    <w:rsid w:val="3ADE52CD"/>
    <w:rsid w:val="3AE360BD"/>
    <w:rsid w:val="3AED663B"/>
    <w:rsid w:val="3B0D4B39"/>
    <w:rsid w:val="3B1B7548"/>
    <w:rsid w:val="3B346CF8"/>
    <w:rsid w:val="3B624683"/>
    <w:rsid w:val="3B7D7296"/>
    <w:rsid w:val="3B847E1B"/>
    <w:rsid w:val="3B966246"/>
    <w:rsid w:val="3BB75F98"/>
    <w:rsid w:val="3BC32CB5"/>
    <w:rsid w:val="3BD44BB4"/>
    <w:rsid w:val="3BE357EB"/>
    <w:rsid w:val="3BEE385B"/>
    <w:rsid w:val="3C0172B6"/>
    <w:rsid w:val="3C0B5CA3"/>
    <w:rsid w:val="3C0E05F6"/>
    <w:rsid w:val="3C17411C"/>
    <w:rsid w:val="3C1E1A4F"/>
    <w:rsid w:val="3C2734AB"/>
    <w:rsid w:val="3C314700"/>
    <w:rsid w:val="3C3258C3"/>
    <w:rsid w:val="3C342BC6"/>
    <w:rsid w:val="3C3E75CE"/>
    <w:rsid w:val="3C4E0160"/>
    <w:rsid w:val="3C505CA5"/>
    <w:rsid w:val="3C542066"/>
    <w:rsid w:val="3C547926"/>
    <w:rsid w:val="3C69268E"/>
    <w:rsid w:val="3C712C0D"/>
    <w:rsid w:val="3C764F79"/>
    <w:rsid w:val="3C816A8D"/>
    <w:rsid w:val="3C92587C"/>
    <w:rsid w:val="3CA303AC"/>
    <w:rsid w:val="3CA43A66"/>
    <w:rsid w:val="3CB26D3B"/>
    <w:rsid w:val="3CB72214"/>
    <w:rsid w:val="3CC60F1C"/>
    <w:rsid w:val="3CCF468E"/>
    <w:rsid w:val="3CD10728"/>
    <w:rsid w:val="3CD11E64"/>
    <w:rsid w:val="3CD367F6"/>
    <w:rsid w:val="3CD458E6"/>
    <w:rsid w:val="3CFE1DDC"/>
    <w:rsid w:val="3CFE53D2"/>
    <w:rsid w:val="3D052467"/>
    <w:rsid w:val="3D1A107E"/>
    <w:rsid w:val="3D1D4DF6"/>
    <w:rsid w:val="3D2D4A70"/>
    <w:rsid w:val="3D2D4D53"/>
    <w:rsid w:val="3D3C5700"/>
    <w:rsid w:val="3D430771"/>
    <w:rsid w:val="3D4A1DA0"/>
    <w:rsid w:val="3D4C7C33"/>
    <w:rsid w:val="3D554987"/>
    <w:rsid w:val="3D583C75"/>
    <w:rsid w:val="3D5E0904"/>
    <w:rsid w:val="3D602CD0"/>
    <w:rsid w:val="3D6139D3"/>
    <w:rsid w:val="3D6B7506"/>
    <w:rsid w:val="3D8015F4"/>
    <w:rsid w:val="3D8068C5"/>
    <w:rsid w:val="3D8653C3"/>
    <w:rsid w:val="3D897327"/>
    <w:rsid w:val="3D8A2963"/>
    <w:rsid w:val="3D905AA7"/>
    <w:rsid w:val="3D9A1C9F"/>
    <w:rsid w:val="3DA94319"/>
    <w:rsid w:val="3DBB0531"/>
    <w:rsid w:val="3DBB46B9"/>
    <w:rsid w:val="3DC050AE"/>
    <w:rsid w:val="3DC66171"/>
    <w:rsid w:val="3DC709D6"/>
    <w:rsid w:val="3DD8179F"/>
    <w:rsid w:val="3DDA3E19"/>
    <w:rsid w:val="3DE345DD"/>
    <w:rsid w:val="3DE8047A"/>
    <w:rsid w:val="3DEF7098"/>
    <w:rsid w:val="3DF61324"/>
    <w:rsid w:val="3DFB3BA3"/>
    <w:rsid w:val="3E071F41"/>
    <w:rsid w:val="3E1214CE"/>
    <w:rsid w:val="3E181DE3"/>
    <w:rsid w:val="3E244BC8"/>
    <w:rsid w:val="3E2E512E"/>
    <w:rsid w:val="3E327722"/>
    <w:rsid w:val="3E5E75BD"/>
    <w:rsid w:val="3E72004A"/>
    <w:rsid w:val="3E802E9D"/>
    <w:rsid w:val="3E855765"/>
    <w:rsid w:val="3E8925EA"/>
    <w:rsid w:val="3E900EA9"/>
    <w:rsid w:val="3E9C614F"/>
    <w:rsid w:val="3E9E5B77"/>
    <w:rsid w:val="3EA66267"/>
    <w:rsid w:val="3EA71470"/>
    <w:rsid w:val="3EA824F9"/>
    <w:rsid w:val="3EB25312"/>
    <w:rsid w:val="3EB374F4"/>
    <w:rsid w:val="3EC45C02"/>
    <w:rsid w:val="3EC5373A"/>
    <w:rsid w:val="3EC633AB"/>
    <w:rsid w:val="3ED0643C"/>
    <w:rsid w:val="3ED5016A"/>
    <w:rsid w:val="3ED60320"/>
    <w:rsid w:val="3EE2544E"/>
    <w:rsid w:val="3EE4310F"/>
    <w:rsid w:val="3EE66E43"/>
    <w:rsid w:val="3EEC40B4"/>
    <w:rsid w:val="3EF87FF6"/>
    <w:rsid w:val="3F005BF4"/>
    <w:rsid w:val="3F020093"/>
    <w:rsid w:val="3F126FC8"/>
    <w:rsid w:val="3F2129C1"/>
    <w:rsid w:val="3F2B06A8"/>
    <w:rsid w:val="3F2D2DA6"/>
    <w:rsid w:val="3F464C96"/>
    <w:rsid w:val="3F4904F7"/>
    <w:rsid w:val="3F575953"/>
    <w:rsid w:val="3F5778AE"/>
    <w:rsid w:val="3F5B2A77"/>
    <w:rsid w:val="3F7006B3"/>
    <w:rsid w:val="3F702EE4"/>
    <w:rsid w:val="3F7E14E5"/>
    <w:rsid w:val="3F8A58E4"/>
    <w:rsid w:val="3F8D28B9"/>
    <w:rsid w:val="3F8D6334"/>
    <w:rsid w:val="3F8D64A1"/>
    <w:rsid w:val="3F9E2C56"/>
    <w:rsid w:val="3FA64517"/>
    <w:rsid w:val="3FAB5B5A"/>
    <w:rsid w:val="3FB23DF4"/>
    <w:rsid w:val="3FBB2119"/>
    <w:rsid w:val="3FE0097A"/>
    <w:rsid w:val="3FFA2204"/>
    <w:rsid w:val="3FFA323F"/>
    <w:rsid w:val="3FFC5395"/>
    <w:rsid w:val="3FFE23A7"/>
    <w:rsid w:val="400114AD"/>
    <w:rsid w:val="40027EE6"/>
    <w:rsid w:val="40057290"/>
    <w:rsid w:val="40234F04"/>
    <w:rsid w:val="404020E4"/>
    <w:rsid w:val="40402A58"/>
    <w:rsid w:val="40490E26"/>
    <w:rsid w:val="404B307D"/>
    <w:rsid w:val="40510713"/>
    <w:rsid w:val="405A562D"/>
    <w:rsid w:val="406A0F53"/>
    <w:rsid w:val="406C3F56"/>
    <w:rsid w:val="40704D3F"/>
    <w:rsid w:val="408B7AA1"/>
    <w:rsid w:val="408D7B4F"/>
    <w:rsid w:val="4092367B"/>
    <w:rsid w:val="40940F66"/>
    <w:rsid w:val="409E3EEA"/>
    <w:rsid w:val="40A56491"/>
    <w:rsid w:val="40BF2FB2"/>
    <w:rsid w:val="40BF56B4"/>
    <w:rsid w:val="40C93FF4"/>
    <w:rsid w:val="40CD2EC8"/>
    <w:rsid w:val="40CF6C51"/>
    <w:rsid w:val="40EA272D"/>
    <w:rsid w:val="40EC10C3"/>
    <w:rsid w:val="40F82324"/>
    <w:rsid w:val="40FD2C9F"/>
    <w:rsid w:val="40FD421D"/>
    <w:rsid w:val="41076CD8"/>
    <w:rsid w:val="41196265"/>
    <w:rsid w:val="41220192"/>
    <w:rsid w:val="41295F86"/>
    <w:rsid w:val="412A1DAC"/>
    <w:rsid w:val="413C20B9"/>
    <w:rsid w:val="41554570"/>
    <w:rsid w:val="41594D80"/>
    <w:rsid w:val="416532E6"/>
    <w:rsid w:val="416D45B6"/>
    <w:rsid w:val="417803D7"/>
    <w:rsid w:val="417C6281"/>
    <w:rsid w:val="41810341"/>
    <w:rsid w:val="41833A5A"/>
    <w:rsid w:val="418523ED"/>
    <w:rsid w:val="41926AF4"/>
    <w:rsid w:val="419A53F7"/>
    <w:rsid w:val="419D6C46"/>
    <w:rsid w:val="419F4F1F"/>
    <w:rsid w:val="41A366E6"/>
    <w:rsid w:val="41A422DF"/>
    <w:rsid w:val="41AA40E2"/>
    <w:rsid w:val="41BB7065"/>
    <w:rsid w:val="41BF3D5D"/>
    <w:rsid w:val="41D71EE9"/>
    <w:rsid w:val="41D8720C"/>
    <w:rsid w:val="41DB1250"/>
    <w:rsid w:val="41DF673E"/>
    <w:rsid w:val="41F73A38"/>
    <w:rsid w:val="41F73F38"/>
    <w:rsid w:val="420155D7"/>
    <w:rsid w:val="420314FD"/>
    <w:rsid w:val="42053059"/>
    <w:rsid w:val="42075B30"/>
    <w:rsid w:val="421A6C05"/>
    <w:rsid w:val="42232A49"/>
    <w:rsid w:val="42277215"/>
    <w:rsid w:val="422F3CE0"/>
    <w:rsid w:val="42315EC8"/>
    <w:rsid w:val="42333E0F"/>
    <w:rsid w:val="42377B73"/>
    <w:rsid w:val="423C621D"/>
    <w:rsid w:val="424459CC"/>
    <w:rsid w:val="424C381E"/>
    <w:rsid w:val="42680B89"/>
    <w:rsid w:val="426F1CE1"/>
    <w:rsid w:val="427031B1"/>
    <w:rsid w:val="427135C2"/>
    <w:rsid w:val="427B1A2D"/>
    <w:rsid w:val="4281712C"/>
    <w:rsid w:val="428335D1"/>
    <w:rsid w:val="42843B5B"/>
    <w:rsid w:val="42913DC3"/>
    <w:rsid w:val="4298706B"/>
    <w:rsid w:val="42B3343D"/>
    <w:rsid w:val="42B910D0"/>
    <w:rsid w:val="42BF171E"/>
    <w:rsid w:val="42C125EA"/>
    <w:rsid w:val="42CA7946"/>
    <w:rsid w:val="42D369CE"/>
    <w:rsid w:val="42F079F7"/>
    <w:rsid w:val="42F91401"/>
    <w:rsid w:val="42FB7958"/>
    <w:rsid w:val="4305612A"/>
    <w:rsid w:val="43083712"/>
    <w:rsid w:val="430E3C0B"/>
    <w:rsid w:val="431864F5"/>
    <w:rsid w:val="43391EA8"/>
    <w:rsid w:val="43713E15"/>
    <w:rsid w:val="437E67A3"/>
    <w:rsid w:val="43974AF3"/>
    <w:rsid w:val="43993757"/>
    <w:rsid w:val="439F1B9A"/>
    <w:rsid w:val="43A177DC"/>
    <w:rsid w:val="43A67F46"/>
    <w:rsid w:val="43C4444C"/>
    <w:rsid w:val="43E05969"/>
    <w:rsid w:val="43E57F01"/>
    <w:rsid w:val="43E70622"/>
    <w:rsid w:val="43E84858"/>
    <w:rsid w:val="43EE7808"/>
    <w:rsid w:val="43F30F2C"/>
    <w:rsid w:val="43F343F4"/>
    <w:rsid w:val="440D0B35"/>
    <w:rsid w:val="4419664C"/>
    <w:rsid w:val="441B5712"/>
    <w:rsid w:val="442806C3"/>
    <w:rsid w:val="442C6726"/>
    <w:rsid w:val="443456CE"/>
    <w:rsid w:val="443835E2"/>
    <w:rsid w:val="444B7E3F"/>
    <w:rsid w:val="444F7AA0"/>
    <w:rsid w:val="446A1BDC"/>
    <w:rsid w:val="44712A56"/>
    <w:rsid w:val="448C1AAD"/>
    <w:rsid w:val="44987476"/>
    <w:rsid w:val="449E3DE5"/>
    <w:rsid w:val="44A5739E"/>
    <w:rsid w:val="44B53F97"/>
    <w:rsid w:val="44B854CC"/>
    <w:rsid w:val="44BB7900"/>
    <w:rsid w:val="44BD135B"/>
    <w:rsid w:val="44BD7891"/>
    <w:rsid w:val="44C730DA"/>
    <w:rsid w:val="44C850F1"/>
    <w:rsid w:val="44DD2FAF"/>
    <w:rsid w:val="44DE50E8"/>
    <w:rsid w:val="44DF7056"/>
    <w:rsid w:val="44E13266"/>
    <w:rsid w:val="44E20456"/>
    <w:rsid w:val="44EE2D41"/>
    <w:rsid w:val="44F92849"/>
    <w:rsid w:val="44FF5031"/>
    <w:rsid w:val="45042DB7"/>
    <w:rsid w:val="451766A1"/>
    <w:rsid w:val="45182EF3"/>
    <w:rsid w:val="451D5227"/>
    <w:rsid w:val="454F6D88"/>
    <w:rsid w:val="455851C9"/>
    <w:rsid w:val="455C0D7C"/>
    <w:rsid w:val="45600593"/>
    <w:rsid w:val="4564204D"/>
    <w:rsid w:val="456F498A"/>
    <w:rsid w:val="458A061A"/>
    <w:rsid w:val="459168F4"/>
    <w:rsid w:val="45985442"/>
    <w:rsid w:val="45A069AA"/>
    <w:rsid w:val="45A15964"/>
    <w:rsid w:val="45A4003A"/>
    <w:rsid w:val="45A725D4"/>
    <w:rsid w:val="45A7781E"/>
    <w:rsid w:val="45A855FD"/>
    <w:rsid w:val="45AB7CAD"/>
    <w:rsid w:val="45AD4873"/>
    <w:rsid w:val="45B25F4F"/>
    <w:rsid w:val="45B675EB"/>
    <w:rsid w:val="45BA1896"/>
    <w:rsid w:val="45C20880"/>
    <w:rsid w:val="45C763A1"/>
    <w:rsid w:val="45CC1B05"/>
    <w:rsid w:val="45DB1BD1"/>
    <w:rsid w:val="45DC2961"/>
    <w:rsid w:val="45DE3C00"/>
    <w:rsid w:val="45EE1D5B"/>
    <w:rsid w:val="45F2646B"/>
    <w:rsid w:val="460B4346"/>
    <w:rsid w:val="46165270"/>
    <w:rsid w:val="46183026"/>
    <w:rsid w:val="461E7663"/>
    <w:rsid w:val="462324A3"/>
    <w:rsid w:val="4628589F"/>
    <w:rsid w:val="4642436A"/>
    <w:rsid w:val="46467D5B"/>
    <w:rsid w:val="464E5B7C"/>
    <w:rsid w:val="46530245"/>
    <w:rsid w:val="466671AD"/>
    <w:rsid w:val="466731A0"/>
    <w:rsid w:val="46694033"/>
    <w:rsid w:val="46701CA4"/>
    <w:rsid w:val="467B0EF6"/>
    <w:rsid w:val="46867761"/>
    <w:rsid w:val="468E68CD"/>
    <w:rsid w:val="46900D81"/>
    <w:rsid w:val="4699010F"/>
    <w:rsid w:val="46A367ED"/>
    <w:rsid w:val="46A55760"/>
    <w:rsid w:val="46B529D4"/>
    <w:rsid w:val="46BA3C5F"/>
    <w:rsid w:val="46D12BD5"/>
    <w:rsid w:val="46DE650B"/>
    <w:rsid w:val="46E03DD1"/>
    <w:rsid w:val="46ED0ADC"/>
    <w:rsid w:val="46F1506A"/>
    <w:rsid w:val="470403BD"/>
    <w:rsid w:val="470E05C9"/>
    <w:rsid w:val="471C19E9"/>
    <w:rsid w:val="4729065B"/>
    <w:rsid w:val="474D7636"/>
    <w:rsid w:val="475228B9"/>
    <w:rsid w:val="47593A3C"/>
    <w:rsid w:val="47713A6B"/>
    <w:rsid w:val="478364EA"/>
    <w:rsid w:val="47847318"/>
    <w:rsid w:val="47961ECC"/>
    <w:rsid w:val="47975B88"/>
    <w:rsid w:val="479B2F6C"/>
    <w:rsid w:val="47AC00DF"/>
    <w:rsid w:val="47B215B1"/>
    <w:rsid w:val="47C82B06"/>
    <w:rsid w:val="47D53E43"/>
    <w:rsid w:val="47D97D5D"/>
    <w:rsid w:val="47E41D07"/>
    <w:rsid w:val="47F023D5"/>
    <w:rsid w:val="47F660BF"/>
    <w:rsid w:val="47F74738"/>
    <w:rsid w:val="47F82CA3"/>
    <w:rsid w:val="47FF2222"/>
    <w:rsid w:val="481141E5"/>
    <w:rsid w:val="481650EE"/>
    <w:rsid w:val="482615A5"/>
    <w:rsid w:val="48351E30"/>
    <w:rsid w:val="483617DD"/>
    <w:rsid w:val="483C3759"/>
    <w:rsid w:val="483E55A2"/>
    <w:rsid w:val="48566C9F"/>
    <w:rsid w:val="485A2518"/>
    <w:rsid w:val="485D12BC"/>
    <w:rsid w:val="48634CC4"/>
    <w:rsid w:val="48673EE1"/>
    <w:rsid w:val="486A65F6"/>
    <w:rsid w:val="48716A91"/>
    <w:rsid w:val="48A04603"/>
    <w:rsid w:val="48AA01AD"/>
    <w:rsid w:val="48AB246B"/>
    <w:rsid w:val="48AD129E"/>
    <w:rsid w:val="48BD2291"/>
    <w:rsid w:val="48C614EE"/>
    <w:rsid w:val="48C93C0A"/>
    <w:rsid w:val="48D26D9E"/>
    <w:rsid w:val="48D85766"/>
    <w:rsid w:val="48DB604A"/>
    <w:rsid w:val="48EC2F10"/>
    <w:rsid w:val="48F42BFE"/>
    <w:rsid w:val="49123316"/>
    <w:rsid w:val="491C53FA"/>
    <w:rsid w:val="4925140D"/>
    <w:rsid w:val="492C5EE3"/>
    <w:rsid w:val="49301A10"/>
    <w:rsid w:val="49370D06"/>
    <w:rsid w:val="493A0FB1"/>
    <w:rsid w:val="493C6C21"/>
    <w:rsid w:val="494120A4"/>
    <w:rsid w:val="4942524D"/>
    <w:rsid w:val="495F3D3B"/>
    <w:rsid w:val="49677A99"/>
    <w:rsid w:val="49697649"/>
    <w:rsid w:val="496F4935"/>
    <w:rsid w:val="498B69C3"/>
    <w:rsid w:val="49917B3D"/>
    <w:rsid w:val="49952A29"/>
    <w:rsid w:val="4998476F"/>
    <w:rsid w:val="499C4D00"/>
    <w:rsid w:val="49A30F0B"/>
    <w:rsid w:val="49AE53AC"/>
    <w:rsid w:val="49B159A5"/>
    <w:rsid w:val="49C004E1"/>
    <w:rsid w:val="49D023F3"/>
    <w:rsid w:val="49D02418"/>
    <w:rsid w:val="49D153D7"/>
    <w:rsid w:val="49D67C1E"/>
    <w:rsid w:val="49DF466B"/>
    <w:rsid w:val="49E576A2"/>
    <w:rsid w:val="49E642B5"/>
    <w:rsid w:val="49EB06E3"/>
    <w:rsid w:val="49F045EC"/>
    <w:rsid w:val="49F312E3"/>
    <w:rsid w:val="49F65B02"/>
    <w:rsid w:val="4A0840D6"/>
    <w:rsid w:val="4A1B6BD0"/>
    <w:rsid w:val="4A222D59"/>
    <w:rsid w:val="4A256E9B"/>
    <w:rsid w:val="4A297FD2"/>
    <w:rsid w:val="4A307DFD"/>
    <w:rsid w:val="4A3868B6"/>
    <w:rsid w:val="4A4E727E"/>
    <w:rsid w:val="4A5F613F"/>
    <w:rsid w:val="4A633982"/>
    <w:rsid w:val="4A683AA3"/>
    <w:rsid w:val="4A722FB2"/>
    <w:rsid w:val="4A7D7E75"/>
    <w:rsid w:val="4A834616"/>
    <w:rsid w:val="4A8D1775"/>
    <w:rsid w:val="4A90642A"/>
    <w:rsid w:val="4A911E74"/>
    <w:rsid w:val="4A9E619C"/>
    <w:rsid w:val="4AB02584"/>
    <w:rsid w:val="4AC10A1D"/>
    <w:rsid w:val="4AC27239"/>
    <w:rsid w:val="4ACD5033"/>
    <w:rsid w:val="4AD52C86"/>
    <w:rsid w:val="4AD83B4F"/>
    <w:rsid w:val="4AE27886"/>
    <w:rsid w:val="4AF173C4"/>
    <w:rsid w:val="4AF85A0C"/>
    <w:rsid w:val="4B0C1B43"/>
    <w:rsid w:val="4B170960"/>
    <w:rsid w:val="4B173E12"/>
    <w:rsid w:val="4B1A087A"/>
    <w:rsid w:val="4B1E5950"/>
    <w:rsid w:val="4B203C76"/>
    <w:rsid w:val="4B227CC3"/>
    <w:rsid w:val="4B2D4BED"/>
    <w:rsid w:val="4B301262"/>
    <w:rsid w:val="4B305DC5"/>
    <w:rsid w:val="4B321DDD"/>
    <w:rsid w:val="4B3A2DEC"/>
    <w:rsid w:val="4B3D47E1"/>
    <w:rsid w:val="4B3E0106"/>
    <w:rsid w:val="4B475C41"/>
    <w:rsid w:val="4B502036"/>
    <w:rsid w:val="4B64595E"/>
    <w:rsid w:val="4B66296C"/>
    <w:rsid w:val="4B84088D"/>
    <w:rsid w:val="4B8C0A18"/>
    <w:rsid w:val="4B8F2EA7"/>
    <w:rsid w:val="4B97319C"/>
    <w:rsid w:val="4BBE3774"/>
    <w:rsid w:val="4BC7543B"/>
    <w:rsid w:val="4BCB7C8C"/>
    <w:rsid w:val="4BCC47C4"/>
    <w:rsid w:val="4BD67479"/>
    <w:rsid w:val="4BD76DDC"/>
    <w:rsid w:val="4BE971D1"/>
    <w:rsid w:val="4BF26074"/>
    <w:rsid w:val="4BFA5972"/>
    <w:rsid w:val="4C023EDF"/>
    <w:rsid w:val="4C0D3591"/>
    <w:rsid w:val="4C1374BF"/>
    <w:rsid w:val="4C185E4A"/>
    <w:rsid w:val="4C1D509B"/>
    <w:rsid w:val="4C241572"/>
    <w:rsid w:val="4C2B2912"/>
    <w:rsid w:val="4C3D7547"/>
    <w:rsid w:val="4C4F7103"/>
    <w:rsid w:val="4C5125BF"/>
    <w:rsid w:val="4C5B1FEA"/>
    <w:rsid w:val="4C5B6548"/>
    <w:rsid w:val="4C644064"/>
    <w:rsid w:val="4C7E3609"/>
    <w:rsid w:val="4C87160B"/>
    <w:rsid w:val="4C910A93"/>
    <w:rsid w:val="4C984ECA"/>
    <w:rsid w:val="4C9D2EAA"/>
    <w:rsid w:val="4CCD7D6C"/>
    <w:rsid w:val="4CE03ADC"/>
    <w:rsid w:val="4CE423A4"/>
    <w:rsid w:val="4CE65F06"/>
    <w:rsid w:val="4CE73723"/>
    <w:rsid w:val="4CEA0E9E"/>
    <w:rsid w:val="4CEA11BD"/>
    <w:rsid w:val="4CEC31E2"/>
    <w:rsid w:val="4D07671F"/>
    <w:rsid w:val="4D095DC9"/>
    <w:rsid w:val="4D0E431A"/>
    <w:rsid w:val="4D123583"/>
    <w:rsid w:val="4D152069"/>
    <w:rsid w:val="4D191AA7"/>
    <w:rsid w:val="4D1C2876"/>
    <w:rsid w:val="4D203439"/>
    <w:rsid w:val="4D2808C1"/>
    <w:rsid w:val="4D294F95"/>
    <w:rsid w:val="4D2C1A79"/>
    <w:rsid w:val="4D4A10AE"/>
    <w:rsid w:val="4D614180"/>
    <w:rsid w:val="4D694FB8"/>
    <w:rsid w:val="4D6A3847"/>
    <w:rsid w:val="4D7D1374"/>
    <w:rsid w:val="4D8455BD"/>
    <w:rsid w:val="4D9A71AB"/>
    <w:rsid w:val="4D9F5DC1"/>
    <w:rsid w:val="4DA07B43"/>
    <w:rsid w:val="4DB006C9"/>
    <w:rsid w:val="4DB261FF"/>
    <w:rsid w:val="4DC821DE"/>
    <w:rsid w:val="4DCE6177"/>
    <w:rsid w:val="4DFA6A27"/>
    <w:rsid w:val="4DFC75FA"/>
    <w:rsid w:val="4E0E2EE9"/>
    <w:rsid w:val="4E0F475B"/>
    <w:rsid w:val="4E190962"/>
    <w:rsid w:val="4E195B02"/>
    <w:rsid w:val="4E2615C2"/>
    <w:rsid w:val="4E320A6E"/>
    <w:rsid w:val="4E462753"/>
    <w:rsid w:val="4E4C5E35"/>
    <w:rsid w:val="4E5415CC"/>
    <w:rsid w:val="4E55012B"/>
    <w:rsid w:val="4E564179"/>
    <w:rsid w:val="4E5E7C3E"/>
    <w:rsid w:val="4E625585"/>
    <w:rsid w:val="4E664D38"/>
    <w:rsid w:val="4E7F7874"/>
    <w:rsid w:val="4E804F98"/>
    <w:rsid w:val="4E874633"/>
    <w:rsid w:val="4E8E6E49"/>
    <w:rsid w:val="4E9227B8"/>
    <w:rsid w:val="4E997105"/>
    <w:rsid w:val="4EAB5162"/>
    <w:rsid w:val="4EB111C5"/>
    <w:rsid w:val="4ED169D5"/>
    <w:rsid w:val="4ED300E8"/>
    <w:rsid w:val="4EE344C8"/>
    <w:rsid w:val="4EE354DE"/>
    <w:rsid w:val="4EE67E4E"/>
    <w:rsid w:val="4EE836F7"/>
    <w:rsid w:val="4EED2AB2"/>
    <w:rsid w:val="4EF04603"/>
    <w:rsid w:val="4EFE4EEB"/>
    <w:rsid w:val="4F09448D"/>
    <w:rsid w:val="4F1C3ABD"/>
    <w:rsid w:val="4F1E414E"/>
    <w:rsid w:val="4F225FE9"/>
    <w:rsid w:val="4F2B719D"/>
    <w:rsid w:val="4F3311F6"/>
    <w:rsid w:val="4F457215"/>
    <w:rsid w:val="4F4B0EB8"/>
    <w:rsid w:val="4F4B77D3"/>
    <w:rsid w:val="4F50467F"/>
    <w:rsid w:val="4F56322F"/>
    <w:rsid w:val="4F6F594F"/>
    <w:rsid w:val="4F70214A"/>
    <w:rsid w:val="4F883C35"/>
    <w:rsid w:val="4F8E417E"/>
    <w:rsid w:val="4FA84F42"/>
    <w:rsid w:val="4FAB6690"/>
    <w:rsid w:val="4FAF0C4E"/>
    <w:rsid w:val="4FAF59B5"/>
    <w:rsid w:val="4FB90A02"/>
    <w:rsid w:val="4FBD1348"/>
    <w:rsid w:val="4FC04A61"/>
    <w:rsid w:val="4FD12A40"/>
    <w:rsid w:val="4FD3042B"/>
    <w:rsid w:val="4FE560B6"/>
    <w:rsid w:val="4FE930EF"/>
    <w:rsid w:val="4FF92E0C"/>
    <w:rsid w:val="4FFD18F5"/>
    <w:rsid w:val="50042CAC"/>
    <w:rsid w:val="500938A3"/>
    <w:rsid w:val="500B2F92"/>
    <w:rsid w:val="500D1E57"/>
    <w:rsid w:val="50186A66"/>
    <w:rsid w:val="501C59C2"/>
    <w:rsid w:val="50245125"/>
    <w:rsid w:val="502B4CDF"/>
    <w:rsid w:val="503415A0"/>
    <w:rsid w:val="503D2D3C"/>
    <w:rsid w:val="5040220C"/>
    <w:rsid w:val="5045659F"/>
    <w:rsid w:val="50464FC8"/>
    <w:rsid w:val="504950B0"/>
    <w:rsid w:val="50536531"/>
    <w:rsid w:val="5058559F"/>
    <w:rsid w:val="50657386"/>
    <w:rsid w:val="50660726"/>
    <w:rsid w:val="50714EF8"/>
    <w:rsid w:val="50745BAD"/>
    <w:rsid w:val="50843661"/>
    <w:rsid w:val="508C6701"/>
    <w:rsid w:val="50930931"/>
    <w:rsid w:val="50A71A83"/>
    <w:rsid w:val="50AB21B2"/>
    <w:rsid w:val="50C5405F"/>
    <w:rsid w:val="50C96410"/>
    <w:rsid w:val="50CE0681"/>
    <w:rsid w:val="50D433FE"/>
    <w:rsid w:val="50DC746E"/>
    <w:rsid w:val="50E51D7F"/>
    <w:rsid w:val="50F67690"/>
    <w:rsid w:val="50F9383F"/>
    <w:rsid w:val="510928FD"/>
    <w:rsid w:val="510D199F"/>
    <w:rsid w:val="510F1839"/>
    <w:rsid w:val="5116589A"/>
    <w:rsid w:val="512651A9"/>
    <w:rsid w:val="51265F5C"/>
    <w:rsid w:val="512D1B42"/>
    <w:rsid w:val="512F51BF"/>
    <w:rsid w:val="513371C4"/>
    <w:rsid w:val="51360A6C"/>
    <w:rsid w:val="514567F1"/>
    <w:rsid w:val="51503071"/>
    <w:rsid w:val="51636B4F"/>
    <w:rsid w:val="5166104C"/>
    <w:rsid w:val="51676981"/>
    <w:rsid w:val="5168564C"/>
    <w:rsid w:val="516F4B12"/>
    <w:rsid w:val="517D188E"/>
    <w:rsid w:val="51875FC0"/>
    <w:rsid w:val="518911E3"/>
    <w:rsid w:val="51922569"/>
    <w:rsid w:val="51935A58"/>
    <w:rsid w:val="51A304C0"/>
    <w:rsid w:val="51A65DB5"/>
    <w:rsid w:val="51B61E13"/>
    <w:rsid w:val="51C027FE"/>
    <w:rsid w:val="51C65CD2"/>
    <w:rsid w:val="51CE2E38"/>
    <w:rsid w:val="51D30FC1"/>
    <w:rsid w:val="51D46C91"/>
    <w:rsid w:val="51D706F9"/>
    <w:rsid w:val="51D813C5"/>
    <w:rsid w:val="51E5386E"/>
    <w:rsid w:val="51E954AE"/>
    <w:rsid w:val="51EB2AEB"/>
    <w:rsid w:val="51FB595A"/>
    <w:rsid w:val="5211587A"/>
    <w:rsid w:val="5213127B"/>
    <w:rsid w:val="523A3413"/>
    <w:rsid w:val="523B3DAB"/>
    <w:rsid w:val="524F7646"/>
    <w:rsid w:val="52553DC7"/>
    <w:rsid w:val="525A27CF"/>
    <w:rsid w:val="52665924"/>
    <w:rsid w:val="527146C2"/>
    <w:rsid w:val="528A178D"/>
    <w:rsid w:val="528B3AE6"/>
    <w:rsid w:val="52955A71"/>
    <w:rsid w:val="529B664B"/>
    <w:rsid w:val="52A64E72"/>
    <w:rsid w:val="52AE14BF"/>
    <w:rsid w:val="52B35071"/>
    <w:rsid w:val="52B55E3D"/>
    <w:rsid w:val="52BE4659"/>
    <w:rsid w:val="52C535B0"/>
    <w:rsid w:val="52CC64FD"/>
    <w:rsid w:val="52D414F5"/>
    <w:rsid w:val="52D506C3"/>
    <w:rsid w:val="52D73A2B"/>
    <w:rsid w:val="52D9024E"/>
    <w:rsid w:val="52E012F6"/>
    <w:rsid w:val="52E359EB"/>
    <w:rsid w:val="52E42453"/>
    <w:rsid w:val="52E46CD3"/>
    <w:rsid w:val="52E957BE"/>
    <w:rsid w:val="52F91EBD"/>
    <w:rsid w:val="530A3601"/>
    <w:rsid w:val="531E580E"/>
    <w:rsid w:val="531F2E2F"/>
    <w:rsid w:val="53245E3D"/>
    <w:rsid w:val="53282B7F"/>
    <w:rsid w:val="532F6774"/>
    <w:rsid w:val="53380DC7"/>
    <w:rsid w:val="533D3179"/>
    <w:rsid w:val="533E7459"/>
    <w:rsid w:val="53474C52"/>
    <w:rsid w:val="534844FE"/>
    <w:rsid w:val="5353489E"/>
    <w:rsid w:val="53675848"/>
    <w:rsid w:val="536A5A61"/>
    <w:rsid w:val="53815422"/>
    <w:rsid w:val="538F3904"/>
    <w:rsid w:val="53CD588A"/>
    <w:rsid w:val="53D5768D"/>
    <w:rsid w:val="53DC7820"/>
    <w:rsid w:val="54004901"/>
    <w:rsid w:val="5402155B"/>
    <w:rsid w:val="540A5CD5"/>
    <w:rsid w:val="5418592F"/>
    <w:rsid w:val="541D0734"/>
    <w:rsid w:val="54302171"/>
    <w:rsid w:val="54334036"/>
    <w:rsid w:val="543F603D"/>
    <w:rsid w:val="54406550"/>
    <w:rsid w:val="544B0D74"/>
    <w:rsid w:val="545F3EC3"/>
    <w:rsid w:val="54645543"/>
    <w:rsid w:val="547F50D8"/>
    <w:rsid w:val="548A0B21"/>
    <w:rsid w:val="548D46A4"/>
    <w:rsid w:val="549027F2"/>
    <w:rsid w:val="54A439AE"/>
    <w:rsid w:val="54B25F1B"/>
    <w:rsid w:val="54E5329A"/>
    <w:rsid w:val="54E71075"/>
    <w:rsid w:val="54EA73BC"/>
    <w:rsid w:val="55103C14"/>
    <w:rsid w:val="55161ADE"/>
    <w:rsid w:val="551D4C23"/>
    <w:rsid w:val="552C2BA6"/>
    <w:rsid w:val="55317B65"/>
    <w:rsid w:val="55464CFA"/>
    <w:rsid w:val="55471549"/>
    <w:rsid w:val="554B3E9B"/>
    <w:rsid w:val="555102A5"/>
    <w:rsid w:val="55524450"/>
    <w:rsid w:val="55542DCB"/>
    <w:rsid w:val="55581E39"/>
    <w:rsid w:val="555A3203"/>
    <w:rsid w:val="55627249"/>
    <w:rsid w:val="55672967"/>
    <w:rsid w:val="556C0EF4"/>
    <w:rsid w:val="556C5CC3"/>
    <w:rsid w:val="556D2B1F"/>
    <w:rsid w:val="556F1F00"/>
    <w:rsid w:val="5572583C"/>
    <w:rsid w:val="55824170"/>
    <w:rsid w:val="558446F9"/>
    <w:rsid w:val="55874924"/>
    <w:rsid w:val="55B71E91"/>
    <w:rsid w:val="55B7349B"/>
    <w:rsid w:val="55C3274F"/>
    <w:rsid w:val="55CB3100"/>
    <w:rsid w:val="55D40618"/>
    <w:rsid w:val="55DC5C37"/>
    <w:rsid w:val="560A50DA"/>
    <w:rsid w:val="560B688E"/>
    <w:rsid w:val="560C072C"/>
    <w:rsid w:val="561F5930"/>
    <w:rsid w:val="56292128"/>
    <w:rsid w:val="565E34A3"/>
    <w:rsid w:val="565F3F32"/>
    <w:rsid w:val="56637CE7"/>
    <w:rsid w:val="56764983"/>
    <w:rsid w:val="56850F40"/>
    <w:rsid w:val="56910EC2"/>
    <w:rsid w:val="56A53A02"/>
    <w:rsid w:val="56A62085"/>
    <w:rsid w:val="56AB2D87"/>
    <w:rsid w:val="56AD7759"/>
    <w:rsid w:val="56BE17EA"/>
    <w:rsid w:val="56C62CE0"/>
    <w:rsid w:val="56E80850"/>
    <w:rsid w:val="56E92A0B"/>
    <w:rsid w:val="56F67EA0"/>
    <w:rsid w:val="56F72230"/>
    <w:rsid w:val="56FE226C"/>
    <w:rsid w:val="570227EB"/>
    <w:rsid w:val="57034FC8"/>
    <w:rsid w:val="5704334A"/>
    <w:rsid w:val="57267846"/>
    <w:rsid w:val="572A7045"/>
    <w:rsid w:val="574D6A49"/>
    <w:rsid w:val="57561509"/>
    <w:rsid w:val="57590623"/>
    <w:rsid w:val="575E0FC1"/>
    <w:rsid w:val="576F6390"/>
    <w:rsid w:val="57755FFC"/>
    <w:rsid w:val="5784106B"/>
    <w:rsid w:val="578F288C"/>
    <w:rsid w:val="5799468B"/>
    <w:rsid w:val="579A0727"/>
    <w:rsid w:val="57A345B6"/>
    <w:rsid w:val="57A921C5"/>
    <w:rsid w:val="57B5108D"/>
    <w:rsid w:val="57BB5D64"/>
    <w:rsid w:val="57BE309E"/>
    <w:rsid w:val="57C465E2"/>
    <w:rsid w:val="57D36447"/>
    <w:rsid w:val="57D45539"/>
    <w:rsid w:val="57EE301B"/>
    <w:rsid w:val="57F03D18"/>
    <w:rsid w:val="57F5147F"/>
    <w:rsid w:val="57F52EBB"/>
    <w:rsid w:val="580A2643"/>
    <w:rsid w:val="58145CC9"/>
    <w:rsid w:val="5818451D"/>
    <w:rsid w:val="581F2B76"/>
    <w:rsid w:val="5825464A"/>
    <w:rsid w:val="5825789C"/>
    <w:rsid w:val="58295FE7"/>
    <w:rsid w:val="5838430C"/>
    <w:rsid w:val="583C1E7B"/>
    <w:rsid w:val="5859458B"/>
    <w:rsid w:val="585E5D36"/>
    <w:rsid w:val="586C3829"/>
    <w:rsid w:val="586F32A2"/>
    <w:rsid w:val="588732D9"/>
    <w:rsid w:val="588A3835"/>
    <w:rsid w:val="588F7916"/>
    <w:rsid w:val="5891099B"/>
    <w:rsid w:val="58AA6AF5"/>
    <w:rsid w:val="58BC5E18"/>
    <w:rsid w:val="58C22FDA"/>
    <w:rsid w:val="58C47DC8"/>
    <w:rsid w:val="58CD3911"/>
    <w:rsid w:val="58EA1100"/>
    <w:rsid w:val="58EF1A72"/>
    <w:rsid w:val="58F60382"/>
    <w:rsid w:val="58FC7BCA"/>
    <w:rsid w:val="590C7035"/>
    <w:rsid w:val="59355917"/>
    <w:rsid w:val="594675AD"/>
    <w:rsid w:val="594D78C9"/>
    <w:rsid w:val="595B1F3E"/>
    <w:rsid w:val="596412BC"/>
    <w:rsid w:val="596909BC"/>
    <w:rsid w:val="597446F4"/>
    <w:rsid w:val="59774E15"/>
    <w:rsid w:val="59784285"/>
    <w:rsid w:val="597E1DF0"/>
    <w:rsid w:val="597E3B3B"/>
    <w:rsid w:val="59824446"/>
    <w:rsid w:val="5989472A"/>
    <w:rsid w:val="599B18FA"/>
    <w:rsid w:val="599F0F68"/>
    <w:rsid w:val="59A1234A"/>
    <w:rsid w:val="59B3778B"/>
    <w:rsid w:val="59BC459E"/>
    <w:rsid w:val="59C074B6"/>
    <w:rsid w:val="59C56AFD"/>
    <w:rsid w:val="59D06437"/>
    <w:rsid w:val="59E37111"/>
    <w:rsid w:val="59E40C67"/>
    <w:rsid w:val="59E54352"/>
    <w:rsid w:val="59F226B7"/>
    <w:rsid w:val="59FB0514"/>
    <w:rsid w:val="5A0020CB"/>
    <w:rsid w:val="5A0275F4"/>
    <w:rsid w:val="5A0E3AAC"/>
    <w:rsid w:val="5A133C22"/>
    <w:rsid w:val="5A1C27BD"/>
    <w:rsid w:val="5A257C68"/>
    <w:rsid w:val="5A2B2AC9"/>
    <w:rsid w:val="5A381BFD"/>
    <w:rsid w:val="5A436F64"/>
    <w:rsid w:val="5A4E19C8"/>
    <w:rsid w:val="5A535139"/>
    <w:rsid w:val="5A5461D7"/>
    <w:rsid w:val="5A5A2C17"/>
    <w:rsid w:val="5A5A73A2"/>
    <w:rsid w:val="5A6640D2"/>
    <w:rsid w:val="5A693FCE"/>
    <w:rsid w:val="5A72082B"/>
    <w:rsid w:val="5A766824"/>
    <w:rsid w:val="5A7A4871"/>
    <w:rsid w:val="5A7A4A67"/>
    <w:rsid w:val="5A813050"/>
    <w:rsid w:val="5A860192"/>
    <w:rsid w:val="5A860C2F"/>
    <w:rsid w:val="5A8B31B7"/>
    <w:rsid w:val="5A913B5E"/>
    <w:rsid w:val="5A962A8F"/>
    <w:rsid w:val="5AAC2941"/>
    <w:rsid w:val="5AB50AD9"/>
    <w:rsid w:val="5AB6082F"/>
    <w:rsid w:val="5AC42A3D"/>
    <w:rsid w:val="5AC75828"/>
    <w:rsid w:val="5AD636E1"/>
    <w:rsid w:val="5ADF729E"/>
    <w:rsid w:val="5AE61F1D"/>
    <w:rsid w:val="5AEE617B"/>
    <w:rsid w:val="5AF406CD"/>
    <w:rsid w:val="5AF63E6A"/>
    <w:rsid w:val="5B06350D"/>
    <w:rsid w:val="5B1131EC"/>
    <w:rsid w:val="5B190F96"/>
    <w:rsid w:val="5B2D792C"/>
    <w:rsid w:val="5B3A75B7"/>
    <w:rsid w:val="5B58529B"/>
    <w:rsid w:val="5B5B29B9"/>
    <w:rsid w:val="5B6B6E59"/>
    <w:rsid w:val="5B6E3BB0"/>
    <w:rsid w:val="5B73520F"/>
    <w:rsid w:val="5B7C4F58"/>
    <w:rsid w:val="5B8017A4"/>
    <w:rsid w:val="5B8541FA"/>
    <w:rsid w:val="5B8B7E01"/>
    <w:rsid w:val="5B8E0363"/>
    <w:rsid w:val="5B8E12C0"/>
    <w:rsid w:val="5B8F6A22"/>
    <w:rsid w:val="5B9C3EF8"/>
    <w:rsid w:val="5B9F64F7"/>
    <w:rsid w:val="5BA00806"/>
    <w:rsid w:val="5BAB0212"/>
    <w:rsid w:val="5BAC1ED4"/>
    <w:rsid w:val="5BB81B96"/>
    <w:rsid w:val="5BC5517C"/>
    <w:rsid w:val="5BD76839"/>
    <w:rsid w:val="5BE56AAF"/>
    <w:rsid w:val="5BE72C87"/>
    <w:rsid w:val="5BF72643"/>
    <w:rsid w:val="5C033F06"/>
    <w:rsid w:val="5C134E8D"/>
    <w:rsid w:val="5C2E020D"/>
    <w:rsid w:val="5C2E62CA"/>
    <w:rsid w:val="5C3419CF"/>
    <w:rsid w:val="5C394C3C"/>
    <w:rsid w:val="5C48185A"/>
    <w:rsid w:val="5C553A9B"/>
    <w:rsid w:val="5C5768F3"/>
    <w:rsid w:val="5C671F48"/>
    <w:rsid w:val="5C695437"/>
    <w:rsid w:val="5C790C77"/>
    <w:rsid w:val="5C79454C"/>
    <w:rsid w:val="5C7A2D0C"/>
    <w:rsid w:val="5C7A7BF4"/>
    <w:rsid w:val="5C905C78"/>
    <w:rsid w:val="5C9E4861"/>
    <w:rsid w:val="5CA37EF3"/>
    <w:rsid w:val="5CA53EFD"/>
    <w:rsid w:val="5CAF70F0"/>
    <w:rsid w:val="5CB248C0"/>
    <w:rsid w:val="5CB90818"/>
    <w:rsid w:val="5CE42BA3"/>
    <w:rsid w:val="5CE66607"/>
    <w:rsid w:val="5CF60C47"/>
    <w:rsid w:val="5CFA7883"/>
    <w:rsid w:val="5D064E8A"/>
    <w:rsid w:val="5D0C4DBA"/>
    <w:rsid w:val="5D3C42C2"/>
    <w:rsid w:val="5D555BCA"/>
    <w:rsid w:val="5D5C453B"/>
    <w:rsid w:val="5D5D5CDA"/>
    <w:rsid w:val="5D616522"/>
    <w:rsid w:val="5D7F3BCE"/>
    <w:rsid w:val="5D8D6B9B"/>
    <w:rsid w:val="5D9215F3"/>
    <w:rsid w:val="5D971110"/>
    <w:rsid w:val="5DA549FA"/>
    <w:rsid w:val="5DAD4EAE"/>
    <w:rsid w:val="5DAF7FF4"/>
    <w:rsid w:val="5DB11F6C"/>
    <w:rsid w:val="5DBC24FB"/>
    <w:rsid w:val="5DC30B34"/>
    <w:rsid w:val="5DC85A7A"/>
    <w:rsid w:val="5DCA4599"/>
    <w:rsid w:val="5DCE0DB2"/>
    <w:rsid w:val="5DCE2F0E"/>
    <w:rsid w:val="5DD72A9C"/>
    <w:rsid w:val="5DDE1709"/>
    <w:rsid w:val="5DF33040"/>
    <w:rsid w:val="5E1158D0"/>
    <w:rsid w:val="5E1244C0"/>
    <w:rsid w:val="5E157A33"/>
    <w:rsid w:val="5E17539E"/>
    <w:rsid w:val="5E3C267D"/>
    <w:rsid w:val="5E446532"/>
    <w:rsid w:val="5E512AAC"/>
    <w:rsid w:val="5E52269F"/>
    <w:rsid w:val="5E7061BC"/>
    <w:rsid w:val="5E7403EB"/>
    <w:rsid w:val="5E830714"/>
    <w:rsid w:val="5E852A0D"/>
    <w:rsid w:val="5E8E60D0"/>
    <w:rsid w:val="5E947676"/>
    <w:rsid w:val="5E9D0C97"/>
    <w:rsid w:val="5EAA4D92"/>
    <w:rsid w:val="5ECE2A7B"/>
    <w:rsid w:val="5EDC6896"/>
    <w:rsid w:val="5EE13F2F"/>
    <w:rsid w:val="5EF47452"/>
    <w:rsid w:val="5EF6150C"/>
    <w:rsid w:val="5EF752E6"/>
    <w:rsid w:val="5EFF7B12"/>
    <w:rsid w:val="5F050CE1"/>
    <w:rsid w:val="5F05489C"/>
    <w:rsid w:val="5F0815B3"/>
    <w:rsid w:val="5F0B24C7"/>
    <w:rsid w:val="5F0B2F32"/>
    <w:rsid w:val="5F242B04"/>
    <w:rsid w:val="5F260F28"/>
    <w:rsid w:val="5F2B2C91"/>
    <w:rsid w:val="5F305A55"/>
    <w:rsid w:val="5F3C5EDD"/>
    <w:rsid w:val="5F4331F2"/>
    <w:rsid w:val="5F481772"/>
    <w:rsid w:val="5F4E58D5"/>
    <w:rsid w:val="5F5A2572"/>
    <w:rsid w:val="5F667906"/>
    <w:rsid w:val="5F6807FE"/>
    <w:rsid w:val="5F71084C"/>
    <w:rsid w:val="5F79544E"/>
    <w:rsid w:val="5F8B6F6C"/>
    <w:rsid w:val="5F923C68"/>
    <w:rsid w:val="5F9974CC"/>
    <w:rsid w:val="5FB12C4C"/>
    <w:rsid w:val="5FB24DAB"/>
    <w:rsid w:val="5FB87F99"/>
    <w:rsid w:val="5FCC4382"/>
    <w:rsid w:val="5FD82E19"/>
    <w:rsid w:val="5FE00CF1"/>
    <w:rsid w:val="5FE14A06"/>
    <w:rsid w:val="5FE474BE"/>
    <w:rsid w:val="5FEB0564"/>
    <w:rsid w:val="600011BC"/>
    <w:rsid w:val="600033ED"/>
    <w:rsid w:val="60052D92"/>
    <w:rsid w:val="601226B0"/>
    <w:rsid w:val="601F7C8D"/>
    <w:rsid w:val="602118F7"/>
    <w:rsid w:val="60211E1F"/>
    <w:rsid w:val="60245168"/>
    <w:rsid w:val="6031327A"/>
    <w:rsid w:val="60365A38"/>
    <w:rsid w:val="603B3FDB"/>
    <w:rsid w:val="603E3647"/>
    <w:rsid w:val="604010F4"/>
    <w:rsid w:val="604D518A"/>
    <w:rsid w:val="60553C4D"/>
    <w:rsid w:val="60685658"/>
    <w:rsid w:val="607459D0"/>
    <w:rsid w:val="608360E1"/>
    <w:rsid w:val="608465DC"/>
    <w:rsid w:val="608678B4"/>
    <w:rsid w:val="608A0330"/>
    <w:rsid w:val="60A27999"/>
    <w:rsid w:val="60A95255"/>
    <w:rsid w:val="60AE1F46"/>
    <w:rsid w:val="60C45117"/>
    <w:rsid w:val="60C5112D"/>
    <w:rsid w:val="60CF6ED1"/>
    <w:rsid w:val="60D22DB9"/>
    <w:rsid w:val="60D85FA9"/>
    <w:rsid w:val="60E07B47"/>
    <w:rsid w:val="60E851A8"/>
    <w:rsid w:val="60EF6AA4"/>
    <w:rsid w:val="60F013D1"/>
    <w:rsid w:val="60F469BB"/>
    <w:rsid w:val="60F6122B"/>
    <w:rsid w:val="60F92DF3"/>
    <w:rsid w:val="60FF4C83"/>
    <w:rsid w:val="61076252"/>
    <w:rsid w:val="61120A46"/>
    <w:rsid w:val="611D4F91"/>
    <w:rsid w:val="613800B1"/>
    <w:rsid w:val="613E5A3C"/>
    <w:rsid w:val="61430455"/>
    <w:rsid w:val="61484E3B"/>
    <w:rsid w:val="61487C00"/>
    <w:rsid w:val="616052D4"/>
    <w:rsid w:val="61623677"/>
    <w:rsid w:val="61624256"/>
    <w:rsid w:val="61685E8F"/>
    <w:rsid w:val="617440B0"/>
    <w:rsid w:val="6175731A"/>
    <w:rsid w:val="618849FE"/>
    <w:rsid w:val="619A698A"/>
    <w:rsid w:val="61AE23F8"/>
    <w:rsid w:val="61B57FD3"/>
    <w:rsid w:val="61C15B92"/>
    <w:rsid w:val="61C53DC2"/>
    <w:rsid w:val="61C9364E"/>
    <w:rsid w:val="61E624CA"/>
    <w:rsid w:val="61E63CA9"/>
    <w:rsid w:val="61E73B74"/>
    <w:rsid w:val="61FE3DB5"/>
    <w:rsid w:val="620252F5"/>
    <w:rsid w:val="620454C0"/>
    <w:rsid w:val="620B4DD8"/>
    <w:rsid w:val="620E5E71"/>
    <w:rsid w:val="621C3E5F"/>
    <w:rsid w:val="622E5BC9"/>
    <w:rsid w:val="623E5348"/>
    <w:rsid w:val="624A3F26"/>
    <w:rsid w:val="624D1488"/>
    <w:rsid w:val="625E4DFA"/>
    <w:rsid w:val="625F1A24"/>
    <w:rsid w:val="6268132D"/>
    <w:rsid w:val="62792F1B"/>
    <w:rsid w:val="627F07F5"/>
    <w:rsid w:val="62817CDF"/>
    <w:rsid w:val="6288202F"/>
    <w:rsid w:val="62896684"/>
    <w:rsid w:val="62956650"/>
    <w:rsid w:val="62980476"/>
    <w:rsid w:val="62B12219"/>
    <w:rsid w:val="62C67559"/>
    <w:rsid w:val="62D505AC"/>
    <w:rsid w:val="62D75274"/>
    <w:rsid w:val="62E62E5B"/>
    <w:rsid w:val="62EA0061"/>
    <w:rsid w:val="62EA1947"/>
    <w:rsid w:val="62EE3EAD"/>
    <w:rsid w:val="62FA5B8E"/>
    <w:rsid w:val="63023F5A"/>
    <w:rsid w:val="630363CB"/>
    <w:rsid w:val="631032C0"/>
    <w:rsid w:val="63167BE2"/>
    <w:rsid w:val="631E1C4E"/>
    <w:rsid w:val="6326229B"/>
    <w:rsid w:val="632A6B46"/>
    <w:rsid w:val="632D52DD"/>
    <w:rsid w:val="632E6DD3"/>
    <w:rsid w:val="632F6AC8"/>
    <w:rsid w:val="63413B6B"/>
    <w:rsid w:val="634853EE"/>
    <w:rsid w:val="634C4DEC"/>
    <w:rsid w:val="635C5206"/>
    <w:rsid w:val="635D53DA"/>
    <w:rsid w:val="63736289"/>
    <w:rsid w:val="63794F67"/>
    <w:rsid w:val="63812CF7"/>
    <w:rsid w:val="6383457B"/>
    <w:rsid w:val="63851F53"/>
    <w:rsid w:val="63856709"/>
    <w:rsid w:val="638F0E93"/>
    <w:rsid w:val="6390725A"/>
    <w:rsid w:val="63976278"/>
    <w:rsid w:val="63983E9E"/>
    <w:rsid w:val="639A2AB3"/>
    <w:rsid w:val="639D46CF"/>
    <w:rsid w:val="63AC72F1"/>
    <w:rsid w:val="63B31FD2"/>
    <w:rsid w:val="63BB5FA5"/>
    <w:rsid w:val="63C31D17"/>
    <w:rsid w:val="63D62301"/>
    <w:rsid w:val="63E045D9"/>
    <w:rsid w:val="63E35640"/>
    <w:rsid w:val="63E47A0D"/>
    <w:rsid w:val="63E540D2"/>
    <w:rsid w:val="63E86981"/>
    <w:rsid w:val="63E958BC"/>
    <w:rsid w:val="63EE75A1"/>
    <w:rsid w:val="640768EC"/>
    <w:rsid w:val="641232DE"/>
    <w:rsid w:val="642B1002"/>
    <w:rsid w:val="64395B91"/>
    <w:rsid w:val="643A4A46"/>
    <w:rsid w:val="643D199D"/>
    <w:rsid w:val="64421AB3"/>
    <w:rsid w:val="644D293C"/>
    <w:rsid w:val="6452317D"/>
    <w:rsid w:val="64666E93"/>
    <w:rsid w:val="6473588B"/>
    <w:rsid w:val="64854E85"/>
    <w:rsid w:val="64915AC5"/>
    <w:rsid w:val="64A05624"/>
    <w:rsid w:val="64B12D45"/>
    <w:rsid w:val="64B53276"/>
    <w:rsid w:val="64BD0AC5"/>
    <w:rsid w:val="64C00DF1"/>
    <w:rsid w:val="64C1723C"/>
    <w:rsid w:val="64C41F0B"/>
    <w:rsid w:val="64C6312B"/>
    <w:rsid w:val="64D05979"/>
    <w:rsid w:val="64E23754"/>
    <w:rsid w:val="64E24D6D"/>
    <w:rsid w:val="64E831C7"/>
    <w:rsid w:val="64F67B0E"/>
    <w:rsid w:val="65023041"/>
    <w:rsid w:val="650A7C07"/>
    <w:rsid w:val="650D6DA5"/>
    <w:rsid w:val="65167F5B"/>
    <w:rsid w:val="651F3DD8"/>
    <w:rsid w:val="65234F7D"/>
    <w:rsid w:val="652A3B11"/>
    <w:rsid w:val="65391D9C"/>
    <w:rsid w:val="655202C1"/>
    <w:rsid w:val="65551B9A"/>
    <w:rsid w:val="655D08D1"/>
    <w:rsid w:val="65640056"/>
    <w:rsid w:val="656A25E6"/>
    <w:rsid w:val="657115D5"/>
    <w:rsid w:val="65787B82"/>
    <w:rsid w:val="65892D29"/>
    <w:rsid w:val="658D4A73"/>
    <w:rsid w:val="65905214"/>
    <w:rsid w:val="659903BF"/>
    <w:rsid w:val="65AA631C"/>
    <w:rsid w:val="65BC19BD"/>
    <w:rsid w:val="65C02078"/>
    <w:rsid w:val="65C81C1E"/>
    <w:rsid w:val="65CC3F6A"/>
    <w:rsid w:val="65D14DFF"/>
    <w:rsid w:val="65D3257B"/>
    <w:rsid w:val="65D50E14"/>
    <w:rsid w:val="65D910C5"/>
    <w:rsid w:val="65EA2F41"/>
    <w:rsid w:val="65FD7F9D"/>
    <w:rsid w:val="66085374"/>
    <w:rsid w:val="66144CD4"/>
    <w:rsid w:val="66181FB9"/>
    <w:rsid w:val="661C6D07"/>
    <w:rsid w:val="66303BC5"/>
    <w:rsid w:val="664771CE"/>
    <w:rsid w:val="6648190C"/>
    <w:rsid w:val="664D5671"/>
    <w:rsid w:val="665F59D4"/>
    <w:rsid w:val="66630863"/>
    <w:rsid w:val="66781E78"/>
    <w:rsid w:val="66800E16"/>
    <w:rsid w:val="668502B9"/>
    <w:rsid w:val="6689148A"/>
    <w:rsid w:val="668A1EBE"/>
    <w:rsid w:val="668A3BAD"/>
    <w:rsid w:val="668E4D0B"/>
    <w:rsid w:val="66A12DE3"/>
    <w:rsid w:val="66B9219C"/>
    <w:rsid w:val="66BA14C0"/>
    <w:rsid w:val="66BD36AB"/>
    <w:rsid w:val="66C93E09"/>
    <w:rsid w:val="66CC1854"/>
    <w:rsid w:val="66CC36D4"/>
    <w:rsid w:val="66CD420D"/>
    <w:rsid w:val="66CD5192"/>
    <w:rsid w:val="66D0069F"/>
    <w:rsid w:val="66DB1F98"/>
    <w:rsid w:val="66DE14C2"/>
    <w:rsid w:val="66E923B0"/>
    <w:rsid w:val="66E933A2"/>
    <w:rsid w:val="66EB786A"/>
    <w:rsid w:val="66EE7D47"/>
    <w:rsid w:val="66F93666"/>
    <w:rsid w:val="67025715"/>
    <w:rsid w:val="67125C17"/>
    <w:rsid w:val="67125F61"/>
    <w:rsid w:val="671B4752"/>
    <w:rsid w:val="672126C6"/>
    <w:rsid w:val="672665D8"/>
    <w:rsid w:val="67400856"/>
    <w:rsid w:val="6740498C"/>
    <w:rsid w:val="674129EA"/>
    <w:rsid w:val="67470DDB"/>
    <w:rsid w:val="674753BC"/>
    <w:rsid w:val="674C3BE6"/>
    <w:rsid w:val="674D4CA8"/>
    <w:rsid w:val="674F4C2B"/>
    <w:rsid w:val="675B7263"/>
    <w:rsid w:val="678A22B2"/>
    <w:rsid w:val="67930E60"/>
    <w:rsid w:val="67D36CC8"/>
    <w:rsid w:val="67DC4299"/>
    <w:rsid w:val="67E82AF4"/>
    <w:rsid w:val="67E919DD"/>
    <w:rsid w:val="67E91CA4"/>
    <w:rsid w:val="67ED23BF"/>
    <w:rsid w:val="67F92004"/>
    <w:rsid w:val="67FF429B"/>
    <w:rsid w:val="68143F25"/>
    <w:rsid w:val="681719E7"/>
    <w:rsid w:val="6829718E"/>
    <w:rsid w:val="6837073E"/>
    <w:rsid w:val="685913A3"/>
    <w:rsid w:val="68606BC4"/>
    <w:rsid w:val="686D63A3"/>
    <w:rsid w:val="686E774E"/>
    <w:rsid w:val="68747F15"/>
    <w:rsid w:val="687C217A"/>
    <w:rsid w:val="688246CA"/>
    <w:rsid w:val="688E20CA"/>
    <w:rsid w:val="68A11CA0"/>
    <w:rsid w:val="68AB108F"/>
    <w:rsid w:val="68B168EB"/>
    <w:rsid w:val="68C821D2"/>
    <w:rsid w:val="68CF5671"/>
    <w:rsid w:val="68DE5A80"/>
    <w:rsid w:val="68E756D0"/>
    <w:rsid w:val="68EA7219"/>
    <w:rsid w:val="68FB4F38"/>
    <w:rsid w:val="69395264"/>
    <w:rsid w:val="693C4933"/>
    <w:rsid w:val="69431966"/>
    <w:rsid w:val="694C4D3B"/>
    <w:rsid w:val="694E1C99"/>
    <w:rsid w:val="696729BD"/>
    <w:rsid w:val="69751858"/>
    <w:rsid w:val="697A134E"/>
    <w:rsid w:val="698062B3"/>
    <w:rsid w:val="698A0BBA"/>
    <w:rsid w:val="698F415E"/>
    <w:rsid w:val="69900AD2"/>
    <w:rsid w:val="699F5605"/>
    <w:rsid w:val="69A13EEE"/>
    <w:rsid w:val="69A3634B"/>
    <w:rsid w:val="69B0204E"/>
    <w:rsid w:val="69B1205D"/>
    <w:rsid w:val="69B12FC2"/>
    <w:rsid w:val="69B856F0"/>
    <w:rsid w:val="69BB41F9"/>
    <w:rsid w:val="69C87812"/>
    <w:rsid w:val="69CD2A1C"/>
    <w:rsid w:val="69CE22A9"/>
    <w:rsid w:val="69E77B9A"/>
    <w:rsid w:val="69EE48EA"/>
    <w:rsid w:val="69F06395"/>
    <w:rsid w:val="69FC2934"/>
    <w:rsid w:val="6A022171"/>
    <w:rsid w:val="6A041DFD"/>
    <w:rsid w:val="6A086C98"/>
    <w:rsid w:val="6A154EC9"/>
    <w:rsid w:val="6A185BF7"/>
    <w:rsid w:val="6A240963"/>
    <w:rsid w:val="6A335FB4"/>
    <w:rsid w:val="6A3C3895"/>
    <w:rsid w:val="6A403559"/>
    <w:rsid w:val="6A4C22BE"/>
    <w:rsid w:val="6A72054B"/>
    <w:rsid w:val="6A73588D"/>
    <w:rsid w:val="6A74530A"/>
    <w:rsid w:val="6A7C4A66"/>
    <w:rsid w:val="6A907A62"/>
    <w:rsid w:val="6A984C02"/>
    <w:rsid w:val="6ABB0179"/>
    <w:rsid w:val="6ABD42C7"/>
    <w:rsid w:val="6ABF21EA"/>
    <w:rsid w:val="6AC054AC"/>
    <w:rsid w:val="6AC4630D"/>
    <w:rsid w:val="6AD44D56"/>
    <w:rsid w:val="6ADF2199"/>
    <w:rsid w:val="6ADF4B05"/>
    <w:rsid w:val="6AE24685"/>
    <w:rsid w:val="6B02166D"/>
    <w:rsid w:val="6B0C591F"/>
    <w:rsid w:val="6B115FD5"/>
    <w:rsid w:val="6B141F6E"/>
    <w:rsid w:val="6B151290"/>
    <w:rsid w:val="6B234377"/>
    <w:rsid w:val="6B254633"/>
    <w:rsid w:val="6B2B3653"/>
    <w:rsid w:val="6B2E30AF"/>
    <w:rsid w:val="6B455344"/>
    <w:rsid w:val="6B467A08"/>
    <w:rsid w:val="6B4840AC"/>
    <w:rsid w:val="6B7B299A"/>
    <w:rsid w:val="6B8F07B0"/>
    <w:rsid w:val="6B940773"/>
    <w:rsid w:val="6BBA3CAB"/>
    <w:rsid w:val="6BD520AE"/>
    <w:rsid w:val="6BE765A1"/>
    <w:rsid w:val="6BEF0DFE"/>
    <w:rsid w:val="6BF71451"/>
    <w:rsid w:val="6C0A6AC9"/>
    <w:rsid w:val="6C0B2D4A"/>
    <w:rsid w:val="6C0B47B1"/>
    <w:rsid w:val="6C157C2A"/>
    <w:rsid w:val="6C296569"/>
    <w:rsid w:val="6C2B05CF"/>
    <w:rsid w:val="6C31592F"/>
    <w:rsid w:val="6C4838E8"/>
    <w:rsid w:val="6C622BC1"/>
    <w:rsid w:val="6C67455B"/>
    <w:rsid w:val="6C683D01"/>
    <w:rsid w:val="6C6F2600"/>
    <w:rsid w:val="6C757A14"/>
    <w:rsid w:val="6C8968BF"/>
    <w:rsid w:val="6C8B0873"/>
    <w:rsid w:val="6C8F4878"/>
    <w:rsid w:val="6C910912"/>
    <w:rsid w:val="6C914362"/>
    <w:rsid w:val="6C920376"/>
    <w:rsid w:val="6C967404"/>
    <w:rsid w:val="6C9A553D"/>
    <w:rsid w:val="6CAE091F"/>
    <w:rsid w:val="6CC251F9"/>
    <w:rsid w:val="6CD613CA"/>
    <w:rsid w:val="6CEB2637"/>
    <w:rsid w:val="6CF75960"/>
    <w:rsid w:val="6D304193"/>
    <w:rsid w:val="6D3143C9"/>
    <w:rsid w:val="6D47574B"/>
    <w:rsid w:val="6D493467"/>
    <w:rsid w:val="6D4A086E"/>
    <w:rsid w:val="6D4F20DA"/>
    <w:rsid w:val="6D501C72"/>
    <w:rsid w:val="6D646FFF"/>
    <w:rsid w:val="6D82023F"/>
    <w:rsid w:val="6D8B497F"/>
    <w:rsid w:val="6D9173A3"/>
    <w:rsid w:val="6D946ADD"/>
    <w:rsid w:val="6D975A6F"/>
    <w:rsid w:val="6D9C7751"/>
    <w:rsid w:val="6DA07604"/>
    <w:rsid w:val="6DA3455D"/>
    <w:rsid w:val="6DAC3DEE"/>
    <w:rsid w:val="6DBC51E2"/>
    <w:rsid w:val="6DC85BC0"/>
    <w:rsid w:val="6DD6123E"/>
    <w:rsid w:val="6DD61CE2"/>
    <w:rsid w:val="6DF524DA"/>
    <w:rsid w:val="6DF8795D"/>
    <w:rsid w:val="6E010466"/>
    <w:rsid w:val="6E070E7F"/>
    <w:rsid w:val="6E0E70C5"/>
    <w:rsid w:val="6E17056C"/>
    <w:rsid w:val="6E1E7680"/>
    <w:rsid w:val="6E203098"/>
    <w:rsid w:val="6E204D4A"/>
    <w:rsid w:val="6E2F7F30"/>
    <w:rsid w:val="6E4432B6"/>
    <w:rsid w:val="6E535B0E"/>
    <w:rsid w:val="6E5518BE"/>
    <w:rsid w:val="6E5909B5"/>
    <w:rsid w:val="6E5F4894"/>
    <w:rsid w:val="6E7D0CD5"/>
    <w:rsid w:val="6E7F4855"/>
    <w:rsid w:val="6E877AC6"/>
    <w:rsid w:val="6E9438DA"/>
    <w:rsid w:val="6EC445EB"/>
    <w:rsid w:val="6EC62BB9"/>
    <w:rsid w:val="6ECC44A2"/>
    <w:rsid w:val="6EE02327"/>
    <w:rsid w:val="6EEE1C47"/>
    <w:rsid w:val="6F027265"/>
    <w:rsid w:val="6F1377C8"/>
    <w:rsid w:val="6F227936"/>
    <w:rsid w:val="6F3C5C9F"/>
    <w:rsid w:val="6F3D61C6"/>
    <w:rsid w:val="6F4420C0"/>
    <w:rsid w:val="6F4B5681"/>
    <w:rsid w:val="6F562C68"/>
    <w:rsid w:val="6F5923CB"/>
    <w:rsid w:val="6F705C49"/>
    <w:rsid w:val="6F754D53"/>
    <w:rsid w:val="6F7E555F"/>
    <w:rsid w:val="6FB13314"/>
    <w:rsid w:val="6FBA4284"/>
    <w:rsid w:val="6FCD10B1"/>
    <w:rsid w:val="6FCF4A8C"/>
    <w:rsid w:val="6FD159D2"/>
    <w:rsid w:val="6FEE6966"/>
    <w:rsid w:val="6FF51B23"/>
    <w:rsid w:val="6FF90E54"/>
    <w:rsid w:val="6FFB073A"/>
    <w:rsid w:val="6FFC5B0F"/>
    <w:rsid w:val="6FFD0884"/>
    <w:rsid w:val="6FFE6D1F"/>
    <w:rsid w:val="6FFF333E"/>
    <w:rsid w:val="7009569E"/>
    <w:rsid w:val="700D598B"/>
    <w:rsid w:val="701519D0"/>
    <w:rsid w:val="701A5818"/>
    <w:rsid w:val="703F7370"/>
    <w:rsid w:val="704325C5"/>
    <w:rsid w:val="705576DB"/>
    <w:rsid w:val="70695C9A"/>
    <w:rsid w:val="7074310D"/>
    <w:rsid w:val="707722CC"/>
    <w:rsid w:val="708C3F72"/>
    <w:rsid w:val="708F61BF"/>
    <w:rsid w:val="709E1B7E"/>
    <w:rsid w:val="70A02E14"/>
    <w:rsid w:val="70B76FC3"/>
    <w:rsid w:val="70D33A4E"/>
    <w:rsid w:val="70D44775"/>
    <w:rsid w:val="70DC15E0"/>
    <w:rsid w:val="70E72D65"/>
    <w:rsid w:val="70F229D5"/>
    <w:rsid w:val="70FA726D"/>
    <w:rsid w:val="71023D34"/>
    <w:rsid w:val="71031766"/>
    <w:rsid w:val="71112BCC"/>
    <w:rsid w:val="711805BC"/>
    <w:rsid w:val="71190328"/>
    <w:rsid w:val="7130053F"/>
    <w:rsid w:val="71320D65"/>
    <w:rsid w:val="71321712"/>
    <w:rsid w:val="714E4238"/>
    <w:rsid w:val="715B5787"/>
    <w:rsid w:val="716B70C7"/>
    <w:rsid w:val="71870E85"/>
    <w:rsid w:val="71876334"/>
    <w:rsid w:val="718A5A38"/>
    <w:rsid w:val="718B7F25"/>
    <w:rsid w:val="719300D9"/>
    <w:rsid w:val="719C0024"/>
    <w:rsid w:val="71A85840"/>
    <w:rsid w:val="71A907C9"/>
    <w:rsid w:val="71AF72D9"/>
    <w:rsid w:val="71B304BD"/>
    <w:rsid w:val="71BB0726"/>
    <w:rsid w:val="71CA49B4"/>
    <w:rsid w:val="71DA44A8"/>
    <w:rsid w:val="71E108F1"/>
    <w:rsid w:val="720240C0"/>
    <w:rsid w:val="721644EE"/>
    <w:rsid w:val="722E7DDE"/>
    <w:rsid w:val="72506D75"/>
    <w:rsid w:val="725170B9"/>
    <w:rsid w:val="725D18A8"/>
    <w:rsid w:val="72652FD8"/>
    <w:rsid w:val="72702AD5"/>
    <w:rsid w:val="72814A6A"/>
    <w:rsid w:val="72895AFB"/>
    <w:rsid w:val="728A0F66"/>
    <w:rsid w:val="728B3781"/>
    <w:rsid w:val="729C0C09"/>
    <w:rsid w:val="72A97C0B"/>
    <w:rsid w:val="72B92853"/>
    <w:rsid w:val="72BC0C00"/>
    <w:rsid w:val="72BC35A8"/>
    <w:rsid w:val="72C04B88"/>
    <w:rsid w:val="72C25E97"/>
    <w:rsid w:val="72C3796F"/>
    <w:rsid w:val="72C774E4"/>
    <w:rsid w:val="72D22D85"/>
    <w:rsid w:val="72DA2C47"/>
    <w:rsid w:val="72E00418"/>
    <w:rsid w:val="72EE6451"/>
    <w:rsid w:val="72F01686"/>
    <w:rsid w:val="72F73C47"/>
    <w:rsid w:val="72FC6FA1"/>
    <w:rsid w:val="732549AE"/>
    <w:rsid w:val="73293C88"/>
    <w:rsid w:val="73392680"/>
    <w:rsid w:val="733D66E3"/>
    <w:rsid w:val="733F1799"/>
    <w:rsid w:val="73641864"/>
    <w:rsid w:val="73673E6C"/>
    <w:rsid w:val="736F2C57"/>
    <w:rsid w:val="7379128E"/>
    <w:rsid w:val="737E71B7"/>
    <w:rsid w:val="73845BC5"/>
    <w:rsid w:val="73A07D14"/>
    <w:rsid w:val="73A37249"/>
    <w:rsid w:val="73B05C38"/>
    <w:rsid w:val="73B3145E"/>
    <w:rsid w:val="73BA177D"/>
    <w:rsid w:val="73C20C8C"/>
    <w:rsid w:val="73CD4C78"/>
    <w:rsid w:val="73E916C3"/>
    <w:rsid w:val="73ED0C79"/>
    <w:rsid w:val="74237A83"/>
    <w:rsid w:val="742767AC"/>
    <w:rsid w:val="742C0D50"/>
    <w:rsid w:val="74342C68"/>
    <w:rsid w:val="743D0EB1"/>
    <w:rsid w:val="7459716B"/>
    <w:rsid w:val="746125D1"/>
    <w:rsid w:val="74636424"/>
    <w:rsid w:val="746F484B"/>
    <w:rsid w:val="74741DE4"/>
    <w:rsid w:val="747A662C"/>
    <w:rsid w:val="74850E8C"/>
    <w:rsid w:val="748D0043"/>
    <w:rsid w:val="74943764"/>
    <w:rsid w:val="749A2D47"/>
    <w:rsid w:val="749C7F86"/>
    <w:rsid w:val="749F1F2F"/>
    <w:rsid w:val="74B53010"/>
    <w:rsid w:val="74BD0EF3"/>
    <w:rsid w:val="74BF66AE"/>
    <w:rsid w:val="74D620A2"/>
    <w:rsid w:val="74DA2654"/>
    <w:rsid w:val="74DE1BB0"/>
    <w:rsid w:val="74E61DA0"/>
    <w:rsid w:val="74E6645D"/>
    <w:rsid w:val="74E900EE"/>
    <w:rsid w:val="74F138AB"/>
    <w:rsid w:val="74FC7BF0"/>
    <w:rsid w:val="74FE167F"/>
    <w:rsid w:val="75104B23"/>
    <w:rsid w:val="751D2382"/>
    <w:rsid w:val="751E575D"/>
    <w:rsid w:val="75231F20"/>
    <w:rsid w:val="752D5FBA"/>
    <w:rsid w:val="752E658E"/>
    <w:rsid w:val="7538128A"/>
    <w:rsid w:val="75381E30"/>
    <w:rsid w:val="753F2CEC"/>
    <w:rsid w:val="754C30BB"/>
    <w:rsid w:val="754F0CB0"/>
    <w:rsid w:val="75516C90"/>
    <w:rsid w:val="75527C42"/>
    <w:rsid w:val="755C0571"/>
    <w:rsid w:val="75646658"/>
    <w:rsid w:val="756A63FE"/>
    <w:rsid w:val="757276E7"/>
    <w:rsid w:val="7579051C"/>
    <w:rsid w:val="75806479"/>
    <w:rsid w:val="7582676A"/>
    <w:rsid w:val="7587145C"/>
    <w:rsid w:val="75891AEA"/>
    <w:rsid w:val="758A18AA"/>
    <w:rsid w:val="758B791F"/>
    <w:rsid w:val="75911551"/>
    <w:rsid w:val="75A327A3"/>
    <w:rsid w:val="75AF202F"/>
    <w:rsid w:val="75BF1CA9"/>
    <w:rsid w:val="75C4240E"/>
    <w:rsid w:val="75C440B3"/>
    <w:rsid w:val="75C512B1"/>
    <w:rsid w:val="75D1610F"/>
    <w:rsid w:val="75D32685"/>
    <w:rsid w:val="75EE088F"/>
    <w:rsid w:val="75F025ED"/>
    <w:rsid w:val="760115D8"/>
    <w:rsid w:val="760466E4"/>
    <w:rsid w:val="7615071D"/>
    <w:rsid w:val="761A26B7"/>
    <w:rsid w:val="762454A4"/>
    <w:rsid w:val="764444F1"/>
    <w:rsid w:val="764A7774"/>
    <w:rsid w:val="765D4AD1"/>
    <w:rsid w:val="765E4E18"/>
    <w:rsid w:val="766524E1"/>
    <w:rsid w:val="76653F89"/>
    <w:rsid w:val="766B694C"/>
    <w:rsid w:val="76760B44"/>
    <w:rsid w:val="767C6176"/>
    <w:rsid w:val="76840AC7"/>
    <w:rsid w:val="76896901"/>
    <w:rsid w:val="768E5068"/>
    <w:rsid w:val="76991C80"/>
    <w:rsid w:val="76C400BA"/>
    <w:rsid w:val="76C46B5E"/>
    <w:rsid w:val="76D1769B"/>
    <w:rsid w:val="76D4283F"/>
    <w:rsid w:val="76D8398E"/>
    <w:rsid w:val="76D874E2"/>
    <w:rsid w:val="76DD5C06"/>
    <w:rsid w:val="76DE03A3"/>
    <w:rsid w:val="76DF29FA"/>
    <w:rsid w:val="76E16C26"/>
    <w:rsid w:val="76EE51E2"/>
    <w:rsid w:val="76F540BE"/>
    <w:rsid w:val="76F93EFA"/>
    <w:rsid w:val="76FC0BF4"/>
    <w:rsid w:val="77044C8B"/>
    <w:rsid w:val="77100430"/>
    <w:rsid w:val="77143EE3"/>
    <w:rsid w:val="771B39AA"/>
    <w:rsid w:val="7723230F"/>
    <w:rsid w:val="77452C20"/>
    <w:rsid w:val="77495AA5"/>
    <w:rsid w:val="77555644"/>
    <w:rsid w:val="77674A2F"/>
    <w:rsid w:val="77686D29"/>
    <w:rsid w:val="777B1188"/>
    <w:rsid w:val="777E2922"/>
    <w:rsid w:val="778761D5"/>
    <w:rsid w:val="778D74D5"/>
    <w:rsid w:val="77947D96"/>
    <w:rsid w:val="77962650"/>
    <w:rsid w:val="779E458F"/>
    <w:rsid w:val="77A32285"/>
    <w:rsid w:val="77A4365E"/>
    <w:rsid w:val="77A75CFF"/>
    <w:rsid w:val="77B770D9"/>
    <w:rsid w:val="77C92BEF"/>
    <w:rsid w:val="77CB6974"/>
    <w:rsid w:val="77E6370E"/>
    <w:rsid w:val="77EC7175"/>
    <w:rsid w:val="77EE0C4F"/>
    <w:rsid w:val="77F10FCF"/>
    <w:rsid w:val="77F216A4"/>
    <w:rsid w:val="77F548B7"/>
    <w:rsid w:val="77FA6D41"/>
    <w:rsid w:val="77FF4ED4"/>
    <w:rsid w:val="78012813"/>
    <w:rsid w:val="78136D99"/>
    <w:rsid w:val="78151EF7"/>
    <w:rsid w:val="78192397"/>
    <w:rsid w:val="781C2AEB"/>
    <w:rsid w:val="782414E5"/>
    <w:rsid w:val="78253B58"/>
    <w:rsid w:val="78277101"/>
    <w:rsid w:val="782B486A"/>
    <w:rsid w:val="782F2A39"/>
    <w:rsid w:val="783062F7"/>
    <w:rsid w:val="78365945"/>
    <w:rsid w:val="78424C0F"/>
    <w:rsid w:val="78466516"/>
    <w:rsid w:val="784B5BDB"/>
    <w:rsid w:val="78500212"/>
    <w:rsid w:val="785F2DD7"/>
    <w:rsid w:val="78632E42"/>
    <w:rsid w:val="786423B7"/>
    <w:rsid w:val="78667F6A"/>
    <w:rsid w:val="78847223"/>
    <w:rsid w:val="788B1515"/>
    <w:rsid w:val="789E650F"/>
    <w:rsid w:val="78A43722"/>
    <w:rsid w:val="78A85646"/>
    <w:rsid w:val="78AD7FC6"/>
    <w:rsid w:val="78AE79DD"/>
    <w:rsid w:val="78B573BB"/>
    <w:rsid w:val="78C56020"/>
    <w:rsid w:val="78C81151"/>
    <w:rsid w:val="78CB1DF2"/>
    <w:rsid w:val="78DA053F"/>
    <w:rsid w:val="78EC7203"/>
    <w:rsid w:val="78ED5DE0"/>
    <w:rsid w:val="78F110C9"/>
    <w:rsid w:val="78FB6AAF"/>
    <w:rsid w:val="790109ED"/>
    <w:rsid w:val="79236135"/>
    <w:rsid w:val="792572F0"/>
    <w:rsid w:val="793A38B9"/>
    <w:rsid w:val="794765A1"/>
    <w:rsid w:val="794B5C55"/>
    <w:rsid w:val="794F512E"/>
    <w:rsid w:val="795F5592"/>
    <w:rsid w:val="795F6C96"/>
    <w:rsid w:val="797A50FF"/>
    <w:rsid w:val="7986077F"/>
    <w:rsid w:val="79892E50"/>
    <w:rsid w:val="799420AD"/>
    <w:rsid w:val="799C21BA"/>
    <w:rsid w:val="79A75B55"/>
    <w:rsid w:val="79B42D8E"/>
    <w:rsid w:val="79BB4F54"/>
    <w:rsid w:val="79C67D73"/>
    <w:rsid w:val="79CA4AF2"/>
    <w:rsid w:val="79DE6213"/>
    <w:rsid w:val="79FE1C3E"/>
    <w:rsid w:val="7A033A4C"/>
    <w:rsid w:val="7A180DB7"/>
    <w:rsid w:val="7A1A4A5F"/>
    <w:rsid w:val="7A1C6431"/>
    <w:rsid w:val="7A220833"/>
    <w:rsid w:val="7A3D44B1"/>
    <w:rsid w:val="7A435871"/>
    <w:rsid w:val="7A4E35A1"/>
    <w:rsid w:val="7A4E50BF"/>
    <w:rsid w:val="7A524EF1"/>
    <w:rsid w:val="7A5A72B4"/>
    <w:rsid w:val="7A5C2415"/>
    <w:rsid w:val="7A5D4266"/>
    <w:rsid w:val="7A7C3926"/>
    <w:rsid w:val="7AB16A2F"/>
    <w:rsid w:val="7AB22C92"/>
    <w:rsid w:val="7AB76AC1"/>
    <w:rsid w:val="7AC228D1"/>
    <w:rsid w:val="7ACE5B62"/>
    <w:rsid w:val="7AD031E0"/>
    <w:rsid w:val="7AD611BC"/>
    <w:rsid w:val="7AE84CFB"/>
    <w:rsid w:val="7AE850B5"/>
    <w:rsid w:val="7AEE5090"/>
    <w:rsid w:val="7B072901"/>
    <w:rsid w:val="7B0A33BA"/>
    <w:rsid w:val="7B172452"/>
    <w:rsid w:val="7B1C1DE2"/>
    <w:rsid w:val="7B3745EE"/>
    <w:rsid w:val="7B394097"/>
    <w:rsid w:val="7B3D36BE"/>
    <w:rsid w:val="7B4765E1"/>
    <w:rsid w:val="7B49408A"/>
    <w:rsid w:val="7B4F18F6"/>
    <w:rsid w:val="7B4F74C5"/>
    <w:rsid w:val="7B550D58"/>
    <w:rsid w:val="7B782762"/>
    <w:rsid w:val="7B7D2D58"/>
    <w:rsid w:val="7B897D0E"/>
    <w:rsid w:val="7B8D3493"/>
    <w:rsid w:val="7B991477"/>
    <w:rsid w:val="7BA60971"/>
    <w:rsid w:val="7BAE4F92"/>
    <w:rsid w:val="7BB41DE1"/>
    <w:rsid w:val="7BBB4037"/>
    <w:rsid w:val="7BBF12E0"/>
    <w:rsid w:val="7BD310C0"/>
    <w:rsid w:val="7BEF5CDA"/>
    <w:rsid w:val="7C0843F2"/>
    <w:rsid w:val="7C0C7C74"/>
    <w:rsid w:val="7C157D59"/>
    <w:rsid w:val="7C16135F"/>
    <w:rsid w:val="7C18376F"/>
    <w:rsid w:val="7C2D4A08"/>
    <w:rsid w:val="7C341C67"/>
    <w:rsid w:val="7C374CC3"/>
    <w:rsid w:val="7C3940D3"/>
    <w:rsid w:val="7C3F7CBE"/>
    <w:rsid w:val="7C403BB3"/>
    <w:rsid w:val="7C410644"/>
    <w:rsid w:val="7C4F4D7D"/>
    <w:rsid w:val="7C566918"/>
    <w:rsid w:val="7C5E0F9F"/>
    <w:rsid w:val="7C6F1C35"/>
    <w:rsid w:val="7C880AF4"/>
    <w:rsid w:val="7C894DA4"/>
    <w:rsid w:val="7CA25A11"/>
    <w:rsid w:val="7CAA5048"/>
    <w:rsid w:val="7CB33302"/>
    <w:rsid w:val="7CC56E00"/>
    <w:rsid w:val="7CCD4836"/>
    <w:rsid w:val="7CD65610"/>
    <w:rsid w:val="7CDE73E1"/>
    <w:rsid w:val="7CED1392"/>
    <w:rsid w:val="7CF74207"/>
    <w:rsid w:val="7CFB7376"/>
    <w:rsid w:val="7D13002B"/>
    <w:rsid w:val="7D1619DA"/>
    <w:rsid w:val="7D2D13A8"/>
    <w:rsid w:val="7D2D6F2A"/>
    <w:rsid w:val="7D3126F3"/>
    <w:rsid w:val="7D326277"/>
    <w:rsid w:val="7D35110B"/>
    <w:rsid w:val="7D385AC2"/>
    <w:rsid w:val="7D3D2A50"/>
    <w:rsid w:val="7D4F7E21"/>
    <w:rsid w:val="7D583DB7"/>
    <w:rsid w:val="7D594814"/>
    <w:rsid w:val="7D5C3528"/>
    <w:rsid w:val="7D6679BE"/>
    <w:rsid w:val="7D6A6437"/>
    <w:rsid w:val="7D732D89"/>
    <w:rsid w:val="7D7E09DF"/>
    <w:rsid w:val="7D8121AD"/>
    <w:rsid w:val="7D8F01D1"/>
    <w:rsid w:val="7D957A1A"/>
    <w:rsid w:val="7D972A13"/>
    <w:rsid w:val="7D9733CF"/>
    <w:rsid w:val="7DA97A08"/>
    <w:rsid w:val="7DCE6796"/>
    <w:rsid w:val="7DD51906"/>
    <w:rsid w:val="7DD76F74"/>
    <w:rsid w:val="7DD855F8"/>
    <w:rsid w:val="7DE52205"/>
    <w:rsid w:val="7DE76494"/>
    <w:rsid w:val="7DEB0986"/>
    <w:rsid w:val="7DF10C86"/>
    <w:rsid w:val="7E064EB0"/>
    <w:rsid w:val="7E065AB0"/>
    <w:rsid w:val="7E071FB5"/>
    <w:rsid w:val="7E1D675D"/>
    <w:rsid w:val="7E277932"/>
    <w:rsid w:val="7E45105F"/>
    <w:rsid w:val="7E463E00"/>
    <w:rsid w:val="7E472467"/>
    <w:rsid w:val="7E561002"/>
    <w:rsid w:val="7E731AA0"/>
    <w:rsid w:val="7E735305"/>
    <w:rsid w:val="7E887E27"/>
    <w:rsid w:val="7E896B80"/>
    <w:rsid w:val="7E8B09E2"/>
    <w:rsid w:val="7E8C3110"/>
    <w:rsid w:val="7E9947D4"/>
    <w:rsid w:val="7E9A490B"/>
    <w:rsid w:val="7E9F3EA5"/>
    <w:rsid w:val="7EA058ED"/>
    <w:rsid w:val="7EA9579B"/>
    <w:rsid w:val="7EAF35A9"/>
    <w:rsid w:val="7EB735F7"/>
    <w:rsid w:val="7EDD10A4"/>
    <w:rsid w:val="7EE25DD6"/>
    <w:rsid w:val="7EEA6711"/>
    <w:rsid w:val="7EF04085"/>
    <w:rsid w:val="7EF12704"/>
    <w:rsid w:val="7EF1460C"/>
    <w:rsid w:val="7EFD6891"/>
    <w:rsid w:val="7EFE6AB0"/>
    <w:rsid w:val="7F083B96"/>
    <w:rsid w:val="7F134665"/>
    <w:rsid w:val="7F166C4A"/>
    <w:rsid w:val="7F2E3678"/>
    <w:rsid w:val="7F3212AE"/>
    <w:rsid w:val="7F40189D"/>
    <w:rsid w:val="7F435C57"/>
    <w:rsid w:val="7F471A13"/>
    <w:rsid w:val="7F4878E2"/>
    <w:rsid w:val="7F5B6E89"/>
    <w:rsid w:val="7F690FDC"/>
    <w:rsid w:val="7F6B0520"/>
    <w:rsid w:val="7F6F0500"/>
    <w:rsid w:val="7F7F0020"/>
    <w:rsid w:val="7F804746"/>
    <w:rsid w:val="7F845F77"/>
    <w:rsid w:val="7F925D87"/>
    <w:rsid w:val="7FA7748E"/>
    <w:rsid w:val="7FAA0EFB"/>
    <w:rsid w:val="7FB912EF"/>
    <w:rsid w:val="7FC101C1"/>
    <w:rsid w:val="7FC14363"/>
    <w:rsid w:val="7FC97FEB"/>
    <w:rsid w:val="7FD516E3"/>
    <w:rsid w:val="7FDB4491"/>
    <w:rsid w:val="7FDD3257"/>
    <w:rsid w:val="7FE54E2F"/>
    <w:rsid w:val="7FEF4A3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2"/>
    <w:qFormat/>
    <w:uiPriority w:val="0"/>
    <w:pPr>
      <w:spacing w:line="480" w:lineRule="atLeast"/>
      <w:outlineLvl w:val="0"/>
    </w:pPr>
    <w:rPr>
      <w:rFonts w:ascii="宋体" w:hAnsi="宋体" w:eastAsia="宋体"/>
      <w:b/>
      <w:sz w:val="30"/>
      <w:szCs w:val="30"/>
    </w:rPr>
  </w:style>
  <w:style w:type="paragraph" w:styleId="4">
    <w:name w:val="heading 2"/>
    <w:basedOn w:val="3"/>
    <w:next w:val="1"/>
    <w:link w:val="43"/>
    <w:qFormat/>
    <w:uiPriority w:val="0"/>
    <w:pPr>
      <w:outlineLvl w:val="1"/>
    </w:pPr>
    <w:rPr>
      <w:sz w:val="28"/>
    </w:rPr>
  </w:style>
  <w:style w:type="paragraph" w:styleId="5">
    <w:name w:val="heading 3"/>
    <w:basedOn w:val="1"/>
    <w:next w:val="1"/>
    <w:link w:val="44"/>
    <w:qFormat/>
    <w:uiPriority w:val="0"/>
    <w:pPr>
      <w:spacing w:line="480" w:lineRule="atLeast"/>
      <w:outlineLvl w:val="2"/>
    </w:pPr>
    <w:rPr>
      <w:rFonts w:ascii="宋体" w:hAnsi="宋体" w:eastAsia="宋体"/>
      <w:sz w:val="24"/>
      <w:szCs w:val="24"/>
    </w:rPr>
  </w:style>
  <w:style w:type="paragraph" w:styleId="6">
    <w:name w:val="heading 4"/>
    <w:basedOn w:val="1"/>
    <w:next w:val="1"/>
    <w:link w:val="45"/>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toc 2"/>
    <w:basedOn w:val="1"/>
    <w:next w:val="1"/>
    <w:unhideWhenUsed/>
    <w:qFormat/>
    <w:uiPriority w:val="39"/>
    <w:pPr>
      <w:ind w:left="420" w:leftChars="200"/>
    </w:pPr>
  </w:style>
  <w:style w:type="paragraph" w:styleId="7">
    <w:name w:val="Normal Indent"/>
    <w:basedOn w:val="1"/>
    <w:next w:val="6"/>
    <w:link w:val="71"/>
    <w:qFormat/>
    <w:uiPriority w:val="0"/>
    <w:pPr>
      <w:ind w:firstLine="420" w:firstLineChars="200"/>
    </w:pPr>
    <w:rPr>
      <w:rFonts w:eastAsia="宋体"/>
      <w:szCs w:val="24"/>
    </w:rPr>
  </w:style>
  <w:style w:type="paragraph" w:styleId="8">
    <w:name w:val="caption"/>
    <w:basedOn w:val="1"/>
    <w:next w:val="1"/>
    <w:link w:val="72"/>
    <w:qFormat/>
    <w:uiPriority w:val="0"/>
    <w:pPr>
      <w:jc w:val="center"/>
    </w:pPr>
    <w:rPr>
      <w:rFonts w:ascii="宋体" w:hAnsi="Arial" w:eastAsia="宋体" w:cs="Arial"/>
    </w:rPr>
  </w:style>
  <w:style w:type="paragraph" w:styleId="9">
    <w:name w:val="Document Map"/>
    <w:basedOn w:val="1"/>
    <w:link w:val="77"/>
    <w:semiHidden/>
    <w:qFormat/>
    <w:uiPriority w:val="0"/>
    <w:pPr>
      <w:shd w:val="clear" w:color="auto" w:fill="000080"/>
    </w:pPr>
    <w:rPr>
      <w:rFonts w:ascii="Times New Roman" w:hAnsi="Times New Roman" w:eastAsia="宋体" w:cs="Times New Roman"/>
      <w:szCs w:val="24"/>
    </w:rPr>
  </w:style>
  <w:style w:type="paragraph" w:styleId="10">
    <w:name w:val="annotation text"/>
    <w:basedOn w:val="1"/>
    <w:link w:val="54"/>
    <w:qFormat/>
    <w:uiPriority w:val="0"/>
    <w:pPr>
      <w:jc w:val="left"/>
    </w:pPr>
    <w:rPr>
      <w:szCs w:val="24"/>
    </w:rPr>
  </w:style>
  <w:style w:type="paragraph" w:styleId="11">
    <w:name w:val="Body Text 3"/>
    <w:basedOn w:val="1"/>
    <w:link w:val="76"/>
    <w:qFormat/>
    <w:uiPriority w:val="0"/>
    <w:pPr>
      <w:spacing w:after="120"/>
    </w:pPr>
    <w:rPr>
      <w:rFonts w:ascii="Times New Roman" w:hAnsi="Times New Roman" w:eastAsia="宋体" w:cs="Times New Roman"/>
      <w:sz w:val="16"/>
      <w:szCs w:val="16"/>
    </w:rPr>
  </w:style>
  <w:style w:type="paragraph" w:styleId="12">
    <w:name w:val="Body Text"/>
    <w:basedOn w:val="1"/>
    <w:link w:val="80"/>
    <w:qFormat/>
    <w:uiPriority w:val="0"/>
    <w:rPr>
      <w:rFonts w:ascii="Times New Roman" w:hAnsi="Times New Roman" w:eastAsia="宋体" w:cs="Times New Roman"/>
      <w:sz w:val="32"/>
      <w:szCs w:val="20"/>
    </w:rPr>
  </w:style>
  <w:style w:type="paragraph" w:styleId="13">
    <w:name w:val="Body Text Indent"/>
    <w:basedOn w:val="1"/>
    <w:next w:val="14"/>
    <w:link w:val="81"/>
    <w:qFormat/>
    <w:uiPriority w:val="0"/>
    <w:pPr>
      <w:spacing w:line="300" w:lineRule="exact"/>
      <w:ind w:firstLine="538"/>
    </w:pPr>
    <w:rPr>
      <w:rFonts w:ascii="宋体" w:hAnsi="Times New Roman" w:eastAsia="宋体" w:cs="Times New Roman"/>
      <w:sz w:val="24"/>
      <w:szCs w:val="24"/>
    </w:rPr>
  </w:style>
  <w:style w:type="paragraph" w:customStyle="1" w:styleId="14">
    <w:name w:val="样式 正文文本缩进 + 行距: 1.5 倍行距"/>
    <w:basedOn w:val="1"/>
    <w:qFormat/>
    <w:uiPriority w:val="0"/>
    <w:pPr>
      <w:spacing w:after="120" w:line="360" w:lineRule="auto"/>
      <w:ind w:left="90" w:leftChars="32" w:firstLine="560" w:firstLineChars="200"/>
    </w:pPr>
    <w:rPr>
      <w:rFonts w:cs="宋体"/>
    </w:rPr>
  </w:style>
  <w:style w:type="paragraph" w:styleId="15">
    <w:name w:val="Block Text"/>
    <w:basedOn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16">
    <w:name w:val="toc 3"/>
    <w:basedOn w:val="1"/>
    <w:next w:val="1"/>
    <w:unhideWhenUsed/>
    <w:qFormat/>
    <w:uiPriority w:val="39"/>
    <w:pPr>
      <w:widowControl/>
      <w:spacing w:after="100" w:line="259" w:lineRule="auto"/>
      <w:ind w:left="440"/>
      <w:jc w:val="left"/>
    </w:pPr>
    <w:rPr>
      <w:rFonts w:cs="Times New Roman"/>
      <w:kern w:val="0"/>
      <w:sz w:val="22"/>
    </w:rPr>
  </w:style>
  <w:style w:type="paragraph" w:styleId="17">
    <w:name w:val="Plain Text"/>
    <w:basedOn w:val="1"/>
    <w:link w:val="74"/>
    <w:qFormat/>
    <w:uiPriority w:val="0"/>
    <w:rPr>
      <w:rFonts w:ascii="宋体" w:hAnsi="Courier New" w:eastAsia="宋体"/>
    </w:rPr>
  </w:style>
  <w:style w:type="paragraph" w:styleId="18">
    <w:name w:val="Date"/>
    <w:basedOn w:val="1"/>
    <w:next w:val="1"/>
    <w:link w:val="47"/>
    <w:unhideWhenUsed/>
    <w:qFormat/>
    <w:uiPriority w:val="0"/>
    <w:pPr>
      <w:ind w:left="100" w:leftChars="2500"/>
    </w:pPr>
  </w:style>
  <w:style w:type="paragraph" w:styleId="19">
    <w:name w:val="Body Text Indent 2"/>
    <w:basedOn w:val="1"/>
    <w:link w:val="84"/>
    <w:qFormat/>
    <w:uiPriority w:val="0"/>
    <w:pPr>
      <w:ind w:left="-140" w:firstLine="560"/>
      <w:jc w:val="left"/>
      <w:outlineLvl w:val="0"/>
    </w:pPr>
    <w:rPr>
      <w:rFonts w:ascii="Times New Roman" w:hAnsi="Times New Roman" w:eastAsia="宋体" w:cs="Times New Roman"/>
      <w:sz w:val="28"/>
      <w:szCs w:val="20"/>
    </w:rPr>
  </w:style>
  <w:style w:type="paragraph" w:styleId="20">
    <w:name w:val="Balloon Text"/>
    <w:basedOn w:val="1"/>
    <w:link w:val="46"/>
    <w:unhideWhenUsed/>
    <w:qFormat/>
    <w:uiPriority w:val="0"/>
    <w:rPr>
      <w:sz w:val="18"/>
      <w:szCs w:val="18"/>
    </w:rPr>
  </w:style>
  <w:style w:type="paragraph" w:styleId="21">
    <w:name w:val="footer"/>
    <w:basedOn w:val="1"/>
    <w:link w:val="49"/>
    <w:unhideWhenUsed/>
    <w:qFormat/>
    <w:uiPriority w:val="99"/>
    <w:pPr>
      <w:tabs>
        <w:tab w:val="center" w:pos="4153"/>
        <w:tab w:val="right" w:pos="8306"/>
      </w:tabs>
      <w:snapToGrid w:val="0"/>
      <w:jc w:val="left"/>
    </w:pPr>
    <w:rPr>
      <w:sz w:val="18"/>
      <w:szCs w:val="18"/>
    </w:rPr>
  </w:style>
  <w:style w:type="paragraph" w:styleId="22">
    <w:name w:val="header"/>
    <w:basedOn w:val="1"/>
    <w:link w:val="48"/>
    <w:unhideWhenUsed/>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pPr>
      <w:adjustRightInd w:val="0"/>
      <w:snapToGrid w:val="0"/>
      <w:spacing w:line="280" w:lineRule="exact"/>
      <w:jc w:val="center"/>
    </w:pPr>
    <w:rPr>
      <w:rFonts w:ascii="Times New Roman" w:hAnsi="Times New Roman" w:eastAsia="宋体" w:cs="Times New Roman"/>
      <w:sz w:val="24"/>
      <w:szCs w:val="20"/>
    </w:rPr>
  </w:style>
  <w:style w:type="paragraph" w:styleId="24">
    <w:name w:val="Subtitle"/>
    <w:basedOn w:val="1"/>
    <w:next w:val="1"/>
    <w:qFormat/>
    <w:uiPriority w:val="99"/>
    <w:pPr>
      <w:widowControl/>
      <w:adjustRightInd w:val="0"/>
      <w:snapToGrid w:val="0"/>
      <w:jc w:val="center"/>
    </w:pPr>
    <w:rPr>
      <w:rFonts w:ascii="宋体" w:hAnsi="宋体"/>
      <w:color w:val="000000"/>
      <w:kern w:val="0"/>
      <w:szCs w:val="21"/>
    </w:rPr>
  </w:style>
  <w:style w:type="paragraph" w:styleId="25">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26">
    <w:name w:val="Body Text Indent 3"/>
    <w:basedOn w:val="1"/>
    <w:link w:val="83"/>
    <w:qFormat/>
    <w:uiPriority w:val="0"/>
    <w:pPr>
      <w:ind w:firstLine="540"/>
    </w:pPr>
    <w:rPr>
      <w:rFonts w:hint="eastAsia" w:ascii="宋体" w:hAnsi="Times New Roman" w:eastAsia="宋体" w:cs="Times New Roman"/>
      <w:sz w:val="28"/>
      <w:szCs w:val="20"/>
    </w:rPr>
  </w:style>
  <w:style w:type="paragraph" w:styleId="27">
    <w:name w:val="Body Text 2"/>
    <w:basedOn w:val="1"/>
    <w:link w:val="85"/>
    <w:qFormat/>
    <w:uiPriority w:val="0"/>
    <w:rPr>
      <w:rFonts w:ascii="Times New Roman" w:hAnsi="Times New Roman" w:eastAsia="宋体" w:cs="Times New Roman"/>
      <w:szCs w:val="20"/>
    </w:rPr>
  </w:style>
  <w:style w:type="paragraph" w:styleId="28">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9">
    <w:name w:val="index 1"/>
    <w:basedOn w:val="1"/>
    <w:next w:val="1"/>
    <w:qFormat/>
    <w:uiPriority w:val="0"/>
    <w:pPr>
      <w:spacing w:line="192" w:lineRule="auto"/>
      <w:jc w:val="center"/>
    </w:pPr>
    <w:rPr>
      <w:rFonts w:ascii="宋体" w:hAnsi="宋体" w:eastAsia="宋体" w:cs="Times New Roman"/>
      <w:szCs w:val="20"/>
    </w:rPr>
  </w:style>
  <w:style w:type="paragraph" w:styleId="30">
    <w:name w:val="annotation subject"/>
    <w:basedOn w:val="10"/>
    <w:next w:val="10"/>
    <w:link w:val="75"/>
    <w:qFormat/>
    <w:uiPriority w:val="0"/>
    <w:rPr>
      <w:b/>
      <w:bCs/>
    </w:rPr>
  </w:style>
  <w:style w:type="paragraph" w:styleId="31">
    <w:name w:val="Body Text First Indent"/>
    <w:basedOn w:val="12"/>
    <w:qFormat/>
    <w:uiPriority w:val="0"/>
    <w:pPr>
      <w:spacing w:after="120" w:line="240" w:lineRule="auto"/>
      <w:ind w:firstLine="420" w:firstLineChars="100"/>
    </w:pPr>
    <w:rPr>
      <w:sz w:val="28"/>
      <w:szCs w:val="24"/>
    </w:rPr>
  </w:style>
  <w:style w:type="paragraph" w:styleId="32">
    <w:name w:val="Body Text First Indent 2"/>
    <w:basedOn w:val="13"/>
    <w:next w:val="1"/>
    <w:qFormat/>
    <w:uiPriority w:val="0"/>
    <w:pPr>
      <w:ind w:firstLine="420" w:firstLineChars="200"/>
    </w:pPr>
  </w:style>
  <w:style w:type="table" w:styleId="34">
    <w:name w:val="Table Grid"/>
    <w:basedOn w:val="3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6">
    <w:name w:val="Strong"/>
    <w:basedOn w:val="35"/>
    <w:qFormat/>
    <w:uiPriority w:val="0"/>
    <w:rPr>
      <w:b/>
      <w:bCs/>
    </w:rPr>
  </w:style>
  <w:style w:type="character" w:styleId="37">
    <w:name w:val="page number"/>
    <w:basedOn w:val="35"/>
    <w:qFormat/>
    <w:uiPriority w:val="0"/>
  </w:style>
  <w:style w:type="character" w:styleId="38">
    <w:name w:val="Emphasis"/>
    <w:basedOn w:val="35"/>
    <w:qFormat/>
    <w:uiPriority w:val="0"/>
    <w:rPr>
      <w:i/>
      <w:iCs/>
    </w:rPr>
  </w:style>
  <w:style w:type="character" w:styleId="39">
    <w:name w:val="Hyperlink"/>
    <w:basedOn w:val="35"/>
    <w:qFormat/>
    <w:uiPriority w:val="99"/>
    <w:rPr>
      <w:color w:val="000000"/>
      <w:u w:val="single"/>
    </w:rPr>
  </w:style>
  <w:style w:type="character" w:styleId="40">
    <w:name w:val="annotation reference"/>
    <w:basedOn w:val="35"/>
    <w:qFormat/>
    <w:uiPriority w:val="0"/>
    <w:rPr>
      <w:sz w:val="21"/>
      <w:szCs w:val="21"/>
    </w:rPr>
  </w:style>
  <w:style w:type="paragraph" w:customStyle="1" w:styleId="41">
    <w:name w:val="样式 正文文本 + 首行缩进:  2 字符"/>
    <w:basedOn w:val="12"/>
    <w:next w:val="1"/>
    <w:qFormat/>
    <w:uiPriority w:val="0"/>
    <w:pPr>
      <w:spacing w:line="480" w:lineRule="exact"/>
      <w:ind w:firstLine="480" w:firstLineChars="200"/>
    </w:pPr>
    <w:rPr>
      <w:rFonts w:ascii="宋体" w:hAnsi="宋体" w:eastAsia="宋体" w:cs="宋体"/>
      <w:sz w:val="24"/>
      <w:szCs w:val="20"/>
    </w:rPr>
  </w:style>
  <w:style w:type="character" w:customStyle="1" w:styleId="42">
    <w:name w:val="标题 1 Char"/>
    <w:basedOn w:val="35"/>
    <w:link w:val="3"/>
    <w:qFormat/>
    <w:uiPriority w:val="0"/>
    <w:rPr>
      <w:rFonts w:ascii="宋体" w:hAnsi="宋体" w:eastAsia="宋体"/>
      <w:b/>
      <w:sz w:val="30"/>
      <w:szCs w:val="30"/>
    </w:rPr>
  </w:style>
  <w:style w:type="character" w:customStyle="1" w:styleId="43">
    <w:name w:val="标题 2 Char"/>
    <w:basedOn w:val="35"/>
    <w:link w:val="4"/>
    <w:qFormat/>
    <w:uiPriority w:val="0"/>
    <w:rPr>
      <w:rFonts w:ascii="宋体" w:hAnsi="宋体" w:eastAsia="宋体"/>
      <w:b/>
      <w:sz w:val="28"/>
      <w:szCs w:val="30"/>
    </w:rPr>
  </w:style>
  <w:style w:type="character" w:customStyle="1" w:styleId="44">
    <w:name w:val="标题 3 Char"/>
    <w:basedOn w:val="35"/>
    <w:link w:val="5"/>
    <w:qFormat/>
    <w:uiPriority w:val="0"/>
    <w:rPr>
      <w:rFonts w:ascii="宋体" w:hAnsi="宋体" w:eastAsia="宋体"/>
      <w:sz w:val="24"/>
      <w:szCs w:val="24"/>
    </w:rPr>
  </w:style>
  <w:style w:type="character" w:customStyle="1" w:styleId="45">
    <w:name w:val="标题 4 Char"/>
    <w:basedOn w:val="35"/>
    <w:link w:val="6"/>
    <w:qFormat/>
    <w:uiPriority w:val="0"/>
    <w:rPr>
      <w:rFonts w:ascii="Arial" w:hAnsi="Arial" w:eastAsia="黑体" w:cs="Times New Roman"/>
      <w:b/>
      <w:bCs/>
      <w:sz w:val="28"/>
      <w:szCs w:val="28"/>
    </w:rPr>
  </w:style>
  <w:style w:type="character" w:customStyle="1" w:styleId="46">
    <w:name w:val="批注框文本 Char"/>
    <w:basedOn w:val="35"/>
    <w:link w:val="20"/>
    <w:qFormat/>
    <w:uiPriority w:val="0"/>
    <w:rPr>
      <w:sz w:val="18"/>
      <w:szCs w:val="18"/>
    </w:rPr>
  </w:style>
  <w:style w:type="character" w:customStyle="1" w:styleId="47">
    <w:name w:val="日期 Char"/>
    <w:basedOn w:val="35"/>
    <w:link w:val="18"/>
    <w:qFormat/>
    <w:uiPriority w:val="0"/>
  </w:style>
  <w:style w:type="character" w:customStyle="1" w:styleId="48">
    <w:name w:val="页眉 Char"/>
    <w:basedOn w:val="35"/>
    <w:link w:val="22"/>
    <w:qFormat/>
    <w:uiPriority w:val="0"/>
    <w:rPr>
      <w:sz w:val="18"/>
      <w:szCs w:val="18"/>
    </w:rPr>
  </w:style>
  <w:style w:type="character" w:customStyle="1" w:styleId="49">
    <w:name w:val="页脚 Char"/>
    <w:basedOn w:val="35"/>
    <w:link w:val="21"/>
    <w:qFormat/>
    <w:uiPriority w:val="99"/>
    <w:rPr>
      <w:sz w:val="18"/>
      <w:szCs w:val="18"/>
    </w:rPr>
  </w:style>
  <w:style w:type="character" w:customStyle="1" w:styleId="50">
    <w:name w:val="apple-converted-space"/>
    <w:basedOn w:val="35"/>
    <w:qFormat/>
    <w:uiPriority w:val="0"/>
  </w:style>
  <w:style w:type="character" w:customStyle="1" w:styleId="51">
    <w:name w:val="表内容@ Char"/>
    <w:basedOn w:val="35"/>
    <w:link w:val="52"/>
    <w:qFormat/>
    <w:uiPriority w:val="0"/>
    <w:rPr>
      <w:rFonts w:ascii="宋体" w:hAnsi="宋体" w:eastAsia="宋体" w:cs="Arial"/>
      <w:szCs w:val="21"/>
    </w:rPr>
  </w:style>
  <w:style w:type="paragraph" w:customStyle="1" w:styleId="52">
    <w:name w:val="表内容@"/>
    <w:basedOn w:val="1"/>
    <w:link w:val="51"/>
    <w:qFormat/>
    <w:uiPriority w:val="0"/>
    <w:pPr>
      <w:adjustRightInd w:val="0"/>
      <w:jc w:val="center"/>
    </w:pPr>
    <w:rPr>
      <w:rFonts w:ascii="宋体" w:hAnsi="宋体" w:eastAsia="宋体" w:cs="Arial"/>
      <w:szCs w:val="21"/>
    </w:rPr>
  </w:style>
  <w:style w:type="character" w:customStyle="1" w:styleId="53">
    <w:name w:val="t1"/>
    <w:qFormat/>
    <w:uiPriority w:val="0"/>
    <w:rPr>
      <w:sz w:val="28"/>
      <w:szCs w:val="28"/>
    </w:rPr>
  </w:style>
  <w:style w:type="character" w:customStyle="1" w:styleId="54">
    <w:name w:val="批注文字 Char"/>
    <w:basedOn w:val="35"/>
    <w:link w:val="10"/>
    <w:qFormat/>
    <w:uiPriority w:val="0"/>
    <w:rPr>
      <w:szCs w:val="24"/>
    </w:rPr>
  </w:style>
  <w:style w:type="character" w:customStyle="1" w:styleId="55">
    <w:name w:val="样式 正文@ + 首行缩进:  2 字符2 Char"/>
    <w:basedOn w:val="35"/>
    <w:link w:val="56"/>
    <w:qFormat/>
    <w:uiPriority w:val="0"/>
    <w:rPr>
      <w:rFonts w:ascii="宋体" w:hAnsi="宋体" w:eastAsia="宋体" w:cs="宋体"/>
      <w:sz w:val="24"/>
    </w:rPr>
  </w:style>
  <w:style w:type="paragraph" w:customStyle="1" w:styleId="56">
    <w:name w:val="样式 正文@ + 首行缩进:  2 字符2"/>
    <w:basedOn w:val="1"/>
    <w:link w:val="55"/>
    <w:qFormat/>
    <w:uiPriority w:val="0"/>
    <w:pPr>
      <w:spacing w:line="360" w:lineRule="auto"/>
      <w:ind w:firstLine="480" w:firstLineChars="200"/>
    </w:pPr>
    <w:rPr>
      <w:rFonts w:ascii="宋体" w:hAnsi="宋体" w:eastAsia="宋体" w:cs="宋体"/>
      <w:sz w:val="24"/>
    </w:rPr>
  </w:style>
  <w:style w:type="character" w:customStyle="1" w:styleId="57">
    <w:name w:val="样式 样式 正文@ + 首行缩进:  2 字符 字距调整小四 紧缩量  0.2 磅 + 首行缩进:  2 字符 Char"/>
    <w:basedOn w:val="35"/>
    <w:link w:val="58"/>
    <w:qFormat/>
    <w:uiPriority w:val="0"/>
    <w:rPr>
      <w:rFonts w:ascii="宋体" w:hAnsi="宋体" w:eastAsia="宋体" w:cs="宋体"/>
      <w:kern w:val="24"/>
      <w:sz w:val="24"/>
      <w:szCs w:val="24"/>
    </w:rPr>
  </w:style>
  <w:style w:type="paragraph" w:customStyle="1" w:styleId="58">
    <w:name w:val="样式 样式 正文@ + 首行缩进:  2 字符 字距调整小四 紧缩量  0.2 磅 + 首行缩进:  2 字符"/>
    <w:basedOn w:val="1"/>
    <w:link w:val="57"/>
    <w:qFormat/>
    <w:uiPriority w:val="0"/>
    <w:pPr>
      <w:spacing w:line="360" w:lineRule="auto"/>
      <w:ind w:firstLine="480" w:firstLineChars="200"/>
    </w:pPr>
    <w:rPr>
      <w:rFonts w:ascii="宋体" w:hAnsi="宋体" w:eastAsia="宋体" w:cs="宋体"/>
      <w:kern w:val="24"/>
      <w:sz w:val="24"/>
      <w:szCs w:val="24"/>
    </w:rPr>
  </w:style>
  <w:style w:type="character" w:customStyle="1" w:styleId="59">
    <w:name w:val="d1"/>
    <w:basedOn w:val="35"/>
    <w:qFormat/>
    <w:uiPriority w:val="0"/>
    <w:rPr>
      <w:rFonts w:hint="default" w:ascii="ˎ̥" w:hAnsi="ˎ̥"/>
      <w:color w:val="5C5C5C"/>
      <w:sz w:val="23"/>
      <w:szCs w:val="23"/>
      <w:u w:val="none"/>
    </w:rPr>
  </w:style>
  <w:style w:type="character" w:customStyle="1" w:styleId="60">
    <w:name w:val="正文2 Char Char"/>
    <w:basedOn w:val="35"/>
    <w:link w:val="61"/>
    <w:qFormat/>
    <w:uiPriority w:val="0"/>
    <w:rPr>
      <w:spacing w:val="18"/>
      <w:sz w:val="32"/>
    </w:rPr>
  </w:style>
  <w:style w:type="paragraph" w:customStyle="1" w:styleId="61">
    <w:name w:val="正文2"/>
    <w:link w:val="60"/>
    <w:qFormat/>
    <w:uiPriority w:val="0"/>
    <w:pPr>
      <w:widowControl w:val="0"/>
      <w:suppressAutoHyphens/>
      <w:spacing w:line="520" w:lineRule="atLeast"/>
      <w:ind w:firstLine="680"/>
      <w:jc w:val="both"/>
    </w:pPr>
    <w:rPr>
      <w:rFonts w:asciiTheme="minorHAnsi" w:hAnsiTheme="minorHAnsi" w:eastAsiaTheme="minorEastAsia" w:cstheme="minorBidi"/>
      <w:spacing w:val="18"/>
      <w:kern w:val="2"/>
      <w:sz w:val="32"/>
      <w:szCs w:val="22"/>
      <w:lang w:val="en-US" w:eastAsia="zh-CN" w:bidi="ar-SA"/>
    </w:rPr>
  </w:style>
  <w:style w:type="character" w:customStyle="1" w:styleId="62">
    <w:name w:val="表头 Char"/>
    <w:basedOn w:val="35"/>
    <w:link w:val="63"/>
    <w:qFormat/>
    <w:uiPriority w:val="0"/>
    <w:rPr>
      <w:rFonts w:ascii="黑体" w:eastAsia="黑体"/>
      <w:sz w:val="24"/>
    </w:rPr>
  </w:style>
  <w:style w:type="paragraph" w:customStyle="1" w:styleId="63">
    <w:name w:val="表头"/>
    <w:basedOn w:val="1"/>
    <w:link w:val="62"/>
    <w:qFormat/>
    <w:uiPriority w:val="0"/>
    <w:pPr>
      <w:spacing w:line="360" w:lineRule="auto"/>
      <w:jc w:val="center"/>
    </w:pPr>
    <w:rPr>
      <w:rFonts w:ascii="黑体" w:eastAsia="黑体"/>
      <w:sz w:val="24"/>
    </w:rPr>
  </w:style>
  <w:style w:type="character" w:customStyle="1" w:styleId="64">
    <w:name w:val="样式 表图头@ + 段前: 0.5 行 Char"/>
    <w:basedOn w:val="35"/>
    <w:link w:val="65"/>
    <w:qFormat/>
    <w:uiPriority w:val="0"/>
    <w:rPr>
      <w:rFonts w:ascii="宋体" w:hAnsi="宋体" w:eastAsia="宋体" w:cs="宋体"/>
    </w:rPr>
  </w:style>
  <w:style w:type="paragraph" w:customStyle="1" w:styleId="65">
    <w:name w:val="样式 表图头@ + 段前: 0.5 行"/>
    <w:basedOn w:val="1"/>
    <w:link w:val="64"/>
    <w:qFormat/>
    <w:uiPriority w:val="0"/>
    <w:pPr>
      <w:adjustRightInd w:val="0"/>
      <w:jc w:val="center"/>
    </w:pPr>
    <w:rPr>
      <w:rFonts w:ascii="宋体" w:hAnsi="宋体" w:eastAsia="宋体" w:cs="宋体"/>
    </w:rPr>
  </w:style>
  <w:style w:type="character" w:customStyle="1" w:styleId="66">
    <w:name w:val="style5"/>
    <w:basedOn w:val="35"/>
    <w:qFormat/>
    <w:uiPriority w:val="0"/>
  </w:style>
  <w:style w:type="character" w:customStyle="1" w:styleId="67">
    <w:name w:val="正文1 Char"/>
    <w:basedOn w:val="35"/>
    <w:link w:val="68"/>
    <w:qFormat/>
    <w:uiPriority w:val="0"/>
    <w:rPr>
      <w:rFonts w:eastAsia="宋体"/>
    </w:rPr>
  </w:style>
  <w:style w:type="paragraph" w:customStyle="1" w:styleId="68">
    <w:name w:val="正文1"/>
    <w:basedOn w:val="1"/>
    <w:link w:val="67"/>
    <w:qFormat/>
    <w:uiPriority w:val="0"/>
    <w:pPr>
      <w:adjustRightInd w:val="0"/>
      <w:snapToGrid w:val="0"/>
      <w:spacing w:line="500" w:lineRule="atLeast"/>
      <w:ind w:firstLine="567"/>
    </w:pPr>
    <w:rPr>
      <w:rFonts w:eastAsia="宋体"/>
    </w:rPr>
  </w:style>
  <w:style w:type="character" w:customStyle="1" w:styleId="69">
    <w:name w:val="样式2 Char Char"/>
    <w:basedOn w:val="35"/>
    <w:link w:val="70"/>
    <w:qFormat/>
    <w:uiPriority w:val="0"/>
    <w:rPr>
      <w:rFonts w:ascii="黑体" w:hAnsi="宋体" w:eastAsia="黑体"/>
      <w:bCs/>
      <w:sz w:val="24"/>
      <w:szCs w:val="24"/>
    </w:rPr>
  </w:style>
  <w:style w:type="paragraph" w:customStyle="1" w:styleId="70">
    <w:name w:val="样式2"/>
    <w:basedOn w:val="1"/>
    <w:link w:val="69"/>
    <w:qFormat/>
    <w:uiPriority w:val="0"/>
    <w:pPr>
      <w:spacing w:line="360" w:lineRule="auto"/>
      <w:ind w:firstLine="840" w:firstLineChars="350"/>
    </w:pPr>
    <w:rPr>
      <w:rFonts w:ascii="黑体" w:hAnsi="宋体" w:eastAsia="黑体"/>
      <w:bCs/>
      <w:sz w:val="24"/>
      <w:szCs w:val="24"/>
    </w:rPr>
  </w:style>
  <w:style w:type="character" w:customStyle="1" w:styleId="71">
    <w:name w:val="正文缩进 Char"/>
    <w:basedOn w:val="35"/>
    <w:link w:val="7"/>
    <w:qFormat/>
    <w:uiPriority w:val="0"/>
    <w:rPr>
      <w:rFonts w:eastAsia="宋体"/>
      <w:szCs w:val="24"/>
    </w:rPr>
  </w:style>
  <w:style w:type="character" w:customStyle="1" w:styleId="72">
    <w:name w:val="题注 Char"/>
    <w:basedOn w:val="35"/>
    <w:link w:val="8"/>
    <w:qFormat/>
    <w:uiPriority w:val="0"/>
    <w:rPr>
      <w:rFonts w:ascii="宋体" w:hAnsi="Arial" w:eastAsia="宋体" w:cs="Arial"/>
    </w:rPr>
  </w:style>
  <w:style w:type="character" w:customStyle="1" w:styleId="73">
    <w:name w:val="纯文本 Char"/>
    <w:qFormat/>
    <w:uiPriority w:val="0"/>
    <w:rPr>
      <w:rFonts w:ascii="宋体" w:hAnsi="Courier New" w:eastAsia="宋体"/>
      <w:kern w:val="2"/>
      <w:sz w:val="21"/>
      <w:lang w:val="en-US" w:eastAsia="zh-CN" w:bidi="ar-SA"/>
    </w:rPr>
  </w:style>
  <w:style w:type="character" w:customStyle="1" w:styleId="74">
    <w:name w:val="纯文本 Char1"/>
    <w:link w:val="17"/>
    <w:qFormat/>
    <w:uiPriority w:val="0"/>
    <w:rPr>
      <w:rFonts w:ascii="宋体" w:hAnsi="Courier New" w:eastAsia="宋体"/>
    </w:rPr>
  </w:style>
  <w:style w:type="character" w:customStyle="1" w:styleId="75">
    <w:name w:val="批注主题 Char"/>
    <w:basedOn w:val="54"/>
    <w:link w:val="30"/>
    <w:qFormat/>
    <w:uiPriority w:val="0"/>
    <w:rPr>
      <w:b/>
      <w:bCs/>
      <w:szCs w:val="24"/>
    </w:rPr>
  </w:style>
  <w:style w:type="character" w:customStyle="1" w:styleId="76">
    <w:name w:val="正文文本 3 Char"/>
    <w:basedOn w:val="35"/>
    <w:link w:val="11"/>
    <w:qFormat/>
    <w:uiPriority w:val="0"/>
    <w:rPr>
      <w:rFonts w:ascii="Times New Roman" w:hAnsi="Times New Roman" w:eastAsia="宋体" w:cs="Times New Roman"/>
      <w:sz w:val="16"/>
      <w:szCs w:val="16"/>
    </w:rPr>
  </w:style>
  <w:style w:type="character" w:customStyle="1" w:styleId="77">
    <w:name w:val="文档结构图 Char"/>
    <w:basedOn w:val="35"/>
    <w:link w:val="9"/>
    <w:semiHidden/>
    <w:qFormat/>
    <w:uiPriority w:val="0"/>
    <w:rPr>
      <w:rFonts w:ascii="Times New Roman" w:hAnsi="Times New Roman" w:eastAsia="宋体" w:cs="Times New Roman"/>
      <w:szCs w:val="24"/>
      <w:shd w:val="clear" w:color="auto" w:fill="000080"/>
    </w:rPr>
  </w:style>
  <w:style w:type="character" w:customStyle="1" w:styleId="78">
    <w:name w:val="批注文字 字符1"/>
    <w:basedOn w:val="35"/>
    <w:semiHidden/>
    <w:qFormat/>
    <w:uiPriority w:val="99"/>
  </w:style>
  <w:style w:type="character" w:customStyle="1" w:styleId="79">
    <w:name w:val="批注主题 字符1"/>
    <w:basedOn w:val="78"/>
    <w:semiHidden/>
    <w:qFormat/>
    <w:uiPriority w:val="99"/>
    <w:rPr>
      <w:b/>
      <w:bCs/>
    </w:rPr>
  </w:style>
  <w:style w:type="character" w:customStyle="1" w:styleId="80">
    <w:name w:val="正文文本 Char"/>
    <w:basedOn w:val="35"/>
    <w:link w:val="12"/>
    <w:qFormat/>
    <w:uiPriority w:val="0"/>
    <w:rPr>
      <w:rFonts w:ascii="Times New Roman" w:hAnsi="Times New Roman" w:eastAsia="宋体" w:cs="Times New Roman"/>
      <w:sz w:val="32"/>
      <w:szCs w:val="20"/>
    </w:rPr>
  </w:style>
  <w:style w:type="character" w:customStyle="1" w:styleId="81">
    <w:name w:val="正文文本缩进 Char"/>
    <w:basedOn w:val="35"/>
    <w:link w:val="13"/>
    <w:qFormat/>
    <w:uiPriority w:val="0"/>
    <w:rPr>
      <w:rFonts w:ascii="宋体" w:hAnsi="Times New Roman" w:eastAsia="宋体" w:cs="Times New Roman"/>
      <w:sz w:val="24"/>
      <w:szCs w:val="24"/>
    </w:rPr>
  </w:style>
  <w:style w:type="character" w:customStyle="1" w:styleId="82">
    <w:name w:val="纯文本 字符1"/>
    <w:basedOn w:val="35"/>
    <w:semiHidden/>
    <w:qFormat/>
    <w:uiPriority w:val="99"/>
    <w:rPr>
      <w:rFonts w:hAnsi="Courier New" w:cs="Courier New" w:asciiTheme="minorEastAsia"/>
    </w:rPr>
  </w:style>
  <w:style w:type="character" w:customStyle="1" w:styleId="83">
    <w:name w:val="正文文本缩进 3 Char"/>
    <w:basedOn w:val="35"/>
    <w:link w:val="26"/>
    <w:qFormat/>
    <w:uiPriority w:val="0"/>
    <w:rPr>
      <w:rFonts w:ascii="宋体" w:hAnsi="Times New Roman" w:eastAsia="宋体" w:cs="Times New Roman"/>
      <w:sz w:val="28"/>
      <w:szCs w:val="20"/>
    </w:rPr>
  </w:style>
  <w:style w:type="character" w:customStyle="1" w:styleId="84">
    <w:name w:val="正文文本缩进 2 Char"/>
    <w:basedOn w:val="35"/>
    <w:link w:val="19"/>
    <w:qFormat/>
    <w:uiPriority w:val="0"/>
    <w:rPr>
      <w:rFonts w:ascii="Times New Roman" w:hAnsi="Times New Roman" w:eastAsia="宋体" w:cs="Times New Roman"/>
      <w:sz w:val="28"/>
      <w:szCs w:val="20"/>
    </w:rPr>
  </w:style>
  <w:style w:type="character" w:customStyle="1" w:styleId="85">
    <w:name w:val="正文文本 2 Char"/>
    <w:basedOn w:val="35"/>
    <w:link w:val="27"/>
    <w:qFormat/>
    <w:uiPriority w:val="0"/>
    <w:rPr>
      <w:rFonts w:ascii="Times New Roman" w:hAnsi="Times New Roman" w:eastAsia="宋体" w:cs="Times New Roman"/>
      <w:szCs w:val="20"/>
    </w:rPr>
  </w:style>
  <w:style w:type="paragraph" w:customStyle="1" w:styleId="86">
    <w:name w:val="文"/>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87">
    <w:name w:val="CM6"/>
    <w:basedOn w:val="88"/>
    <w:next w:val="88"/>
    <w:qFormat/>
    <w:uiPriority w:val="0"/>
    <w:pPr>
      <w:spacing w:line="626" w:lineRule="atLeast"/>
    </w:pPr>
    <w:rPr>
      <w:rFonts w:hAnsi="Times New Roman" w:cs="Times New Roman"/>
      <w:color w:val="auto"/>
    </w:rPr>
  </w:style>
  <w:style w:type="paragraph" w:customStyle="1" w:styleId="88">
    <w:name w:val="Default"/>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customStyle="1" w:styleId="89">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Cs w:val="20"/>
    </w:rPr>
  </w:style>
  <w:style w:type="paragraph" w:customStyle="1" w:styleId="90">
    <w:name w:val="样式3"/>
    <w:basedOn w:val="1"/>
    <w:qFormat/>
    <w:uiPriority w:val="0"/>
    <w:pPr>
      <w:spacing w:line="360" w:lineRule="auto"/>
      <w:ind w:firstLine="436" w:firstLineChars="200"/>
    </w:pPr>
    <w:rPr>
      <w:rFonts w:ascii="宋体" w:hAnsi="宋体" w:eastAsia="宋体" w:cs="宋体"/>
      <w:kern w:val="24"/>
      <w:sz w:val="24"/>
      <w:szCs w:val="24"/>
    </w:rPr>
  </w:style>
  <w:style w:type="paragraph" w:customStyle="1" w:styleId="91">
    <w:name w:val="p0"/>
    <w:basedOn w:val="1"/>
    <w:qFormat/>
    <w:uiPriority w:val="0"/>
    <w:pPr>
      <w:widowControl/>
    </w:pPr>
    <w:rPr>
      <w:rFonts w:hint="eastAsia" w:ascii="Times New Roman" w:hAnsi="Times New Roman" w:eastAsia="宋体" w:cs="Times New Roman"/>
      <w:sz w:val="24"/>
      <w:szCs w:val="24"/>
    </w:rPr>
  </w:style>
  <w:style w:type="paragraph" w:customStyle="1" w:styleId="92">
    <w:name w:val="法规"/>
    <w:basedOn w:val="1"/>
    <w:qFormat/>
    <w:uiPriority w:val="0"/>
    <w:pPr>
      <w:tabs>
        <w:tab w:val="left" w:pos="400"/>
      </w:tabs>
      <w:spacing w:line="440" w:lineRule="exact"/>
      <w:ind w:firstLine="400"/>
    </w:pPr>
    <w:rPr>
      <w:rFonts w:ascii="Times New Roman" w:hAnsi="Times New Roman" w:eastAsia="宋体" w:cs="Times New Roman"/>
      <w:sz w:val="25"/>
      <w:szCs w:val="20"/>
    </w:rPr>
  </w:style>
  <w:style w:type="paragraph" w:customStyle="1" w:styleId="93">
    <w:name w:val="CM3"/>
    <w:basedOn w:val="88"/>
    <w:next w:val="88"/>
    <w:qFormat/>
    <w:uiPriority w:val="0"/>
    <w:pPr>
      <w:spacing w:line="468" w:lineRule="atLeast"/>
    </w:pPr>
    <w:rPr>
      <w:rFonts w:hAnsi="Times New Roman" w:cs="Times New Roman"/>
      <w:color w:val="auto"/>
    </w:rPr>
  </w:style>
  <w:style w:type="paragraph" w:customStyle="1" w:styleId="94">
    <w:name w:val="CM7"/>
    <w:basedOn w:val="88"/>
    <w:next w:val="88"/>
    <w:qFormat/>
    <w:uiPriority w:val="0"/>
    <w:pPr>
      <w:spacing w:line="471" w:lineRule="atLeast"/>
    </w:pPr>
    <w:rPr>
      <w:rFonts w:hAnsi="Times New Roman" w:cs="Times New Roman"/>
      <w:color w:val="auto"/>
    </w:rPr>
  </w:style>
  <w:style w:type="paragraph" w:customStyle="1" w:styleId="95">
    <w:name w:val="样式1"/>
    <w:basedOn w:val="1"/>
    <w:qFormat/>
    <w:uiPriority w:val="0"/>
    <w:pPr>
      <w:spacing w:line="360" w:lineRule="exact"/>
      <w:ind w:firstLine="420" w:firstLineChars="200"/>
    </w:pPr>
    <w:rPr>
      <w:rFonts w:ascii="Times New Roman" w:hAnsi="Times New Roman" w:eastAsia="宋体" w:cs="Times New Roman"/>
      <w:szCs w:val="24"/>
    </w:rPr>
  </w:style>
  <w:style w:type="paragraph" w:customStyle="1" w:styleId="96">
    <w:name w:val="CM8"/>
    <w:basedOn w:val="88"/>
    <w:next w:val="88"/>
    <w:qFormat/>
    <w:uiPriority w:val="0"/>
    <w:pPr>
      <w:spacing w:line="436" w:lineRule="atLeast"/>
    </w:pPr>
    <w:rPr>
      <w:rFonts w:ascii="仿宋_GB2312" w:hAnsi="Times New Roman" w:eastAsia="仿宋_GB2312" w:cs="Times New Roman"/>
      <w:color w:val="auto"/>
    </w:rPr>
  </w:style>
  <w:style w:type="paragraph" w:customStyle="1" w:styleId="97">
    <w:name w:val="Char1"/>
    <w:basedOn w:val="1"/>
    <w:qFormat/>
    <w:uiPriority w:val="0"/>
    <w:rPr>
      <w:rFonts w:ascii="Times New Roman" w:hAnsi="Times New Roman" w:eastAsia="宋体" w:cs="Times New Roman"/>
      <w:szCs w:val="24"/>
    </w:rPr>
  </w:style>
  <w:style w:type="paragraph" w:customStyle="1" w:styleId="98">
    <w:name w:val="2.1.1"/>
    <w:basedOn w:val="1"/>
    <w:qFormat/>
    <w:uiPriority w:val="0"/>
    <w:rPr>
      <w:rFonts w:ascii="Times New Roman" w:hAnsi="Times New Roman" w:eastAsia="宋体" w:cs="Times New Roman"/>
      <w:sz w:val="24"/>
      <w:szCs w:val="24"/>
    </w:rPr>
  </w:style>
  <w:style w:type="paragraph" w:customStyle="1" w:styleId="99">
    <w:name w:val="Char Char Char Char Char Char Char"/>
    <w:basedOn w:val="1"/>
    <w:qFormat/>
    <w:uiPriority w:val="0"/>
    <w:rPr>
      <w:rFonts w:ascii="Times New Roman" w:hAnsi="Times New Roman" w:eastAsia="宋体" w:cs="Times New Roman"/>
      <w:szCs w:val="24"/>
    </w:rPr>
  </w:style>
  <w:style w:type="paragraph" w:customStyle="1" w:styleId="100">
    <w:name w:val="表格文字"/>
    <w:basedOn w:val="1"/>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cs="Times New Roman"/>
      <w:spacing w:val="6"/>
      <w:kern w:val="0"/>
      <w:szCs w:val="20"/>
    </w:rPr>
  </w:style>
  <w:style w:type="paragraph" w:customStyle="1" w:styleId="101">
    <w:name w:val="CM112"/>
    <w:basedOn w:val="88"/>
    <w:next w:val="88"/>
    <w:qFormat/>
    <w:uiPriority w:val="0"/>
    <w:rPr>
      <w:rFonts w:ascii="仿宋_GB2312" w:hAnsi="Times New Roman" w:eastAsia="仿宋_GB2312" w:cs="Times New Roman"/>
      <w:color w:val="auto"/>
    </w:rPr>
  </w:style>
  <w:style w:type="paragraph" w:customStyle="1" w:styleId="102">
    <w:name w:val="正文内容"/>
    <w:basedOn w:val="1"/>
    <w:qFormat/>
    <w:uiPriority w:val="0"/>
    <w:pPr>
      <w:spacing w:line="360" w:lineRule="auto"/>
      <w:ind w:firstLine="624"/>
    </w:pPr>
    <w:rPr>
      <w:rFonts w:ascii="宋体" w:hAnsi="Times New Roman" w:eastAsia="宋体" w:cs="Times New Roman"/>
      <w:sz w:val="24"/>
      <w:szCs w:val="24"/>
    </w:rPr>
  </w:style>
  <w:style w:type="paragraph" w:customStyle="1" w:styleId="103">
    <w:name w:val="Char"/>
    <w:basedOn w:val="1"/>
    <w:qFormat/>
    <w:uiPriority w:val="0"/>
    <w:pPr>
      <w:widowControl/>
      <w:spacing w:after="160" w:line="240" w:lineRule="exact"/>
      <w:ind w:left="100" w:leftChars="-100" w:hanging="200" w:hangingChars="200"/>
      <w:jc w:val="left"/>
    </w:pPr>
    <w:rPr>
      <w:rFonts w:ascii="Times New Roman" w:hAnsi="Times New Roman" w:eastAsia="宋体" w:cs="Times New Roman"/>
      <w:szCs w:val="20"/>
    </w:rPr>
  </w:style>
  <w:style w:type="paragraph" w:customStyle="1" w:styleId="104">
    <w:name w:val="表格标题"/>
    <w:basedOn w:val="1"/>
    <w:qFormat/>
    <w:uiPriority w:val="0"/>
    <w:pPr>
      <w:spacing w:before="120"/>
      <w:jc w:val="center"/>
    </w:pPr>
    <w:rPr>
      <w:rFonts w:ascii="Times New Roman" w:hAnsi="Times New Roman" w:eastAsia="宋体" w:cs="Times New Roman"/>
      <w:sz w:val="24"/>
      <w:szCs w:val="20"/>
    </w:rPr>
  </w:style>
  <w:style w:type="paragraph" w:customStyle="1" w:styleId="105">
    <w:name w:val="大田正文"/>
    <w:basedOn w:val="13"/>
    <w:qFormat/>
    <w:uiPriority w:val="0"/>
    <w:pPr>
      <w:spacing w:line="500" w:lineRule="exact"/>
      <w:ind w:firstLine="567"/>
    </w:pPr>
    <w:rPr>
      <w:sz w:val="28"/>
      <w:szCs w:val="20"/>
    </w:rPr>
  </w:style>
  <w:style w:type="paragraph" w:customStyle="1" w:styleId="106">
    <w:name w:val="CM51"/>
    <w:basedOn w:val="88"/>
    <w:next w:val="88"/>
    <w:qFormat/>
    <w:uiPriority w:val="0"/>
    <w:rPr>
      <w:rFonts w:hAnsi="Times New Roman" w:cs="Times New Roman"/>
      <w:color w:val="auto"/>
    </w:rPr>
  </w:style>
  <w:style w:type="paragraph" w:styleId="107">
    <w:name w:val="List Paragraph"/>
    <w:basedOn w:val="1"/>
    <w:qFormat/>
    <w:uiPriority w:val="99"/>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108">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s="Times New Roman"/>
      <w:color w:val="000000"/>
      <w:sz w:val="24"/>
      <w:szCs w:val="24"/>
    </w:rPr>
  </w:style>
  <w:style w:type="paragraph" w:customStyle="1" w:styleId="109">
    <w:name w:val="4"/>
    <w:basedOn w:val="1"/>
    <w:next w:val="17"/>
    <w:qFormat/>
    <w:uiPriority w:val="0"/>
    <w:rPr>
      <w:rFonts w:ascii="宋体" w:hAnsi="Courier New" w:eastAsia="宋体" w:cs="Courier New"/>
      <w:szCs w:val="21"/>
    </w:rPr>
  </w:style>
  <w:style w:type="paragraph" w:customStyle="1" w:styleId="110">
    <w:name w:val="CM5"/>
    <w:basedOn w:val="88"/>
    <w:next w:val="88"/>
    <w:qFormat/>
    <w:uiPriority w:val="0"/>
    <w:pPr>
      <w:spacing w:line="436" w:lineRule="atLeast"/>
    </w:pPr>
    <w:rPr>
      <w:rFonts w:ascii="仿宋_GB2312" w:hAnsi="Times New Roman" w:eastAsia="仿宋_GB2312" w:cs="Times New Roman"/>
      <w:color w:val="auto"/>
    </w:rPr>
  </w:style>
  <w:style w:type="paragraph" w:customStyle="1" w:styleId="111">
    <w:name w:val="样式 小四 行距: 1.5 倍行距 首行缩进:  2 字符"/>
    <w:basedOn w:val="1"/>
    <w:qFormat/>
    <w:uiPriority w:val="0"/>
    <w:pPr>
      <w:spacing w:line="500" w:lineRule="exact"/>
      <w:ind w:firstLine="480" w:firstLineChars="200"/>
    </w:pPr>
    <w:rPr>
      <w:rFonts w:ascii="Times New Roman" w:hAnsi="宋体" w:eastAsia="宋体" w:cs="Times New Roman"/>
      <w:sz w:val="24"/>
      <w:szCs w:val="20"/>
    </w:rPr>
  </w:style>
  <w:style w:type="paragraph" w:customStyle="1" w:styleId="112">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113">
    <w:name w:val="三级标题"/>
    <w:basedOn w:val="1"/>
    <w:qFormat/>
    <w:uiPriority w:val="0"/>
    <w:pPr>
      <w:spacing w:line="360" w:lineRule="auto"/>
    </w:pPr>
    <w:rPr>
      <w:rFonts w:ascii="宋体" w:hAnsi="宋体" w:eastAsia="宋体" w:cs="Times New Roman"/>
      <w:bCs/>
      <w:sz w:val="24"/>
      <w:szCs w:val="24"/>
    </w:rPr>
  </w:style>
  <w:style w:type="paragraph" w:customStyle="1" w:styleId="114">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115">
    <w:name w:val="默认段落字体 Para Char Char Char Char"/>
    <w:basedOn w:val="1"/>
    <w:qFormat/>
    <w:uiPriority w:val="0"/>
    <w:rPr>
      <w:rFonts w:ascii="Times New Roman" w:hAnsi="Times New Roman" w:eastAsia="宋体" w:cs="Times New Roman"/>
      <w:szCs w:val="21"/>
    </w:rPr>
  </w:style>
  <w:style w:type="paragraph" w:customStyle="1" w:styleId="116">
    <w:name w:val="CM40"/>
    <w:basedOn w:val="88"/>
    <w:next w:val="88"/>
    <w:qFormat/>
    <w:uiPriority w:val="0"/>
    <w:rPr>
      <w:rFonts w:hAnsi="Times New Roman" w:cs="Times New Roman"/>
      <w:color w:val="auto"/>
    </w:rPr>
  </w:style>
  <w:style w:type="paragraph" w:customStyle="1" w:styleId="117">
    <w:name w:val="CM109"/>
    <w:basedOn w:val="88"/>
    <w:next w:val="88"/>
    <w:qFormat/>
    <w:uiPriority w:val="0"/>
    <w:rPr>
      <w:rFonts w:ascii="仿宋_GB2312" w:hAnsi="Times New Roman" w:eastAsia="仿宋_GB2312" w:cs="Times New Roman"/>
      <w:color w:val="auto"/>
    </w:rPr>
  </w:style>
  <w:style w:type="paragraph" w:customStyle="1" w:styleId="118">
    <w:name w:val="默认段落字体 Para Char Char Char Char Char Char Char Char Char Char Char Char1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119">
    <w:name w:val="TOC Heading"/>
    <w:basedOn w:val="3"/>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20">
    <w:name w:val="List Paragraph1"/>
    <w:basedOn w:val="1"/>
    <w:qFormat/>
    <w:uiPriority w:val="99"/>
    <w:pPr>
      <w:ind w:firstLine="420" w:firstLineChars="200"/>
    </w:pPr>
    <w:rPr>
      <w:rFonts w:ascii="Calibri" w:hAnsi="Calibri" w:eastAsia="宋体" w:cs="Times New Roman"/>
    </w:rPr>
  </w:style>
  <w:style w:type="table" w:customStyle="1" w:styleId="121">
    <w:name w:val="网格型1"/>
    <w:basedOn w:val="33"/>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122">
    <w:name w:val="列出段落1"/>
    <w:basedOn w:val="1"/>
    <w:qFormat/>
    <w:uiPriority w:val="34"/>
    <w:pPr>
      <w:ind w:firstLine="420" w:firstLineChars="200"/>
    </w:pPr>
  </w:style>
  <w:style w:type="paragraph" w:customStyle="1" w:styleId="123">
    <w:name w:val="Body text|2"/>
    <w:basedOn w:val="1"/>
    <w:link w:val="125"/>
    <w:qFormat/>
    <w:uiPriority w:val="0"/>
    <w:pPr>
      <w:widowControl w:val="0"/>
      <w:shd w:val="clear" w:color="auto" w:fill="FFFFFF"/>
      <w:spacing w:line="482" w:lineRule="exact"/>
      <w:jc w:val="distribute"/>
    </w:pPr>
    <w:rPr>
      <w:rFonts w:ascii="PMingLiU" w:hAnsi="PMingLiU" w:eastAsia="PMingLiU" w:cs="PMingLiU"/>
      <w:sz w:val="22"/>
      <w:szCs w:val="22"/>
      <w:u w:val="none"/>
    </w:rPr>
  </w:style>
  <w:style w:type="character" w:customStyle="1" w:styleId="124">
    <w:name w:val="Body text|2 + Spacing 1 pt"/>
    <w:basedOn w:val="125"/>
    <w:semiHidden/>
    <w:unhideWhenUsed/>
    <w:qFormat/>
    <w:uiPriority w:val="0"/>
    <w:rPr>
      <w:color w:val="000000"/>
      <w:spacing w:val="30"/>
      <w:w w:val="100"/>
      <w:position w:val="0"/>
      <w:lang w:val="zh-CN" w:eastAsia="zh-CN" w:bidi="zh-CN"/>
    </w:rPr>
  </w:style>
  <w:style w:type="character" w:customStyle="1" w:styleId="125">
    <w:name w:val="Body text|2_"/>
    <w:basedOn w:val="35"/>
    <w:link w:val="123"/>
    <w:qFormat/>
    <w:uiPriority w:val="0"/>
    <w:rPr>
      <w:rFonts w:ascii="PMingLiU" w:hAnsi="PMingLiU" w:eastAsia="PMingLiU" w:cs="PMingLiU"/>
      <w:sz w:val="22"/>
      <w:szCs w:val="22"/>
      <w:u w:val="none"/>
    </w:rPr>
  </w:style>
  <w:style w:type="paragraph" w:customStyle="1" w:styleId="126">
    <w:name w:val="Body text|21"/>
    <w:basedOn w:val="1"/>
    <w:qFormat/>
    <w:uiPriority w:val="0"/>
    <w:pPr>
      <w:widowControl w:val="0"/>
      <w:shd w:val="clear" w:color="auto" w:fill="FFFFFF"/>
      <w:spacing w:line="312" w:lineRule="exact"/>
      <w:jc w:val="distribute"/>
    </w:pPr>
    <w:rPr>
      <w:rFonts w:ascii="PMingLiU" w:hAnsi="PMingLiU" w:eastAsia="PMingLiU" w:cs="PMingLiU"/>
      <w:sz w:val="15"/>
      <w:szCs w:val="15"/>
      <w:u w:val="none"/>
    </w:rPr>
  </w:style>
  <w:style w:type="paragraph" w:customStyle="1" w:styleId="127">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128">
    <w:name w:val="表格正文"/>
    <w:basedOn w:val="1"/>
    <w:qFormat/>
    <w:uiPriority w:val="0"/>
    <w:pPr>
      <w:spacing w:line="360" w:lineRule="exact"/>
      <w:jc w:val="center"/>
    </w:pPr>
  </w:style>
  <w:style w:type="paragraph" w:customStyle="1" w:styleId="129">
    <w:name w:val="表格1"/>
    <w:basedOn w:val="7"/>
    <w:next w:val="7"/>
    <w:qFormat/>
    <w:uiPriority w:val="0"/>
    <w:pPr>
      <w:adjustRightInd w:val="0"/>
      <w:snapToGrid w:val="0"/>
      <w:spacing w:line="340" w:lineRule="exact"/>
      <w:ind w:firstLine="0" w:firstLineChars="0"/>
      <w:jc w:val="center"/>
    </w:pPr>
    <w:rPr>
      <w:szCs w:val="20"/>
    </w:rPr>
  </w:style>
  <w:style w:type="paragraph" w:customStyle="1" w:styleId="130">
    <w:name w:val="Table Paragraph"/>
    <w:basedOn w:val="1"/>
    <w:qFormat/>
    <w:uiPriority w:val="1"/>
    <w:rPr>
      <w:rFonts w:ascii="宋体" w:hAnsi="宋体" w:eastAsia="宋体" w:cs="宋体"/>
      <w:lang w:val="zh-CN" w:eastAsia="zh-CN" w:bidi="zh-CN"/>
    </w:rPr>
  </w:style>
  <w:style w:type="paragraph" w:customStyle="1" w:styleId="131">
    <w:name w:val="书正文"/>
    <w:basedOn w:val="1"/>
    <w:qFormat/>
    <w:uiPriority w:val="0"/>
    <w:pPr>
      <w:spacing w:line="500" w:lineRule="exact"/>
      <w:ind w:firstLine="640" w:firstLineChars="200"/>
    </w:pPr>
  </w:style>
  <w:style w:type="paragraph" w:customStyle="1" w:styleId="132">
    <w:name w:val="A-表格文字"/>
    <w:basedOn w:val="1"/>
    <w:next w:val="1"/>
    <w:qFormat/>
    <w:uiPriority w:val="0"/>
    <w:pPr>
      <w:widowControl w:val="0"/>
      <w:autoSpaceDE w:val="0"/>
      <w:autoSpaceDN w:val="0"/>
      <w:adjustRightInd w:val="0"/>
      <w:spacing w:line="240" w:lineRule="auto"/>
      <w:jc w:val="center"/>
      <w:textAlignment w:val="auto"/>
    </w:pPr>
    <w:rPr>
      <w:color w:val="auto"/>
      <w:szCs w:val="21"/>
      <w:u w:val="none" w:color="auto"/>
    </w:rPr>
  </w:style>
  <w:style w:type="paragraph" w:customStyle="1" w:styleId="133">
    <w:name w:val="表"/>
    <w:basedOn w:val="1"/>
    <w:qFormat/>
    <w:uiPriority w:val="0"/>
    <w:pPr>
      <w:widowControl w:val="0"/>
      <w:snapToGrid w:val="0"/>
      <w:spacing w:line="240" w:lineRule="auto"/>
      <w:jc w:val="center"/>
      <w:textAlignment w:val="auto"/>
    </w:pPr>
    <w:rPr>
      <w:spacing w:val="2"/>
      <w:szCs w:val="20"/>
      <w:u w:val="none" w:color="000000"/>
    </w:rPr>
  </w:style>
  <w:style w:type="paragraph" w:customStyle="1" w:styleId="134">
    <w:name w:val="表格内容5号"/>
    <w:qFormat/>
    <w:uiPriority w:val="0"/>
    <w:pPr>
      <w:widowControl w:val="0"/>
      <w:snapToGrid w:val="0"/>
      <w:jc w:val="center"/>
    </w:pPr>
    <w:rPr>
      <w:rFonts w:ascii="Times New Roman" w:hAnsi="Times New Roman" w:eastAsia="宋体" w:cs="Times New Roman"/>
      <w:kern w:val="2"/>
      <w:sz w:val="21"/>
      <w:szCs w:val="24"/>
      <w:lang w:val="en-US" w:eastAsia="zh-CN" w:bidi="ar-SA"/>
    </w:rPr>
  </w:style>
  <w:style w:type="paragraph" w:customStyle="1" w:styleId="135">
    <w:name w:val="表内容"/>
    <w:basedOn w:val="1"/>
    <w:next w:val="1"/>
    <w:qFormat/>
    <w:uiPriority w:val="9"/>
    <w:pPr>
      <w:spacing w:line="360" w:lineRule="exact"/>
      <w:jc w:val="center"/>
    </w:pPr>
    <w:rPr>
      <w:color w:val="auto"/>
      <w:sz w:val="21"/>
      <w:szCs w:val="21"/>
    </w:rPr>
  </w:style>
  <w:style w:type="paragraph" w:customStyle="1" w:styleId="136">
    <w:name w:val="表格"/>
    <w:basedOn w:val="1"/>
    <w:next w:val="1"/>
    <w:qFormat/>
    <w:uiPriority w:val="0"/>
    <w:pPr>
      <w:adjustRightInd w:val="0"/>
      <w:spacing w:line="400" w:lineRule="atLeast"/>
      <w:jc w:val="center"/>
    </w:pPr>
    <w:rPr>
      <w:kern w:val="0"/>
      <w:sz w:val="24"/>
    </w:rPr>
  </w:style>
  <w:style w:type="character" w:customStyle="1" w:styleId="137">
    <w:name w:val="正文文字 Char"/>
    <w:qFormat/>
    <w:uiPriority w:val="99"/>
    <w:rPr>
      <w:rFonts w:ascii="宋体" w:hAnsi="宋体" w:eastAsia="宋体"/>
      <w:kern w:val="2"/>
      <w:sz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emf"/><Relationship Id="rId11" Type="http://schemas.openxmlformats.org/officeDocument/2006/relationships/oleObject" Target="embeddings/oleObject2.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207"/>
    <customShpInfo spid="_x0000_s1208"/>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811D74-2F08-4764-920B-6E63F25DB6DE}">
  <ds:schemaRefs/>
</ds:datastoreItem>
</file>

<file path=docProps/app.xml><?xml version="1.0" encoding="utf-8"?>
<Properties xmlns="http://schemas.openxmlformats.org/officeDocument/2006/extended-properties" xmlns:vt="http://schemas.openxmlformats.org/officeDocument/2006/docPropsVTypes">
  <Template>Normal</Template>
  <Pages>47</Pages>
  <Words>4937</Words>
  <Characters>28145</Characters>
  <Lines>234</Lines>
  <Paragraphs>66</Paragraphs>
  <TotalTime>1</TotalTime>
  <ScaleCrop>false</ScaleCrop>
  <LinksUpToDate>false</LinksUpToDate>
  <CharactersWithSpaces>33016</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2017-10-26T06:16:00Z</dcterms:created>
  <dc:creator>牛旭浩</dc:creator>
  <cp:lastModifiedBy>Administrator</cp:lastModifiedBy>
  <cp:lastPrinted>2022-02-28T07:23:26Z</cp:lastPrinted>
  <dcterms:modified xsi:type="dcterms:W3CDTF">2022-02-28T07:46:10Z</dcterms:modified>
  <cp:revision>253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0CBF5D7109B84D2FA8A4D1671458C5FC</vt:lpwstr>
  </property>
</Properties>
</file>