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right"/>
        <w:rPr>
          <w:rFonts w:hint="default" w:ascii="Times New Roman" w:hAnsi="Times New Roman" w:eastAsia="黑体" w:cs="Times New Roman"/>
          <w:sz w:val="36"/>
          <w:szCs w:val="36"/>
        </w:rPr>
      </w:pPr>
      <w:bookmarkStart w:id="0" w:name="_Hlk496949272"/>
      <w:bookmarkEnd w:id="0"/>
      <w:r>
        <w:rPr>
          <w:rFonts w:hint="default" w:ascii="Times New Roman" w:hAnsi="Times New Roman" w:eastAsia="宋体" w:cs="Times New Roman"/>
          <w:sz w:val="24"/>
          <w:szCs w:val="24"/>
          <w:lang w:eastAsia="zh-CN"/>
        </w:rPr>
        <w:t>河企环表验</w:t>
      </w:r>
      <w:r>
        <w:rPr>
          <w:rFonts w:hint="eastAsia" w:ascii="Times New Roman" w:hAnsi="Times New Roman" w:eastAsia="宋体" w:cs="Times New Roman"/>
          <w:sz w:val="24"/>
          <w:szCs w:val="24"/>
          <w:lang w:val="en-US" w:eastAsia="zh-CN"/>
        </w:rPr>
        <w:t>HJSQYSLZPC001</w:t>
      </w:r>
      <w:r>
        <w:rPr>
          <w:rFonts w:hint="default" w:ascii="Times New Roman" w:hAnsi="Times New Roman" w:eastAsia="宋体" w:cs="Times New Roman"/>
          <w:sz w:val="24"/>
          <w:szCs w:val="24"/>
          <w:lang w:val="en-US" w:eastAsia="zh-CN"/>
        </w:rPr>
        <w:t>号</w:t>
      </w:r>
    </w:p>
    <w:p>
      <w:pPr>
        <w:pStyle w:val="2"/>
        <w:rPr>
          <w:rFonts w:hint="default"/>
        </w:rPr>
      </w:pPr>
    </w:p>
    <w:p>
      <w:pPr>
        <w:jc w:val="center"/>
        <w:rPr>
          <w:rFonts w:hint="default" w:ascii="Times New Roman" w:hAnsi="Times New Roman" w:eastAsia="黑体" w:cs="Times New Roman"/>
          <w:sz w:val="36"/>
          <w:szCs w:val="36"/>
        </w:rPr>
      </w:pPr>
    </w:p>
    <w:p>
      <w:pPr>
        <w:jc w:val="center"/>
        <w:rPr>
          <w:rFonts w:hint="eastAsia" w:ascii="Times New Roman" w:hAnsi="Times New Roman" w:eastAsia="黑体" w:cs="Times New Roman"/>
          <w:sz w:val="36"/>
          <w:szCs w:val="36"/>
          <w:lang w:eastAsia="zh-CN"/>
        </w:rPr>
      </w:pPr>
      <w:bookmarkStart w:id="1" w:name="_Hlk496950128"/>
      <w:r>
        <w:rPr>
          <w:rFonts w:hint="eastAsia" w:ascii="Times New Roman" w:hAnsi="Times New Roman" w:eastAsia="黑体" w:cs="Times New Roman"/>
          <w:sz w:val="36"/>
          <w:szCs w:val="36"/>
          <w:lang w:eastAsia="zh-CN"/>
        </w:rPr>
        <w:t>河间市奇业塑料制品厂</w:t>
      </w:r>
    </w:p>
    <w:p>
      <w:pPr>
        <w:jc w:val="center"/>
        <w:rPr>
          <w:rFonts w:hint="eastAsia" w:ascii="Times New Roman" w:hAnsi="Times New Roman" w:eastAsia="黑体" w:cs="Times New Roman"/>
          <w:sz w:val="36"/>
          <w:szCs w:val="36"/>
          <w:lang w:eastAsia="zh-CN"/>
        </w:rPr>
      </w:pPr>
      <w:r>
        <w:rPr>
          <w:rFonts w:hint="eastAsia" w:ascii="Times New Roman" w:hAnsi="Times New Roman" w:eastAsia="黑体" w:cs="Times New Roman"/>
          <w:sz w:val="36"/>
          <w:szCs w:val="36"/>
          <w:lang w:eastAsia="zh-CN"/>
        </w:rPr>
        <w:t>聚氨酯软管建设项目</w:t>
      </w:r>
    </w:p>
    <w:p>
      <w:pPr>
        <w:jc w:val="center"/>
        <w:rPr>
          <w:rFonts w:hint="default" w:ascii="Times New Roman" w:hAnsi="Times New Roman" w:eastAsia="黑体" w:cs="Times New Roman"/>
          <w:sz w:val="36"/>
          <w:szCs w:val="36"/>
        </w:rPr>
      </w:pPr>
      <w:r>
        <w:rPr>
          <w:rFonts w:hint="default" w:ascii="Times New Roman" w:hAnsi="Times New Roman" w:eastAsia="黑体" w:cs="Times New Roman"/>
          <w:sz w:val="36"/>
          <w:szCs w:val="36"/>
        </w:rPr>
        <w:t>竣工环境保护验收报告</w:t>
      </w:r>
      <w:bookmarkEnd w:id="1"/>
    </w:p>
    <w:p>
      <w:pPr>
        <w:jc w:val="center"/>
        <w:rPr>
          <w:rFonts w:hint="eastAsia" w:ascii="Times New Roman" w:hAnsi="Times New Roman" w:eastAsia="黑体" w:cs="Times New Roman"/>
          <w:sz w:val="36"/>
          <w:szCs w:val="36"/>
          <w:lang w:eastAsia="zh-CN"/>
        </w:rPr>
      </w:pPr>
    </w:p>
    <w:p>
      <w:pPr>
        <w:jc w:val="center"/>
        <w:rPr>
          <w:rFonts w:hint="default" w:ascii="Times New Roman" w:hAnsi="Times New Roman" w:eastAsia="黑体" w:cs="Times New Roman"/>
          <w:sz w:val="36"/>
          <w:szCs w:val="36"/>
        </w:rPr>
      </w:pPr>
    </w:p>
    <w:p>
      <w:pPr>
        <w:jc w:val="center"/>
        <w:rPr>
          <w:rFonts w:hint="default" w:ascii="Times New Roman" w:hAnsi="Times New Roman" w:eastAsia="黑体" w:cs="Times New Roman"/>
          <w:sz w:val="36"/>
          <w:szCs w:val="36"/>
        </w:rPr>
      </w:pPr>
    </w:p>
    <w:p>
      <w:pPr>
        <w:jc w:val="center"/>
        <w:rPr>
          <w:rFonts w:hint="default" w:ascii="Times New Roman" w:hAnsi="Times New Roman" w:eastAsia="黑体" w:cs="Times New Roman"/>
          <w:sz w:val="36"/>
          <w:szCs w:val="36"/>
        </w:rPr>
      </w:pPr>
    </w:p>
    <w:p>
      <w:pPr>
        <w:jc w:val="center"/>
        <w:rPr>
          <w:rFonts w:hint="default" w:ascii="Times New Roman" w:hAnsi="Times New Roman" w:eastAsia="黑体" w:cs="Times New Roman"/>
          <w:sz w:val="36"/>
          <w:szCs w:val="36"/>
        </w:rPr>
      </w:pPr>
    </w:p>
    <w:p>
      <w:pPr>
        <w:jc w:val="center"/>
        <w:rPr>
          <w:rFonts w:hint="default" w:ascii="Times New Roman" w:hAnsi="Times New Roman" w:eastAsia="黑体" w:cs="Times New Roman"/>
          <w:sz w:val="36"/>
          <w:szCs w:val="36"/>
        </w:rPr>
      </w:pPr>
    </w:p>
    <w:p>
      <w:pPr>
        <w:jc w:val="center"/>
        <w:rPr>
          <w:rFonts w:hint="default" w:ascii="Times New Roman" w:hAnsi="Times New Roman" w:eastAsia="黑体" w:cs="Times New Roman"/>
          <w:sz w:val="36"/>
          <w:szCs w:val="36"/>
        </w:rPr>
      </w:pPr>
    </w:p>
    <w:p>
      <w:pPr>
        <w:jc w:val="center"/>
        <w:rPr>
          <w:rFonts w:hint="default" w:ascii="Times New Roman" w:hAnsi="Times New Roman" w:eastAsia="黑体" w:cs="Times New Roman"/>
          <w:sz w:val="36"/>
          <w:szCs w:val="36"/>
        </w:rPr>
      </w:pPr>
    </w:p>
    <w:p>
      <w:pPr>
        <w:jc w:val="center"/>
        <w:rPr>
          <w:rFonts w:hint="default" w:ascii="Times New Roman" w:hAnsi="Times New Roman" w:eastAsia="黑体" w:cs="Times New Roman"/>
          <w:sz w:val="36"/>
          <w:szCs w:val="36"/>
        </w:rPr>
      </w:pPr>
    </w:p>
    <w:p>
      <w:pPr>
        <w:ind w:firstLine="1280" w:firstLineChars="400"/>
        <w:rPr>
          <w:rFonts w:hint="eastAsia" w:ascii="Times New Roman" w:hAnsi="Times New Roman" w:eastAsia="宋体" w:cs="Times New Roman"/>
          <w:sz w:val="32"/>
          <w:szCs w:val="32"/>
          <w:lang w:eastAsia="zh-CN"/>
        </w:rPr>
      </w:pPr>
      <w:r>
        <w:rPr>
          <w:rFonts w:hint="default" w:ascii="Times New Roman" w:hAnsi="Times New Roman" w:eastAsia="宋体" w:cs="Times New Roman"/>
          <w:sz w:val="32"/>
          <w:szCs w:val="32"/>
        </w:rPr>
        <w:t>建设单位：</w:t>
      </w:r>
      <w:r>
        <w:rPr>
          <w:rFonts w:hint="eastAsia" w:ascii="Times New Roman" w:hAnsi="Times New Roman" w:eastAsia="宋体" w:cs="Times New Roman"/>
          <w:sz w:val="32"/>
          <w:szCs w:val="32"/>
          <w:lang w:eastAsia="zh-CN"/>
        </w:rPr>
        <w:t>河间市奇业塑料制品厂</w:t>
      </w:r>
    </w:p>
    <w:p>
      <w:pPr>
        <w:ind w:firstLine="1280" w:firstLineChars="400"/>
        <w:rPr>
          <w:rFonts w:hint="default" w:ascii="Times New Roman" w:hAnsi="Times New Roman" w:eastAsia="宋体" w:cs="Times New Roman"/>
          <w:sz w:val="32"/>
          <w:szCs w:val="32"/>
          <w:lang w:eastAsia="zh-CN"/>
        </w:rPr>
      </w:pPr>
      <w:r>
        <w:rPr>
          <w:rFonts w:hint="default" w:ascii="Times New Roman" w:hAnsi="Times New Roman" w:eastAsia="宋体" w:cs="Times New Roman"/>
          <w:sz w:val="32"/>
          <w:szCs w:val="32"/>
        </w:rPr>
        <w:t>编制单位：</w:t>
      </w:r>
      <w:r>
        <w:rPr>
          <w:rFonts w:hint="eastAsia" w:ascii="Times New Roman" w:hAnsi="Times New Roman" w:eastAsia="宋体" w:cs="Times New Roman"/>
          <w:sz w:val="32"/>
          <w:szCs w:val="32"/>
          <w:lang w:eastAsia="zh-CN"/>
        </w:rPr>
        <w:t>河间市奇业塑料制品厂</w:t>
      </w:r>
    </w:p>
    <w:p>
      <w:pPr>
        <w:jc w:val="center"/>
        <w:rPr>
          <w:rFonts w:hint="default" w:ascii="Times New Roman" w:hAnsi="Times New Roman" w:eastAsia="宋体" w:cs="Times New Roman"/>
          <w:sz w:val="36"/>
          <w:szCs w:val="36"/>
        </w:rPr>
      </w:pPr>
    </w:p>
    <w:p>
      <w:pPr>
        <w:jc w:val="center"/>
        <w:rPr>
          <w:rFonts w:hint="default" w:ascii="Times New Roman" w:hAnsi="Times New Roman" w:eastAsia="宋体" w:cs="Times New Roman"/>
          <w:sz w:val="36"/>
          <w:szCs w:val="36"/>
        </w:rPr>
      </w:pPr>
    </w:p>
    <w:p>
      <w:pPr>
        <w:jc w:val="center"/>
        <w:rPr>
          <w:rFonts w:hint="default" w:ascii="Times New Roman" w:hAnsi="Times New Roman" w:eastAsia="宋体" w:cs="Times New Roman"/>
          <w:sz w:val="32"/>
          <w:szCs w:val="32"/>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hint="default" w:ascii="Times New Roman" w:hAnsi="Times New Roman" w:eastAsia="宋体" w:cs="Times New Roman"/>
          <w:sz w:val="32"/>
          <w:szCs w:val="32"/>
        </w:rPr>
        <w:t>20</w:t>
      </w:r>
      <w:r>
        <w:rPr>
          <w:rFonts w:hint="eastAsia" w:ascii="Times New Roman" w:hAnsi="Times New Roman" w:eastAsia="宋体" w:cs="Times New Roman"/>
          <w:sz w:val="32"/>
          <w:szCs w:val="32"/>
          <w:lang w:val="en-US" w:eastAsia="zh-CN"/>
        </w:rPr>
        <w:t>22</w:t>
      </w:r>
      <w:r>
        <w:rPr>
          <w:rFonts w:hint="default" w:ascii="Times New Roman" w:hAnsi="Times New Roman" w:eastAsia="宋体" w:cs="Times New Roman"/>
          <w:sz w:val="32"/>
          <w:szCs w:val="32"/>
        </w:rPr>
        <w:t>年</w:t>
      </w:r>
      <w:r>
        <w:rPr>
          <w:rFonts w:hint="eastAsia" w:ascii="Times New Roman" w:hAnsi="Times New Roman" w:eastAsia="宋体" w:cs="Times New Roman"/>
          <w:sz w:val="32"/>
          <w:szCs w:val="32"/>
          <w:lang w:val="en-US" w:eastAsia="zh-CN"/>
        </w:rPr>
        <w:t>02</w:t>
      </w:r>
      <w:r>
        <w:rPr>
          <w:rFonts w:hint="default" w:ascii="Times New Roman" w:hAnsi="Times New Roman" w:eastAsia="宋体" w:cs="Times New Roman"/>
          <w:sz w:val="32"/>
          <w:szCs w:val="32"/>
        </w:rPr>
        <w:t>月</w:t>
      </w:r>
    </w:p>
    <w:sdt>
      <w:sdtPr>
        <w:rPr>
          <w:rFonts w:hint="default" w:ascii="Times New Roman" w:hAnsi="Times New Roman" w:cs="Times New Roman" w:eastAsiaTheme="minorEastAsia"/>
          <w:color w:val="auto"/>
          <w:kern w:val="2"/>
          <w:sz w:val="21"/>
          <w:szCs w:val="22"/>
          <w:lang w:val="zh-CN"/>
        </w:rPr>
        <w:id w:val="1886829262"/>
        <w:docPartObj>
          <w:docPartGallery w:val="Table of Contents"/>
          <w:docPartUnique/>
        </w:docPartObj>
      </w:sdtPr>
      <w:sdtEndPr>
        <w:rPr>
          <w:rFonts w:hint="default" w:ascii="Times New Roman" w:hAnsi="Times New Roman" w:eastAsia="宋体" w:cs="Times New Roman"/>
          <w:b/>
          <w:bCs/>
          <w:color w:val="auto"/>
          <w:kern w:val="2"/>
          <w:sz w:val="21"/>
          <w:szCs w:val="22"/>
          <w:lang w:val="zh-CN"/>
        </w:rPr>
      </w:sdtEndPr>
      <w:sdtContent>
        <w:p>
          <w:pPr>
            <w:pStyle w:val="117"/>
            <w:spacing w:line="360" w:lineRule="auto"/>
            <w:jc w:val="center"/>
            <w:rPr>
              <w:rFonts w:hint="default" w:ascii="Times New Roman" w:hAnsi="Times New Roman" w:eastAsia="宋体" w:cs="Times New Roman"/>
              <w:b/>
              <w:color w:val="000000" w:themeColor="text1"/>
              <w:sz w:val="24"/>
              <w:szCs w:val="24"/>
              <w14:textFill>
                <w14:solidFill>
                  <w14:schemeClr w14:val="tx1"/>
                </w14:solidFill>
              </w14:textFill>
            </w:rPr>
          </w:pPr>
          <w:r>
            <w:rPr>
              <w:rFonts w:hint="default" w:ascii="Times New Roman" w:hAnsi="Times New Roman" w:eastAsia="宋体" w:cs="Times New Roman"/>
              <w:b/>
              <w:color w:val="000000" w:themeColor="text1"/>
              <w:sz w:val="24"/>
              <w:szCs w:val="24"/>
              <w:lang w:val="zh-CN"/>
              <w14:textFill>
                <w14:solidFill>
                  <w14:schemeClr w14:val="tx1"/>
                </w14:solidFill>
              </w14:textFill>
            </w:rPr>
            <w:t>目录</w:t>
          </w:r>
        </w:p>
        <w:p>
          <w:pPr>
            <w:pStyle w:val="22"/>
            <w:tabs>
              <w:tab w:val="right" w:leader="hyphen" w:pos="8296"/>
            </w:tabs>
            <w:spacing w:line="240" w:lineRule="auto"/>
            <w:rPr>
              <w:rFonts w:hint="default" w:ascii="Times New Roman" w:hAnsi="Times New Roman" w:cs="Times New Roman"/>
              <w:szCs w:val="24"/>
            </w:rPr>
          </w:pPr>
          <w:r>
            <w:rPr>
              <w:rFonts w:hint="default" w:ascii="Times New Roman" w:hAnsi="Times New Roman" w:cs="Times New Roman"/>
              <w:szCs w:val="24"/>
            </w:rPr>
            <w:fldChar w:fldCharType="begin"/>
          </w:r>
          <w:r>
            <w:rPr>
              <w:rFonts w:hint="default" w:ascii="Times New Roman" w:hAnsi="Times New Roman" w:cs="Times New Roman"/>
              <w:szCs w:val="24"/>
            </w:rPr>
            <w:instrText xml:space="preserve"> TOC \o "1-3" \h \z \u </w:instrText>
          </w:r>
          <w:r>
            <w:rPr>
              <w:rFonts w:hint="default" w:ascii="Times New Roman" w:hAnsi="Times New Roman" w:cs="Times New Roman"/>
              <w:szCs w:val="24"/>
            </w:rPr>
            <w:fldChar w:fldCharType="separate"/>
          </w:r>
          <w:r>
            <w:rPr>
              <w:rFonts w:hint="default" w:ascii="Times New Roman" w:hAnsi="Times New Roman" w:cs="Times New Roman"/>
            </w:rPr>
            <w:fldChar w:fldCharType="begin"/>
          </w:r>
          <w:r>
            <w:rPr>
              <w:rFonts w:hint="default" w:ascii="Times New Roman" w:hAnsi="Times New Roman" w:cs="Times New Roman"/>
            </w:rPr>
            <w:instrText xml:space="preserve"> HYPERLINK \l "_Toc504325317" </w:instrText>
          </w:r>
          <w:r>
            <w:rPr>
              <w:rFonts w:hint="default" w:ascii="Times New Roman" w:hAnsi="Times New Roman" w:cs="Times New Roman"/>
            </w:rPr>
            <w:fldChar w:fldCharType="separate"/>
          </w:r>
          <w:r>
            <w:rPr>
              <w:rStyle w:val="38"/>
              <w:rFonts w:hint="default" w:ascii="Times New Roman" w:hAnsi="Times New Roman" w:cs="Times New Roman"/>
              <w:szCs w:val="24"/>
            </w:rPr>
            <w:t>前言</w:t>
          </w:r>
          <w:r>
            <w:rPr>
              <w:rFonts w:hint="default" w:ascii="Times New Roman" w:hAnsi="Times New Roman" w:cs="Times New Roman"/>
              <w:szCs w:val="24"/>
            </w:rPr>
            <w:tab/>
          </w:r>
          <w:r>
            <w:rPr>
              <w:rFonts w:hint="default" w:ascii="Times New Roman" w:hAnsi="Times New Roman" w:cs="Times New Roman"/>
              <w:szCs w:val="24"/>
            </w:rPr>
            <w:fldChar w:fldCharType="begin"/>
          </w:r>
          <w:r>
            <w:rPr>
              <w:rFonts w:hint="default" w:ascii="Times New Roman" w:hAnsi="Times New Roman" w:cs="Times New Roman"/>
              <w:szCs w:val="24"/>
            </w:rPr>
            <w:instrText xml:space="preserve"> PAGEREF _Toc504325317 \h </w:instrText>
          </w:r>
          <w:r>
            <w:rPr>
              <w:rFonts w:hint="default" w:ascii="Times New Roman" w:hAnsi="Times New Roman" w:cs="Times New Roman"/>
              <w:szCs w:val="24"/>
            </w:rPr>
            <w:fldChar w:fldCharType="separate"/>
          </w:r>
          <w:r>
            <w:rPr>
              <w:rFonts w:hint="default" w:ascii="Times New Roman" w:hAnsi="Times New Roman" w:cs="Times New Roman"/>
              <w:szCs w:val="24"/>
            </w:rPr>
            <w:t>1</w:t>
          </w:r>
          <w:r>
            <w:rPr>
              <w:rFonts w:hint="default" w:ascii="Times New Roman" w:hAnsi="Times New Roman" w:cs="Times New Roman"/>
              <w:szCs w:val="24"/>
            </w:rPr>
            <w:fldChar w:fldCharType="end"/>
          </w:r>
          <w:r>
            <w:rPr>
              <w:rFonts w:hint="default" w:ascii="Times New Roman" w:hAnsi="Times New Roman" w:cs="Times New Roman"/>
              <w:szCs w:val="24"/>
            </w:rPr>
            <w:fldChar w:fldCharType="end"/>
          </w:r>
        </w:p>
        <w:p>
          <w:pPr>
            <w:pStyle w:val="22"/>
            <w:tabs>
              <w:tab w:val="right" w:leader="hyphen" w:pos="8296"/>
            </w:tabs>
            <w:spacing w:line="240" w:lineRule="auto"/>
            <w:rPr>
              <w:rFonts w:hint="default" w:ascii="Times New Roman" w:hAnsi="Times New Roman" w:cs="Times New Roman"/>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"_Toc504325318" </w:instrText>
          </w:r>
          <w:r>
            <w:rPr>
              <w:rFonts w:hint="default" w:ascii="Times New Roman" w:hAnsi="Times New Roman" w:cs="Times New Roman"/>
            </w:rPr>
            <w:fldChar w:fldCharType="separate"/>
          </w:r>
          <w:r>
            <w:rPr>
              <w:rStyle w:val="38"/>
              <w:rFonts w:hint="default" w:ascii="Times New Roman" w:hAnsi="Times New Roman" w:cs="Times New Roman"/>
              <w:szCs w:val="24"/>
            </w:rPr>
            <w:t>1验收编制依据</w:t>
          </w:r>
          <w:r>
            <w:rPr>
              <w:rFonts w:hint="default" w:ascii="Times New Roman" w:hAnsi="Times New Roman" w:cs="Times New Roman"/>
              <w:szCs w:val="24"/>
            </w:rPr>
            <w:tab/>
          </w:r>
          <w:r>
            <w:rPr>
              <w:rFonts w:hint="eastAsia" w:cs="Times New Roman"/>
              <w:szCs w:val="24"/>
              <w:lang w:val="en-US" w:eastAsia="zh-CN"/>
            </w:rPr>
            <w:t>2</w:t>
          </w:r>
          <w:r>
            <w:rPr>
              <w:rFonts w:hint="default" w:ascii="Times New Roman" w:hAnsi="Times New Roman" w:cs="Times New Roman"/>
              <w:szCs w:val="24"/>
            </w:rPr>
            <w:fldChar w:fldCharType="end"/>
          </w:r>
        </w:p>
        <w:p>
          <w:pPr>
            <w:pStyle w:val="26"/>
            <w:tabs>
              <w:tab w:val="right" w:leader="hyphen" w:pos="8296"/>
            </w:tabs>
            <w:spacing w:line="240" w:lineRule="auto"/>
            <w:rPr>
              <w:rFonts w:hint="default" w:ascii="Times New Roman" w:hAnsi="Times New Roman" w:eastAsia="宋体" w:cs="Times New Roman"/>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"_Toc504325319" </w:instrText>
          </w:r>
          <w:r>
            <w:rPr>
              <w:rFonts w:hint="default" w:ascii="Times New Roman" w:hAnsi="Times New Roman" w:cs="Times New Roman"/>
            </w:rPr>
            <w:fldChar w:fldCharType="separate"/>
          </w:r>
          <w:r>
            <w:rPr>
              <w:rStyle w:val="38"/>
              <w:rFonts w:hint="default" w:ascii="Times New Roman" w:hAnsi="Times New Roman" w:eastAsia="宋体" w:cs="Times New Roman"/>
              <w:sz w:val="24"/>
              <w:szCs w:val="24"/>
            </w:rPr>
            <w:t>1.1法律、法规</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_Toc504325319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26"/>
            <w:tabs>
              <w:tab w:val="right" w:leader="hyphen" w:pos="8296"/>
            </w:tabs>
            <w:spacing w:line="240" w:lineRule="auto"/>
            <w:rPr>
              <w:rFonts w:hint="default" w:ascii="Times New Roman" w:hAnsi="Times New Roman" w:eastAsia="宋体" w:cs="Times New Roman"/>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"_Toc504325320" </w:instrText>
          </w:r>
          <w:r>
            <w:rPr>
              <w:rFonts w:hint="default" w:ascii="Times New Roman" w:hAnsi="Times New Roman" w:cs="Times New Roman"/>
            </w:rPr>
            <w:fldChar w:fldCharType="separate"/>
          </w:r>
          <w:r>
            <w:rPr>
              <w:rStyle w:val="38"/>
              <w:rFonts w:hint="default" w:ascii="Times New Roman" w:hAnsi="Times New Roman" w:eastAsia="宋体" w:cs="Times New Roman"/>
              <w:sz w:val="24"/>
              <w:szCs w:val="24"/>
            </w:rPr>
            <w:t>1.2 验收技术规范</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_Toc504325320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26"/>
            <w:tabs>
              <w:tab w:val="right" w:leader="hyphen" w:pos="8296"/>
            </w:tabs>
            <w:spacing w:line="240" w:lineRule="auto"/>
            <w:rPr>
              <w:rFonts w:hint="default" w:ascii="Times New Roman" w:hAnsi="Times New Roman" w:eastAsia="宋体" w:cs="Times New Roman"/>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"_Toc504325321" </w:instrText>
          </w:r>
          <w:r>
            <w:rPr>
              <w:rFonts w:hint="default" w:ascii="Times New Roman" w:hAnsi="Times New Roman" w:cs="Times New Roman"/>
            </w:rPr>
            <w:fldChar w:fldCharType="separate"/>
          </w:r>
          <w:r>
            <w:rPr>
              <w:rStyle w:val="38"/>
              <w:rFonts w:hint="default" w:ascii="Times New Roman" w:hAnsi="Times New Roman" w:eastAsia="宋体" w:cs="Times New Roman"/>
              <w:sz w:val="24"/>
              <w:szCs w:val="24"/>
            </w:rPr>
            <w:t>1.3 工程技术文件及批复文件</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_Toc504325321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22"/>
            <w:tabs>
              <w:tab w:val="right" w:leader="hyphen" w:pos="8296"/>
            </w:tabs>
            <w:spacing w:line="240" w:lineRule="auto"/>
            <w:rPr>
              <w:rFonts w:hint="default" w:ascii="Times New Roman" w:hAnsi="Times New Roman" w:cs="Times New Roman"/>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"_Toc504325322" </w:instrText>
          </w:r>
          <w:r>
            <w:rPr>
              <w:rFonts w:hint="default" w:ascii="Times New Roman" w:hAnsi="Times New Roman" w:cs="Times New Roman"/>
            </w:rPr>
            <w:fldChar w:fldCharType="separate"/>
          </w:r>
          <w:r>
            <w:rPr>
              <w:rStyle w:val="38"/>
              <w:rFonts w:hint="default" w:ascii="Times New Roman" w:hAnsi="Times New Roman" w:cs="Times New Roman"/>
              <w:szCs w:val="24"/>
            </w:rPr>
            <w:t>2工程概况</w:t>
          </w:r>
          <w:r>
            <w:rPr>
              <w:rFonts w:hint="default" w:ascii="Times New Roman" w:hAnsi="Times New Roman" w:cs="Times New Roman"/>
              <w:szCs w:val="24"/>
            </w:rPr>
            <w:tab/>
          </w:r>
          <w:r>
            <w:rPr>
              <w:rFonts w:hint="default" w:ascii="Times New Roman" w:hAnsi="Times New Roman" w:cs="Times New Roman"/>
              <w:szCs w:val="24"/>
            </w:rPr>
            <w:fldChar w:fldCharType="begin"/>
          </w:r>
          <w:r>
            <w:rPr>
              <w:rFonts w:hint="default" w:ascii="Times New Roman" w:hAnsi="Times New Roman" w:cs="Times New Roman"/>
              <w:szCs w:val="24"/>
            </w:rPr>
            <w:instrText xml:space="preserve"> PAGEREF _Toc504325322 \h </w:instrText>
          </w:r>
          <w:r>
            <w:rPr>
              <w:rFonts w:hint="default" w:ascii="Times New Roman" w:hAnsi="Times New Roman" w:cs="Times New Roman"/>
              <w:szCs w:val="24"/>
            </w:rPr>
            <w:fldChar w:fldCharType="separate"/>
          </w:r>
          <w:r>
            <w:rPr>
              <w:rFonts w:hint="default" w:ascii="Times New Roman" w:hAnsi="Times New Roman" w:cs="Times New Roman"/>
              <w:szCs w:val="24"/>
            </w:rPr>
            <w:t>4</w:t>
          </w:r>
          <w:r>
            <w:rPr>
              <w:rFonts w:hint="default" w:ascii="Times New Roman" w:hAnsi="Times New Roman" w:cs="Times New Roman"/>
              <w:szCs w:val="24"/>
            </w:rPr>
            <w:fldChar w:fldCharType="end"/>
          </w:r>
          <w:r>
            <w:rPr>
              <w:rFonts w:hint="default" w:ascii="Times New Roman" w:hAnsi="Times New Roman" w:cs="Times New Roman"/>
              <w:szCs w:val="24"/>
            </w:rPr>
            <w:fldChar w:fldCharType="end"/>
          </w:r>
        </w:p>
        <w:p>
          <w:pPr>
            <w:pStyle w:val="26"/>
            <w:tabs>
              <w:tab w:val="right" w:leader="hyphen" w:pos="8296"/>
            </w:tabs>
            <w:spacing w:line="240" w:lineRule="auto"/>
            <w:rPr>
              <w:rFonts w:hint="default" w:ascii="Times New Roman" w:hAnsi="Times New Roman" w:eastAsia="宋体" w:cs="Times New Roman"/>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"_Toc504325323" </w:instrText>
          </w:r>
          <w:r>
            <w:rPr>
              <w:rFonts w:hint="default" w:ascii="Times New Roman" w:hAnsi="Times New Roman" w:cs="Times New Roman"/>
            </w:rPr>
            <w:fldChar w:fldCharType="separate"/>
          </w:r>
          <w:r>
            <w:rPr>
              <w:rStyle w:val="38"/>
              <w:rFonts w:hint="default" w:ascii="Times New Roman" w:hAnsi="Times New Roman" w:eastAsia="宋体" w:cs="Times New Roman"/>
              <w:sz w:val="24"/>
              <w:szCs w:val="24"/>
            </w:rPr>
            <w:t>2.1项目基本情况</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_Toc504325323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4</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26"/>
            <w:tabs>
              <w:tab w:val="right" w:leader="hyphen" w:pos="8296"/>
            </w:tabs>
            <w:spacing w:line="240" w:lineRule="auto"/>
            <w:rPr>
              <w:rFonts w:hint="default" w:ascii="Times New Roman" w:hAnsi="Times New Roman" w:eastAsia="宋体" w:cs="Times New Roman"/>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"_Toc504325327" </w:instrText>
          </w:r>
          <w:r>
            <w:rPr>
              <w:rFonts w:hint="default" w:ascii="Times New Roman" w:hAnsi="Times New Roman" w:cs="Times New Roman"/>
            </w:rPr>
            <w:fldChar w:fldCharType="separate"/>
          </w:r>
          <w:r>
            <w:rPr>
              <w:rStyle w:val="38"/>
              <w:rFonts w:hint="default" w:ascii="Times New Roman" w:hAnsi="Times New Roman" w:eastAsia="宋体" w:cs="Times New Roman"/>
              <w:sz w:val="24"/>
              <w:szCs w:val="24"/>
            </w:rPr>
            <w:t>2.2 建设内容</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_Toc504325327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4</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26"/>
            <w:tabs>
              <w:tab w:val="right" w:leader="hyphen" w:pos="8296"/>
            </w:tabs>
            <w:spacing w:line="240" w:lineRule="auto"/>
            <w:rPr>
              <w:rFonts w:hint="default" w:ascii="Times New Roman" w:hAnsi="Times New Roman" w:eastAsia="宋体" w:cs="Times New Roman"/>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"_Toc504325332" </w:instrText>
          </w:r>
          <w:r>
            <w:rPr>
              <w:rFonts w:hint="default" w:ascii="Times New Roman" w:hAnsi="Times New Roman" w:cs="Times New Roman"/>
            </w:rPr>
            <w:fldChar w:fldCharType="separate"/>
          </w:r>
          <w:r>
            <w:rPr>
              <w:rStyle w:val="38"/>
              <w:rFonts w:hint="default" w:ascii="Times New Roman" w:hAnsi="Times New Roman" w:eastAsia="宋体" w:cs="Times New Roman"/>
              <w:sz w:val="24"/>
              <w:szCs w:val="24"/>
            </w:rPr>
            <w:t>2.3 工艺流程</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_Toc504325332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6</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26"/>
            <w:tabs>
              <w:tab w:val="right" w:leader="hyphen" w:pos="8296"/>
            </w:tabs>
            <w:spacing w:line="240" w:lineRule="auto"/>
            <w:rPr>
              <w:rFonts w:hint="default" w:ascii="Times New Roman" w:hAnsi="Times New Roman" w:eastAsia="宋体" w:cs="Times New Roman"/>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"_Toc504325333" </w:instrText>
          </w:r>
          <w:r>
            <w:rPr>
              <w:rFonts w:hint="default" w:ascii="Times New Roman" w:hAnsi="Times New Roman" w:cs="Times New Roman"/>
            </w:rPr>
            <w:fldChar w:fldCharType="separate"/>
          </w:r>
          <w:r>
            <w:rPr>
              <w:rStyle w:val="38"/>
              <w:rFonts w:hint="default" w:ascii="Times New Roman" w:hAnsi="Times New Roman" w:eastAsia="宋体" w:cs="Times New Roman"/>
              <w:sz w:val="24"/>
              <w:szCs w:val="24"/>
            </w:rPr>
            <w:t>2.4劳动定员及工作制度</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_Toc504325333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6</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26"/>
            <w:tabs>
              <w:tab w:val="right" w:leader="hyphen" w:pos="8296"/>
            </w:tabs>
            <w:spacing w:line="240" w:lineRule="auto"/>
            <w:rPr>
              <w:rFonts w:hint="default" w:ascii="Times New Roman" w:hAnsi="Times New Roman" w:eastAsia="宋体" w:cs="Times New Roman"/>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"_Toc504325334" </w:instrText>
          </w:r>
          <w:r>
            <w:rPr>
              <w:rFonts w:hint="default" w:ascii="Times New Roman" w:hAnsi="Times New Roman" w:cs="Times New Roman"/>
            </w:rPr>
            <w:fldChar w:fldCharType="separate"/>
          </w:r>
          <w:r>
            <w:rPr>
              <w:rStyle w:val="38"/>
              <w:rFonts w:hint="default" w:ascii="Times New Roman" w:hAnsi="Times New Roman" w:eastAsia="宋体" w:cs="Times New Roman"/>
              <w:sz w:val="24"/>
              <w:szCs w:val="24"/>
            </w:rPr>
            <w:t>2.5 公用工程</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_Toc504325334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7</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26"/>
            <w:tabs>
              <w:tab w:val="right" w:leader="hyphen" w:pos="8296"/>
            </w:tabs>
            <w:spacing w:line="240" w:lineRule="auto"/>
            <w:rPr>
              <w:rFonts w:hint="default" w:ascii="Times New Roman" w:hAnsi="Times New Roman" w:eastAsia="宋体" w:cs="Times New Roman"/>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"_Toc504325338" </w:instrText>
          </w:r>
          <w:r>
            <w:rPr>
              <w:rFonts w:hint="default" w:ascii="Times New Roman" w:hAnsi="Times New Roman" w:cs="Times New Roman"/>
            </w:rPr>
            <w:fldChar w:fldCharType="separate"/>
          </w:r>
          <w:r>
            <w:rPr>
              <w:rStyle w:val="38"/>
              <w:rFonts w:hint="default" w:ascii="Times New Roman" w:hAnsi="Times New Roman" w:eastAsia="宋体" w:cs="Times New Roman"/>
              <w:sz w:val="24"/>
              <w:szCs w:val="24"/>
            </w:rPr>
            <w:t>2.6 环评审批情况</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_Toc504325338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7</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26"/>
            <w:tabs>
              <w:tab w:val="right" w:leader="hyphen" w:pos="8296"/>
            </w:tabs>
            <w:spacing w:line="240" w:lineRule="auto"/>
            <w:rPr>
              <w:rFonts w:hint="default" w:ascii="Times New Roman" w:hAnsi="Times New Roman" w:eastAsia="宋体" w:cs="Times New Roman"/>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"_Toc504325339" </w:instrText>
          </w:r>
          <w:r>
            <w:rPr>
              <w:rFonts w:hint="default" w:ascii="Times New Roman" w:hAnsi="Times New Roman" w:cs="Times New Roman"/>
            </w:rPr>
            <w:fldChar w:fldCharType="separate"/>
          </w:r>
          <w:r>
            <w:rPr>
              <w:rStyle w:val="38"/>
              <w:rFonts w:hint="default" w:ascii="Times New Roman" w:hAnsi="Times New Roman" w:eastAsia="宋体" w:cs="Times New Roman"/>
              <w:sz w:val="24"/>
              <w:szCs w:val="24"/>
            </w:rPr>
            <w:t>2.7项目投资</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_Toc504325339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7</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26"/>
            <w:tabs>
              <w:tab w:val="right" w:leader="hyphen" w:pos="8296"/>
            </w:tabs>
            <w:spacing w:line="240" w:lineRule="auto"/>
            <w:rPr>
              <w:rFonts w:hint="default" w:ascii="Times New Roman" w:hAnsi="Times New Roman" w:eastAsia="宋体" w:cs="Times New Roman"/>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"_Toc504325340" </w:instrText>
          </w:r>
          <w:r>
            <w:rPr>
              <w:rFonts w:hint="default" w:ascii="Times New Roman" w:hAnsi="Times New Roman" w:cs="Times New Roman"/>
            </w:rPr>
            <w:fldChar w:fldCharType="separate"/>
          </w:r>
          <w:r>
            <w:rPr>
              <w:rStyle w:val="38"/>
              <w:rFonts w:hint="default" w:ascii="Times New Roman" w:hAnsi="Times New Roman" w:eastAsia="宋体" w:cs="Times New Roman"/>
              <w:sz w:val="24"/>
              <w:szCs w:val="24"/>
            </w:rPr>
            <w:t>2.8 项目变更情况说明</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_Toc504325340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7</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26"/>
            <w:tabs>
              <w:tab w:val="right" w:leader="hyphen" w:pos="8296"/>
            </w:tabs>
            <w:spacing w:line="240" w:lineRule="auto"/>
            <w:rPr>
              <w:rFonts w:hint="default" w:ascii="Times New Roman" w:hAnsi="Times New Roman" w:eastAsia="宋体" w:cs="Times New Roman"/>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"_Toc504325341" </w:instrText>
          </w:r>
          <w:r>
            <w:rPr>
              <w:rFonts w:hint="default" w:ascii="Times New Roman" w:hAnsi="Times New Roman" w:cs="Times New Roman"/>
            </w:rPr>
            <w:fldChar w:fldCharType="separate"/>
          </w:r>
          <w:r>
            <w:rPr>
              <w:rStyle w:val="38"/>
              <w:rFonts w:hint="default" w:ascii="Times New Roman" w:hAnsi="Times New Roman" w:eastAsia="宋体" w:cs="Times New Roman"/>
              <w:sz w:val="24"/>
              <w:szCs w:val="24"/>
            </w:rPr>
            <w:t>2.9环境保护“三同时”落实情况</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_Toc504325341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8</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26"/>
            <w:tabs>
              <w:tab w:val="right" w:leader="hyphen" w:pos="8296"/>
            </w:tabs>
            <w:spacing w:line="240" w:lineRule="auto"/>
            <w:rPr>
              <w:rFonts w:hint="default" w:ascii="Times New Roman" w:hAnsi="Times New Roman" w:eastAsia="宋体" w:cs="Times New Roman"/>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"_Toc504325342" </w:instrText>
          </w:r>
          <w:r>
            <w:rPr>
              <w:rFonts w:hint="default" w:ascii="Times New Roman" w:hAnsi="Times New Roman" w:cs="Times New Roman"/>
            </w:rPr>
            <w:fldChar w:fldCharType="separate"/>
          </w:r>
          <w:r>
            <w:rPr>
              <w:rStyle w:val="38"/>
              <w:rFonts w:hint="default" w:ascii="Times New Roman" w:hAnsi="Times New Roman" w:eastAsia="宋体" w:cs="Times New Roman"/>
              <w:sz w:val="24"/>
              <w:szCs w:val="24"/>
            </w:rPr>
            <w:t>2.10 验收范围及内容</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_Toc504325342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10</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22"/>
            <w:tabs>
              <w:tab w:val="right" w:leader="hyphen" w:pos="8296"/>
            </w:tabs>
            <w:spacing w:line="240" w:lineRule="auto"/>
            <w:rPr>
              <w:rFonts w:hint="default" w:ascii="Times New Roman" w:hAnsi="Times New Roman" w:cs="Times New Roman"/>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"_Toc504325343" </w:instrText>
          </w:r>
          <w:r>
            <w:rPr>
              <w:rFonts w:hint="default" w:ascii="Times New Roman" w:hAnsi="Times New Roman" w:cs="Times New Roman"/>
            </w:rPr>
            <w:fldChar w:fldCharType="separate"/>
          </w:r>
          <w:r>
            <w:rPr>
              <w:rStyle w:val="38"/>
              <w:rFonts w:hint="default" w:ascii="Times New Roman" w:hAnsi="Times New Roman" w:cs="Times New Roman"/>
              <w:szCs w:val="24"/>
            </w:rPr>
            <w:t>3 主要污染源及治理措施</w:t>
          </w:r>
          <w:r>
            <w:rPr>
              <w:rFonts w:hint="default" w:ascii="Times New Roman" w:hAnsi="Times New Roman" w:cs="Times New Roman"/>
              <w:szCs w:val="24"/>
            </w:rPr>
            <w:tab/>
          </w:r>
          <w:r>
            <w:rPr>
              <w:rFonts w:hint="default" w:ascii="Times New Roman" w:hAnsi="Times New Roman" w:cs="Times New Roman"/>
              <w:szCs w:val="24"/>
            </w:rPr>
            <w:fldChar w:fldCharType="begin"/>
          </w:r>
          <w:r>
            <w:rPr>
              <w:rFonts w:hint="default" w:ascii="Times New Roman" w:hAnsi="Times New Roman" w:cs="Times New Roman"/>
              <w:szCs w:val="24"/>
            </w:rPr>
            <w:instrText xml:space="preserve"> PAGEREF _Toc504325343 \h </w:instrText>
          </w:r>
          <w:r>
            <w:rPr>
              <w:rFonts w:hint="default" w:ascii="Times New Roman" w:hAnsi="Times New Roman" w:cs="Times New Roman"/>
              <w:szCs w:val="24"/>
            </w:rPr>
            <w:fldChar w:fldCharType="separate"/>
          </w:r>
          <w:r>
            <w:rPr>
              <w:rFonts w:hint="default" w:ascii="Times New Roman" w:hAnsi="Times New Roman" w:cs="Times New Roman"/>
              <w:szCs w:val="24"/>
            </w:rPr>
            <w:t>11</w:t>
          </w:r>
          <w:r>
            <w:rPr>
              <w:rFonts w:hint="default" w:ascii="Times New Roman" w:hAnsi="Times New Roman" w:cs="Times New Roman"/>
              <w:szCs w:val="24"/>
            </w:rPr>
            <w:fldChar w:fldCharType="end"/>
          </w:r>
          <w:r>
            <w:rPr>
              <w:rFonts w:hint="default" w:ascii="Times New Roman" w:hAnsi="Times New Roman" w:cs="Times New Roman"/>
              <w:szCs w:val="24"/>
            </w:rPr>
            <w:fldChar w:fldCharType="end"/>
          </w:r>
        </w:p>
        <w:p>
          <w:pPr>
            <w:pStyle w:val="26"/>
            <w:tabs>
              <w:tab w:val="right" w:leader="hyphen" w:pos="8296"/>
            </w:tabs>
            <w:spacing w:line="240" w:lineRule="auto"/>
            <w:rPr>
              <w:rFonts w:hint="default" w:ascii="Times New Roman" w:hAnsi="Times New Roman" w:eastAsia="宋体" w:cs="Times New Roman"/>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"_Toc504325344" </w:instrText>
          </w:r>
          <w:r>
            <w:rPr>
              <w:rFonts w:hint="default" w:ascii="Times New Roman" w:hAnsi="Times New Roman" w:cs="Times New Roman"/>
            </w:rPr>
            <w:fldChar w:fldCharType="separate"/>
          </w:r>
          <w:r>
            <w:rPr>
              <w:rStyle w:val="38"/>
              <w:rFonts w:hint="default" w:ascii="Times New Roman" w:hAnsi="Times New Roman" w:eastAsia="宋体" w:cs="Times New Roman"/>
              <w:sz w:val="24"/>
              <w:szCs w:val="24"/>
            </w:rPr>
            <w:t>3.1施工期主要污染源及治理措施</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_Toc504325344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11</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26"/>
            <w:tabs>
              <w:tab w:val="right" w:leader="hyphen" w:pos="8296"/>
            </w:tabs>
            <w:spacing w:line="240" w:lineRule="auto"/>
            <w:rPr>
              <w:rFonts w:hint="default" w:ascii="Times New Roman" w:hAnsi="Times New Roman" w:eastAsia="宋体" w:cs="Times New Roman"/>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"_Toc504325345" </w:instrText>
          </w:r>
          <w:r>
            <w:rPr>
              <w:rFonts w:hint="default" w:ascii="Times New Roman" w:hAnsi="Times New Roman" w:cs="Times New Roman"/>
            </w:rPr>
            <w:fldChar w:fldCharType="separate"/>
          </w:r>
          <w:r>
            <w:rPr>
              <w:rStyle w:val="38"/>
              <w:rFonts w:hint="default" w:ascii="Times New Roman" w:hAnsi="Times New Roman" w:eastAsia="宋体" w:cs="Times New Roman"/>
              <w:sz w:val="24"/>
              <w:szCs w:val="24"/>
            </w:rPr>
            <w:t>3.2运行期主要污染源及治理措施</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_Toc504325345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11</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22"/>
            <w:tabs>
              <w:tab w:val="right" w:leader="hyphen" w:pos="8296"/>
            </w:tabs>
            <w:spacing w:line="240" w:lineRule="auto"/>
            <w:rPr>
              <w:rFonts w:hint="default" w:ascii="Times New Roman" w:hAnsi="Times New Roman" w:cs="Times New Roman"/>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"_Toc504325351" </w:instrText>
          </w:r>
          <w:r>
            <w:rPr>
              <w:rFonts w:hint="default" w:ascii="Times New Roman" w:hAnsi="Times New Roman" w:cs="Times New Roman"/>
            </w:rPr>
            <w:fldChar w:fldCharType="separate"/>
          </w:r>
          <w:r>
            <w:rPr>
              <w:rStyle w:val="38"/>
              <w:rFonts w:hint="default" w:ascii="Times New Roman" w:hAnsi="Times New Roman" w:cs="Times New Roman"/>
              <w:szCs w:val="24"/>
            </w:rPr>
            <w:t>4 环评主要结论及环评批复要求</w:t>
          </w:r>
          <w:r>
            <w:rPr>
              <w:rFonts w:hint="default" w:ascii="Times New Roman" w:hAnsi="Times New Roman" w:cs="Times New Roman"/>
              <w:szCs w:val="24"/>
            </w:rPr>
            <w:tab/>
          </w:r>
          <w:r>
            <w:rPr>
              <w:rFonts w:hint="default" w:ascii="Times New Roman" w:hAnsi="Times New Roman" w:cs="Times New Roman"/>
              <w:szCs w:val="24"/>
            </w:rPr>
            <w:fldChar w:fldCharType="begin"/>
          </w:r>
          <w:r>
            <w:rPr>
              <w:rFonts w:hint="default" w:ascii="Times New Roman" w:hAnsi="Times New Roman" w:cs="Times New Roman"/>
              <w:szCs w:val="24"/>
            </w:rPr>
            <w:instrText xml:space="preserve"> PAGEREF _Toc504325351 \h </w:instrText>
          </w:r>
          <w:r>
            <w:rPr>
              <w:rFonts w:hint="default" w:ascii="Times New Roman" w:hAnsi="Times New Roman" w:cs="Times New Roman"/>
              <w:szCs w:val="24"/>
            </w:rPr>
            <w:fldChar w:fldCharType="separate"/>
          </w:r>
          <w:r>
            <w:rPr>
              <w:rFonts w:hint="default" w:ascii="Times New Roman" w:hAnsi="Times New Roman" w:cs="Times New Roman"/>
              <w:szCs w:val="24"/>
            </w:rPr>
            <w:t>12</w:t>
          </w:r>
          <w:r>
            <w:rPr>
              <w:rFonts w:hint="default" w:ascii="Times New Roman" w:hAnsi="Times New Roman" w:cs="Times New Roman"/>
              <w:szCs w:val="24"/>
            </w:rPr>
            <w:fldChar w:fldCharType="end"/>
          </w:r>
          <w:r>
            <w:rPr>
              <w:rFonts w:hint="default" w:ascii="Times New Roman" w:hAnsi="Times New Roman" w:cs="Times New Roman"/>
              <w:szCs w:val="24"/>
            </w:rPr>
            <w:fldChar w:fldCharType="end"/>
          </w:r>
        </w:p>
        <w:p>
          <w:pPr>
            <w:pStyle w:val="26"/>
            <w:tabs>
              <w:tab w:val="right" w:leader="hyphen" w:pos="8296"/>
            </w:tabs>
            <w:spacing w:line="240" w:lineRule="auto"/>
            <w:rPr>
              <w:rFonts w:hint="default" w:ascii="Times New Roman" w:hAnsi="Times New Roman" w:eastAsia="宋体" w:cs="Times New Roman"/>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"_Toc504325352" </w:instrText>
          </w:r>
          <w:r>
            <w:rPr>
              <w:rFonts w:hint="default" w:ascii="Times New Roman" w:hAnsi="Times New Roman" w:cs="Times New Roman"/>
            </w:rPr>
            <w:fldChar w:fldCharType="separate"/>
          </w:r>
          <w:r>
            <w:rPr>
              <w:rStyle w:val="38"/>
              <w:rFonts w:hint="default" w:ascii="Times New Roman" w:hAnsi="Times New Roman" w:eastAsia="宋体" w:cs="Times New Roman"/>
              <w:sz w:val="24"/>
              <w:szCs w:val="24"/>
            </w:rPr>
            <w:t>4.1建设项目环评报告</w:t>
          </w:r>
          <w:r>
            <w:rPr>
              <w:rStyle w:val="38"/>
              <w:rFonts w:hint="eastAsia" w:ascii="Times New Roman" w:hAnsi="Times New Roman" w:eastAsia="宋体" w:cs="Times New Roman"/>
              <w:sz w:val="24"/>
              <w:szCs w:val="24"/>
              <w:lang w:val="en-US" w:eastAsia="zh-CN"/>
            </w:rPr>
            <w:t>表</w:t>
          </w:r>
          <w:r>
            <w:rPr>
              <w:rStyle w:val="38"/>
              <w:rFonts w:hint="default" w:ascii="Times New Roman" w:hAnsi="Times New Roman" w:eastAsia="宋体" w:cs="Times New Roman"/>
              <w:sz w:val="24"/>
              <w:szCs w:val="24"/>
            </w:rPr>
            <w:t>的主要结论</w:t>
          </w:r>
          <w:r>
            <w:rPr>
              <w:rStyle w:val="38"/>
              <w:rFonts w:hint="eastAsia" w:ascii="Times New Roman" w:hAnsi="Times New Roman" w:eastAsia="宋体" w:cs="Times New Roman"/>
              <w:sz w:val="24"/>
              <w:szCs w:val="24"/>
              <w:lang w:val="en-US" w:eastAsia="zh-CN"/>
            </w:rPr>
            <w:t>及建议</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_Toc504325352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12</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26"/>
            <w:tabs>
              <w:tab w:val="right" w:leader="hyphen" w:pos="8296"/>
            </w:tabs>
            <w:spacing w:line="240" w:lineRule="auto"/>
            <w:rPr>
              <w:rFonts w:hint="default" w:ascii="Times New Roman" w:hAnsi="Times New Roman" w:eastAsia="宋体" w:cs="Times New Roman"/>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"_Toc504325355" </w:instrText>
          </w:r>
          <w:r>
            <w:rPr>
              <w:rFonts w:hint="default" w:ascii="Times New Roman" w:hAnsi="Times New Roman" w:cs="Times New Roman"/>
            </w:rPr>
            <w:fldChar w:fldCharType="separate"/>
          </w:r>
          <w:r>
            <w:rPr>
              <w:rStyle w:val="38"/>
              <w:rFonts w:hint="default" w:ascii="Times New Roman" w:hAnsi="Times New Roman" w:eastAsia="宋体" w:cs="Times New Roman"/>
              <w:sz w:val="24"/>
              <w:szCs w:val="24"/>
            </w:rPr>
            <w:t>4.2 审批部门审批意见</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_Toc504325355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12</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26"/>
            <w:tabs>
              <w:tab w:val="right" w:leader="hyphen" w:pos="8296"/>
            </w:tabs>
            <w:spacing w:line="240" w:lineRule="auto"/>
            <w:rPr>
              <w:rFonts w:hint="default" w:ascii="Times New Roman" w:hAnsi="Times New Roman" w:eastAsia="宋体" w:cs="Times New Roman"/>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"_Toc504325356" </w:instrText>
          </w:r>
          <w:r>
            <w:rPr>
              <w:rFonts w:hint="default" w:ascii="Times New Roman" w:hAnsi="Times New Roman" w:cs="Times New Roman"/>
            </w:rPr>
            <w:fldChar w:fldCharType="separate"/>
          </w:r>
          <w:r>
            <w:rPr>
              <w:rStyle w:val="38"/>
              <w:rFonts w:hint="default" w:ascii="Times New Roman" w:hAnsi="Times New Roman" w:eastAsia="宋体" w:cs="Times New Roman"/>
              <w:sz w:val="24"/>
              <w:szCs w:val="24"/>
            </w:rPr>
            <w:t>4.3 审批意见落实情况</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_Toc504325356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12</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22"/>
            <w:tabs>
              <w:tab w:val="right" w:leader="hyphen" w:pos="8296"/>
            </w:tabs>
            <w:spacing w:line="240" w:lineRule="auto"/>
            <w:rPr>
              <w:rFonts w:hint="default" w:ascii="Times New Roman" w:hAnsi="Times New Roman" w:cs="Times New Roman"/>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"_Toc504325357" </w:instrText>
          </w:r>
          <w:r>
            <w:rPr>
              <w:rFonts w:hint="default" w:ascii="Times New Roman" w:hAnsi="Times New Roman" w:cs="Times New Roman"/>
            </w:rPr>
            <w:fldChar w:fldCharType="separate"/>
          </w:r>
          <w:r>
            <w:rPr>
              <w:rStyle w:val="38"/>
              <w:rFonts w:hint="default" w:ascii="Times New Roman" w:hAnsi="Times New Roman" w:cs="Times New Roman"/>
              <w:szCs w:val="24"/>
            </w:rPr>
            <w:t>5 验收评价标准</w:t>
          </w:r>
          <w:r>
            <w:rPr>
              <w:rFonts w:hint="default" w:ascii="Times New Roman" w:hAnsi="Times New Roman" w:cs="Times New Roman"/>
              <w:szCs w:val="24"/>
            </w:rPr>
            <w:tab/>
          </w:r>
          <w:r>
            <w:rPr>
              <w:rFonts w:hint="default" w:ascii="Times New Roman" w:hAnsi="Times New Roman" w:cs="Times New Roman"/>
              <w:szCs w:val="24"/>
            </w:rPr>
            <w:fldChar w:fldCharType="begin"/>
          </w:r>
          <w:r>
            <w:rPr>
              <w:rFonts w:hint="default" w:ascii="Times New Roman" w:hAnsi="Times New Roman" w:cs="Times New Roman"/>
              <w:szCs w:val="24"/>
            </w:rPr>
            <w:instrText xml:space="preserve"> PAGEREF _Toc504325357 \h </w:instrText>
          </w:r>
          <w:r>
            <w:rPr>
              <w:rFonts w:hint="default" w:ascii="Times New Roman" w:hAnsi="Times New Roman" w:cs="Times New Roman"/>
              <w:szCs w:val="24"/>
            </w:rPr>
            <w:fldChar w:fldCharType="separate"/>
          </w:r>
          <w:r>
            <w:rPr>
              <w:rFonts w:hint="default" w:ascii="Times New Roman" w:hAnsi="Times New Roman" w:cs="Times New Roman"/>
              <w:szCs w:val="24"/>
            </w:rPr>
            <w:t>13</w:t>
          </w:r>
          <w:r>
            <w:rPr>
              <w:rFonts w:hint="default" w:ascii="Times New Roman" w:hAnsi="Times New Roman" w:cs="Times New Roman"/>
              <w:szCs w:val="24"/>
            </w:rPr>
            <w:fldChar w:fldCharType="end"/>
          </w:r>
          <w:r>
            <w:rPr>
              <w:rFonts w:hint="default" w:ascii="Times New Roman" w:hAnsi="Times New Roman" w:cs="Times New Roman"/>
              <w:szCs w:val="24"/>
            </w:rPr>
            <w:fldChar w:fldCharType="end"/>
          </w:r>
        </w:p>
        <w:p>
          <w:pPr>
            <w:pStyle w:val="26"/>
            <w:tabs>
              <w:tab w:val="right" w:leader="hyphen" w:pos="8296"/>
            </w:tabs>
            <w:spacing w:line="240" w:lineRule="auto"/>
            <w:rPr>
              <w:rFonts w:hint="default" w:ascii="Times New Roman" w:hAnsi="Times New Roman" w:eastAsia="宋体" w:cs="Times New Roman"/>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"_Toc504325358" </w:instrText>
          </w:r>
          <w:r>
            <w:rPr>
              <w:rFonts w:hint="default" w:ascii="Times New Roman" w:hAnsi="Times New Roman" w:cs="Times New Roman"/>
            </w:rPr>
            <w:fldChar w:fldCharType="separate"/>
          </w:r>
          <w:r>
            <w:rPr>
              <w:rStyle w:val="38"/>
              <w:rFonts w:hint="default" w:ascii="Times New Roman" w:hAnsi="Times New Roman" w:eastAsia="宋体" w:cs="Times New Roman"/>
              <w:sz w:val="24"/>
              <w:szCs w:val="24"/>
            </w:rPr>
            <w:t>5.1 污染物排放标准</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_Toc504325358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13</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26"/>
            <w:tabs>
              <w:tab w:val="right" w:leader="hyphen" w:pos="8296"/>
            </w:tabs>
            <w:spacing w:line="240" w:lineRule="auto"/>
            <w:rPr>
              <w:rFonts w:hint="default" w:ascii="Times New Roman" w:hAnsi="Times New Roman" w:eastAsia="宋体" w:cs="Times New Roman"/>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"_Toc504325362" </w:instrText>
          </w:r>
          <w:r>
            <w:rPr>
              <w:rFonts w:hint="default" w:ascii="Times New Roman" w:hAnsi="Times New Roman" w:cs="Times New Roman"/>
            </w:rPr>
            <w:fldChar w:fldCharType="separate"/>
          </w:r>
          <w:r>
            <w:rPr>
              <w:rStyle w:val="38"/>
              <w:rFonts w:hint="default" w:ascii="Times New Roman" w:hAnsi="Times New Roman" w:eastAsia="宋体" w:cs="Times New Roman"/>
              <w:sz w:val="24"/>
              <w:szCs w:val="24"/>
            </w:rPr>
            <w:t>5.2总量控制指标</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_Toc504325362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13</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22"/>
            <w:tabs>
              <w:tab w:val="right" w:leader="hyphen" w:pos="8296"/>
            </w:tabs>
            <w:spacing w:line="240" w:lineRule="auto"/>
            <w:rPr>
              <w:rFonts w:hint="default" w:ascii="Times New Roman" w:hAnsi="Times New Roman" w:cs="Times New Roman"/>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"_Toc504325363" </w:instrText>
          </w:r>
          <w:r>
            <w:rPr>
              <w:rFonts w:hint="default" w:ascii="Times New Roman" w:hAnsi="Times New Roman" w:cs="Times New Roman"/>
            </w:rPr>
            <w:fldChar w:fldCharType="separate"/>
          </w:r>
          <w:r>
            <w:rPr>
              <w:rStyle w:val="38"/>
              <w:rFonts w:hint="default" w:ascii="Times New Roman" w:hAnsi="Times New Roman" w:cs="Times New Roman"/>
              <w:szCs w:val="24"/>
            </w:rPr>
            <w:t>6 质量保障措施和检测分析方法</w:t>
          </w:r>
          <w:r>
            <w:rPr>
              <w:rFonts w:hint="default" w:ascii="Times New Roman" w:hAnsi="Times New Roman" w:cs="Times New Roman"/>
              <w:szCs w:val="24"/>
            </w:rPr>
            <w:tab/>
          </w:r>
          <w:r>
            <w:rPr>
              <w:rFonts w:hint="default" w:ascii="Times New Roman" w:hAnsi="Times New Roman" w:cs="Times New Roman"/>
              <w:szCs w:val="24"/>
            </w:rPr>
            <w:fldChar w:fldCharType="begin"/>
          </w:r>
          <w:r>
            <w:rPr>
              <w:rFonts w:hint="default" w:ascii="Times New Roman" w:hAnsi="Times New Roman" w:cs="Times New Roman"/>
              <w:szCs w:val="24"/>
            </w:rPr>
            <w:instrText xml:space="preserve"> PAGEREF _Toc504325363 \h </w:instrText>
          </w:r>
          <w:r>
            <w:rPr>
              <w:rFonts w:hint="default" w:ascii="Times New Roman" w:hAnsi="Times New Roman" w:cs="Times New Roman"/>
              <w:szCs w:val="24"/>
            </w:rPr>
            <w:fldChar w:fldCharType="separate"/>
          </w:r>
          <w:r>
            <w:rPr>
              <w:rFonts w:hint="default" w:ascii="Times New Roman" w:hAnsi="Times New Roman" w:cs="Times New Roman"/>
              <w:szCs w:val="24"/>
            </w:rPr>
            <w:t>14</w:t>
          </w:r>
          <w:r>
            <w:rPr>
              <w:rFonts w:hint="default" w:ascii="Times New Roman" w:hAnsi="Times New Roman" w:cs="Times New Roman"/>
              <w:szCs w:val="24"/>
            </w:rPr>
            <w:fldChar w:fldCharType="end"/>
          </w:r>
          <w:r>
            <w:rPr>
              <w:rFonts w:hint="default" w:ascii="Times New Roman" w:hAnsi="Times New Roman" w:cs="Times New Roman"/>
              <w:szCs w:val="24"/>
            </w:rPr>
            <w:fldChar w:fldCharType="end"/>
          </w:r>
        </w:p>
        <w:p>
          <w:pPr>
            <w:pStyle w:val="26"/>
            <w:tabs>
              <w:tab w:val="right" w:leader="hyphen" w:pos="8296"/>
            </w:tabs>
            <w:spacing w:line="240" w:lineRule="auto"/>
            <w:rPr>
              <w:rFonts w:hint="default" w:ascii="Times New Roman" w:hAnsi="Times New Roman" w:eastAsia="宋体" w:cs="Times New Roman"/>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"_Toc504325364" </w:instrText>
          </w:r>
          <w:r>
            <w:rPr>
              <w:rFonts w:hint="default" w:ascii="Times New Roman" w:hAnsi="Times New Roman" w:cs="Times New Roman"/>
            </w:rPr>
            <w:fldChar w:fldCharType="separate"/>
          </w:r>
          <w:r>
            <w:rPr>
              <w:rStyle w:val="38"/>
              <w:rFonts w:hint="default" w:ascii="Times New Roman" w:hAnsi="Times New Roman" w:eastAsia="宋体" w:cs="Times New Roman"/>
              <w:sz w:val="24"/>
              <w:szCs w:val="24"/>
            </w:rPr>
            <w:t>6.1 质量保障体系</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_Toc504325364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14</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26"/>
            <w:tabs>
              <w:tab w:val="right" w:leader="hyphen" w:pos="8296"/>
            </w:tabs>
            <w:spacing w:line="240" w:lineRule="auto"/>
            <w:rPr>
              <w:rFonts w:hint="default" w:ascii="Times New Roman" w:hAnsi="Times New Roman" w:eastAsia="宋体" w:cs="Times New Roman"/>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"_Toc504325365" </w:instrText>
          </w:r>
          <w:r>
            <w:rPr>
              <w:rFonts w:hint="default" w:ascii="Times New Roman" w:hAnsi="Times New Roman" w:cs="Times New Roman"/>
            </w:rPr>
            <w:fldChar w:fldCharType="separate"/>
          </w:r>
          <w:r>
            <w:rPr>
              <w:rStyle w:val="38"/>
              <w:rFonts w:hint="default" w:ascii="Times New Roman" w:hAnsi="Times New Roman" w:eastAsia="宋体" w:cs="Times New Roman"/>
              <w:sz w:val="24"/>
              <w:szCs w:val="24"/>
            </w:rPr>
            <w:t>6.2 检测分析方法</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_Toc504325365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14</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22"/>
            <w:tabs>
              <w:tab w:val="right" w:leader="hyphen" w:pos="8296"/>
            </w:tabs>
            <w:spacing w:line="240" w:lineRule="auto"/>
            <w:rPr>
              <w:rFonts w:hint="default" w:ascii="Times New Roman" w:hAnsi="Times New Roman" w:cs="Times New Roman"/>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"_Toc504325369" </w:instrText>
          </w:r>
          <w:r>
            <w:rPr>
              <w:rFonts w:hint="default" w:ascii="Times New Roman" w:hAnsi="Times New Roman" w:cs="Times New Roman"/>
            </w:rPr>
            <w:fldChar w:fldCharType="separate"/>
          </w:r>
          <w:r>
            <w:rPr>
              <w:rStyle w:val="38"/>
              <w:rFonts w:hint="default" w:ascii="Times New Roman" w:hAnsi="Times New Roman" w:cs="Times New Roman"/>
              <w:szCs w:val="24"/>
            </w:rPr>
            <w:t>7验收检测结果及分析</w:t>
          </w:r>
          <w:r>
            <w:rPr>
              <w:rFonts w:hint="default" w:ascii="Times New Roman" w:hAnsi="Times New Roman" w:cs="Times New Roman"/>
              <w:szCs w:val="24"/>
            </w:rPr>
            <w:tab/>
          </w:r>
          <w:r>
            <w:rPr>
              <w:rFonts w:hint="default" w:ascii="Times New Roman" w:hAnsi="Times New Roman" w:cs="Times New Roman"/>
              <w:szCs w:val="24"/>
            </w:rPr>
            <w:fldChar w:fldCharType="begin"/>
          </w:r>
          <w:r>
            <w:rPr>
              <w:rFonts w:hint="default" w:ascii="Times New Roman" w:hAnsi="Times New Roman" w:cs="Times New Roman"/>
              <w:szCs w:val="24"/>
            </w:rPr>
            <w:instrText xml:space="preserve"> PAGEREF _Toc504325369 \h </w:instrText>
          </w:r>
          <w:r>
            <w:rPr>
              <w:rFonts w:hint="default" w:ascii="Times New Roman" w:hAnsi="Times New Roman" w:cs="Times New Roman"/>
              <w:szCs w:val="24"/>
            </w:rPr>
            <w:fldChar w:fldCharType="separate"/>
          </w:r>
          <w:r>
            <w:rPr>
              <w:rFonts w:hint="default" w:ascii="Times New Roman" w:hAnsi="Times New Roman" w:cs="Times New Roman"/>
              <w:szCs w:val="24"/>
            </w:rPr>
            <w:t>17</w:t>
          </w:r>
          <w:r>
            <w:rPr>
              <w:rFonts w:hint="default" w:ascii="Times New Roman" w:hAnsi="Times New Roman" w:cs="Times New Roman"/>
              <w:szCs w:val="24"/>
            </w:rPr>
            <w:fldChar w:fldCharType="end"/>
          </w:r>
          <w:r>
            <w:rPr>
              <w:rFonts w:hint="default" w:ascii="Times New Roman" w:hAnsi="Times New Roman" w:cs="Times New Roman"/>
              <w:szCs w:val="24"/>
            </w:rPr>
            <w:fldChar w:fldCharType="end"/>
          </w:r>
        </w:p>
        <w:p>
          <w:pPr>
            <w:pStyle w:val="26"/>
            <w:tabs>
              <w:tab w:val="right" w:leader="hyphen" w:pos="8296"/>
            </w:tabs>
            <w:spacing w:line="240" w:lineRule="auto"/>
            <w:rPr>
              <w:rFonts w:hint="default" w:ascii="Times New Roman" w:hAnsi="Times New Roman" w:eastAsia="宋体" w:cs="Times New Roman"/>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"_Toc504325370" </w:instrText>
          </w:r>
          <w:r>
            <w:rPr>
              <w:rFonts w:hint="default" w:ascii="Times New Roman" w:hAnsi="Times New Roman" w:cs="Times New Roman"/>
            </w:rPr>
            <w:fldChar w:fldCharType="separate"/>
          </w:r>
          <w:r>
            <w:rPr>
              <w:rStyle w:val="38"/>
              <w:rFonts w:hint="default" w:ascii="Times New Roman" w:hAnsi="Times New Roman" w:eastAsia="宋体" w:cs="Times New Roman"/>
              <w:sz w:val="24"/>
              <w:szCs w:val="24"/>
            </w:rPr>
            <w:t>7.1 检测结果</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_Toc504325370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17</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26"/>
            <w:tabs>
              <w:tab w:val="right" w:leader="hyphen" w:pos="8296"/>
            </w:tabs>
            <w:spacing w:line="240" w:lineRule="auto"/>
            <w:rPr>
              <w:rFonts w:hint="default" w:ascii="Times New Roman" w:hAnsi="Times New Roman" w:eastAsia="宋体" w:cs="Times New Roman"/>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"_Toc504325374" </w:instrText>
          </w:r>
          <w:r>
            <w:rPr>
              <w:rFonts w:hint="default" w:ascii="Times New Roman" w:hAnsi="Times New Roman" w:cs="Times New Roman"/>
            </w:rPr>
            <w:fldChar w:fldCharType="separate"/>
          </w:r>
          <w:r>
            <w:rPr>
              <w:rStyle w:val="38"/>
              <w:rFonts w:hint="default" w:ascii="Times New Roman" w:hAnsi="Times New Roman" w:eastAsia="宋体" w:cs="Times New Roman"/>
              <w:sz w:val="24"/>
              <w:szCs w:val="24"/>
            </w:rPr>
            <w:t>7.2 检测结果分析</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_Toc504325374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18</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26"/>
            <w:tabs>
              <w:tab w:val="right" w:leader="hyphen" w:pos="8296"/>
            </w:tabs>
            <w:spacing w:line="240" w:lineRule="auto"/>
            <w:rPr>
              <w:rFonts w:hint="default" w:ascii="Times New Roman" w:hAnsi="Times New Roman" w:eastAsia="宋体" w:cs="Times New Roman"/>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"_Toc504325378" </w:instrText>
          </w:r>
          <w:r>
            <w:rPr>
              <w:rFonts w:hint="default" w:ascii="Times New Roman" w:hAnsi="Times New Roman" w:cs="Times New Roman"/>
            </w:rPr>
            <w:fldChar w:fldCharType="separate"/>
          </w:r>
          <w:r>
            <w:rPr>
              <w:rStyle w:val="38"/>
              <w:rFonts w:hint="default" w:ascii="Times New Roman" w:hAnsi="Times New Roman" w:eastAsia="宋体" w:cs="Times New Roman"/>
              <w:sz w:val="24"/>
              <w:szCs w:val="24"/>
            </w:rPr>
            <w:t>7.3 总量控制要求</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_Toc504325378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19</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22"/>
            <w:tabs>
              <w:tab w:val="right" w:leader="hyphen" w:pos="8296"/>
            </w:tabs>
            <w:spacing w:line="240" w:lineRule="auto"/>
            <w:rPr>
              <w:rFonts w:hint="default" w:ascii="Times New Roman" w:hAnsi="Times New Roman" w:cs="Times New Roman"/>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"_Toc504325379" </w:instrText>
          </w:r>
          <w:r>
            <w:rPr>
              <w:rFonts w:hint="default" w:ascii="Times New Roman" w:hAnsi="Times New Roman" w:cs="Times New Roman"/>
            </w:rPr>
            <w:fldChar w:fldCharType="separate"/>
          </w:r>
          <w:r>
            <w:rPr>
              <w:rStyle w:val="38"/>
              <w:rFonts w:hint="default" w:ascii="Times New Roman" w:hAnsi="Times New Roman" w:cs="Times New Roman"/>
              <w:szCs w:val="24"/>
            </w:rPr>
            <w:t>8 环境管理检查</w:t>
          </w:r>
          <w:r>
            <w:rPr>
              <w:rFonts w:hint="default" w:ascii="Times New Roman" w:hAnsi="Times New Roman" w:cs="Times New Roman"/>
              <w:szCs w:val="24"/>
            </w:rPr>
            <w:tab/>
          </w:r>
          <w:r>
            <w:rPr>
              <w:rFonts w:hint="default" w:ascii="Times New Roman" w:hAnsi="Times New Roman" w:cs="Times New Roman"/>
              <w:szCs w:val="24"/>
            </w:rPr>
            <w:fldChar w:fldCharType="begin"/>
          </w:r>
          <w:r>
            <w:rPr>
              <w:rFonts w:hint="default" w:ascii="Times New Roman" w:hAnsi="Times New Roman" w:cs="Times New Roman"/>
              <w:szCs w:val="24"/>
            </w:rPr>
            <w:instrText xml:space="preserve"> PAGEREF _Toc504325379 \h </w:instrText>
          </w:r>
          <w:r>
            <w:rPr>
              <w:rFonts w:hint="default" w:ascii="Times New Roman" w:hAnsi="Times New Roman" w:cs="Times New Roman"/>
              <w:szCs w:val="24"/>
            </w:rPr>
            <w:fldChar w:fldCharType="separate"/>
          </w:r>
          <w:r>
            <w:rPr>
              <w:rFonts w:hint="default" w:ascii="Times New Roman" w:hAnsi="Times New Roman" w:cs="Times New Roman"/>
              <w:szCs w:val="24"/>
            </w:rPr>
            <w:t>20</w:t>
          </w:r>
          <w:r>
            <w:rPr>
              <w:rFonts w:hint="default" w:ascii="Times New Roman" w:hAnsi="Times New Roman" w:cs="Times New Roman"/>
              <w:szCs w:val="24"/>
            </w:rPr>
            <w:fldChar w:fldCharType="end"/>
          </w:r>
          <w:r>
            <w:rPr>
              <w:rFonts w:hint="default" w:ascii="Times New Roman" w:hAnsi="Times New Roman" w:cs="Times New Roman"/>
              <w:szCs w:val="24"/>
            </w:rPr>
            <w:fldChar w:fldCharType="end"/>
          </w:r>
        </w:p>
        <w:p>
          <w:pPr>
            <w:pStyle w:val="26"/>
            <w:tabs>
              <w:tab w:val="right" w:leader="hyphen" w:pos="8296"/>
            </w:tabs>
            <w:spacing w:line="240" w:lineRule="auto"/>
            <w:rPr>
              <w:rFonts w:hint="default" w:ascii="Times New Roman" w:hAnsi="Times New Roman" w:eastAsia="宋体" w:cs="Times New Roman"/>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"_Toc504325380" </w:instrText>
          </w:r>
          <w:r>
            <w:rPr>
              <w:rFonts w:hint="default" w:ascii="Times New Roman" w:hAnsi="Times New Roman" w:cs="Times New Roman"/>
            </w:rPr>
            <w:fldChar w:fldCharType="separate"/>
          </w:r>
          <w:r>
            <w:rPr>
              <w:rStyle w:val="38"/>
              <w:rFonts w:hint="default" w:ascii="Times New Roman" w:hAnsi="Times New Roman" w:eastAsia="宋体" w:cs="Times New Roman"/>
              <w:sz w:val="24"/>
              <w:szCs w:val="24"/>
            </w:rPr>
            <w:t>8.1 环保管理机构</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_Toc504325380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20</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26"/>
            <w:tabs>
              <w:tab w:val="right" w:leader="hyphen" w:pos="8296"/>
            </w:tabs>
            <w:spacing w:line="240" w:lineRule="auto"/>
            <w:rPr>
              <w:rFonts w:hint="default" w:ascii="Times New Roman" w:hAnsi="Times New Roman" w:eastAsia="宋体" w:cs="Times New Roman"/>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"_Toc504325381" </w:instrText>
          </w:r>
          <w:r>
            <w:rPr>
              <w:rFonts w:hint="default" w:ascii="Times New Roman" w:hAnsi="Times New Roman" w:cs="Times New Roman"/>
            </w:rPr>
            <w:fldChar w:fldCharType="separate"/>
          </w:r>
          <w:r>
            <w:rPr>
              <w:rStyle w:val="38"/>
              <w:rFonts w:hint="default" w:ascii="Times New Roman" w:hAnsi="Times New Roman" w:eastAsia="宋体" w:cs="Times New Roman"/>
              <w:snapToGrid w:val="0"/>
              <w:sz w:val="24"/>
              <w:szCs w:val="24"/>
            </w:rPr>
            <w:t>8.2 施工期环境管理</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_Toc504325381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20</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26"/>
            <w:tabs>
              <w:tab w:val="right" w:leader="hyphen" w:pos="8296"/>
            </w:tabs>
            <w:spacing w:line="240" w:lineRule="auto"/>
            <w:rPr>
              <w:rFonts w:hint="default" w:ascii="Times New Roman" w:hAnsi="Times New Roman" w:eastAsia="宋体" w:cs="Times New Roman"/>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"_Toc504325382" </w:instrText>
          </w:r>
          <w:r>
            <w:rPr>
              <w:rFonts w:hint="default" w:ascii="Times New Roman" w:hAnsi="Times New Roman" w:cs="Times New Roman"/>
            </w:rPr>
            <w:fldChar w:fldCharType="separate"/>
          </w:r>
          <w:r>
            <w:rPr>
              <w:rStyle w:val="38"/>
              <w:rFonts w:hint="default" w:ascii="Times New Roman" w:hAnsi="Times New Roman" w:eastAsia="宋体" w:cs="Times New Roman"/>
              <w:sz w:val="24"/>
              <w:szCs w:val="24"/>
            </w:rPr>
            <w:t>8.3 运行期环境管理</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_Toc504325382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20</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26"/>
            <w:tabs>
              <w:tab w:val="right" w:leader="hyphen" w:pos="8296"/>
            </w:tabs>
            <w:spacing w:line="240" w:lineRule="auto"/>
            <w:rPr>
              <w:rFonts w:hint="default" w:ascii="Times New Roman" w:hAnsi="Times New Roman" w:eastAsia="宋体" w:cs="Times New Roman"/>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"_Toc504325383" </w:instrText>
          </w:r>
          <w:r>
            <w:rPr>
              <w:rFonts w:hint="default" w:ascii="Times New Roman" w:hAnsi="Times New Roman" w:cs="Times New Roman"/>
            </w:rPr>
            <w:fldChar w:fldCharType="separate"/>
          </w:r>
          <w:r>
            <w:rPr>
              <w:rStyle w:val="38"/>
              <w:rFonts w:hint="default" w:ascii="Times New Roman" w:hAnsi="Times New Roman" w:eastAsia="宋体" w:cs="Times New Roman"/>
              <w:sz w:val="24"/>
              <w:szCs w:val="24"/>
            </w:rPr>
            <w:t>8.4 社会环境影响情况调查</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_Toc504325383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20</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26"/>
            <w:tabs>
              <w:tab w:val="right" w:leader="hyphen" w:pos="8296"/>
            </w:tabs>
            <w:spacing w:line="240" w:lineRule="auto"/>
            <w:rPr>
              <w:rFonts w:hint="default" w:ascii="Times New Roman" w:hAnsi="Times New Roman" w:eastAsia="宋体" w:cs="Times New Roman"/>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"_Toc504325384" </w:instrText>
          </w:r>
          <w:r>
            <w:rPr>
              <w:rFonts w:hint="default" w:ascii="Times New Roman" w:hAnsi="Times New Roman" w:cs="Times New Roman"/>
            </w:rPr>
            <w:fldChar w:fldCharType="separate"/>
          </w:r>
          <w:r>
            <w:rPr>
              <w:rStyle w:val="38"/>
              <w:rFonts w:hint="default" w:ascii="Times New Roman" w:hAnsi="Times New Roman" w:eastAsia="宋体" w:cs="Times New Roman"/>
              <w:sz w:val="24"/>
              <w:szCs w:val="24"/>
            </w:rPr>
            <w:t>8.5环境管理情况分析</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_Toc504325384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20</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22"/>
            <w:tabs>
              <w:tab w:val="right" w:leader="hyphen" w:pos="8296"/>
            </w:tabs>
            <w:spacing w:line="240" w:lineRule="auto"/>
            <w:rPr>
              <w:rFonts w:hint="default" w:ascii="Times New Roman" w:hAnsi="Times New Roman" w:cs="Times New Roman"/>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"_Toc504325385" </w:instrText>
          </w:r>
          <w:r>
            <w:rPr>
              <w:rFonts w:hint="default" w:ascii="Times New Roman" w:hAnsi="Times New Roman" w:cs="Times New Roman"/>
            </w:rPr>
            <w:fldChar w:fldCharType="separate"/>
          </w:r>
          <w:r>
            <w:rPr>
              <w:rStyle w:val="38"/>
              <w:rFonts w:hint="default" w:ascii="Times New Roman" w:hAnsi="Times New Roman" w:cs="Times New Roman"/>
              <w:szCs w:val="24"/>
            </w:rPr>
            <w:t>9结论和建议</w:t>
          </w:r>
          <w:r>
            <w:rPr>
              <w:rFonts w:hint="default" w:ascii="Times New Roman" w:hAnsi="Times New Roman" w:cs="Times New Roman"/>
              <w:szCs w:val="24"/>
            </w:rPr>
            <w:tab/>
          </w:r>
          <w:r>
            <w:rPr>
              <w:rFonts w:hint="default" w:ascii="Times New Roman" w:hAnsi="Times New Roman" w:cs="Times New Roman"/>
              <w:szCs w:val="24"/>
            </w:rPr>
            <w:fldChar w:fldCharType="begin"/>
          </w:r>
          <w:r>
            <w:rPr>
              <w:rFonts w:hint="default" w:ascii="Times New Roman" w:hAnsi="Times New Roman" w:cs="Times New Roman"/>
              <w:szCs w:val="24"/>
            </w:rPr>
            <w:instrText xml:space="preserve"> PAGEREF _Toc504325385 \h </w:instrText>
          </w:r>
          <w:r>
            <w:rPr>
              <w:rFonts w:hint="default" w:ascii="Times New Roman" w:hAnsi="Times New Roman" w:cs="Times New Roman"/>
              <w:szCs w:val="24"/>
            </w:rPr>
            <w:fldChar w:fldCharType="separate"/>
          </w:r>
          <w:r>
            <w:rPr>
              <w:rFonts w:hint="default" w:ascii="Times New Roman" w:hAnsi="Times New Roman" w:cs="Times New Roman"/>
              <w:szCs w:val="24"/>
            </w:rPr>
            <w:t>21</w:t>
          </w:r>
          <w:r>
            <w:rPr>
              <w:rFonts w:hint="default" w:ascii="Times New Roman" w:hAnsi="Times New Roman" w:cs="Times New Roman"/>
              <w:szCs w:val="24"/>
            </w:rPr>
            <w:fldChar w:fldCharType="end"/>
          </w:r>
          <w:r>
            <w:rPr>
              <w:rFonts w:hint="default" w:ascii="Times New Roman" w:hAnsi="Times New Roman" w:cs="Times New Roman"/>
              <w:szCs w:val="24"/>
            </w:rPr>
            <w:fldChar w:fldCharType="end"/>
          </w:r>
        </w:p>
        <w:p>
          <w:pPr>
            <w:pStyle w:val="26"/>
            <w:tabs>
              <w:tab w:val="right" w:leader="hyphen" w:pos="8296"/>
            </w:tabs>
            <w:spacing w:line="240" w:lineRule="auto"/>
            <w:rPr>
              <w:rFonts w:hint="default" w:ascii="Times New Roman" w:hAnsi="Times New Roman" w:eastAsia="宋体" w:cs="Times New Roman"/>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"_Toc504325386" </w:instrText>
          </w:r>
          <w:r>
            <w:rPr>
              <w:rFonts w:hint="default" w:ascii="Times New Roman" w:hAnsi="Times New Roman" w:cs="Times New Roman"/>
            </w:rPr>
            <w:fldChar w:fldCharType="separate"/>
          </w:r>
          <w:r>
            <w:rPr>
              <w:rStyle w:val="38"/>
              <w:rFonts w:hint="default" w:ascii="Times New Roman" w:hAnsi="Times New Roman" w:eastAsia="宋体" w:cs="Times New Roman"/>
              <w:sz w:val="24"/>
              <w:szCs w:val="24"/>
            </w:rPr>
            <w:t>9.1验收主要结论</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_Toc504325386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21</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26"/>
            <w:tabs>
              <w:tab w:val="right" w:leader="hyphen" w:pos="8296"/>
            </w:tabs>
            <w:spacing w:line="240" w:lineRule="auto"/>
            <w:rPr>
              <w:rFonts w:hint="default" w:ascii="Times New Roman" w:hAnsi="Times New Roman" w:eastAsia="宋体" w:cs="Times New Roman"/>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"_Toc504325387" </w:instrText>
          </w:r>
          <w:r>
            <w:rPr>
              <w:rFonts w:hint="default" w:ascii="Times New Roman" w:hAnsi="Times New Roman" w:cs="Times New Roman"/>
            </w:rPr>
            <w:fldChar w:fldCharType="separate"/>
          </w:r>
          <w:r>
            <w:rPr>
              <w:rStyle w:val="38"/>
              <w:rFonts w:hint="default" w:ascii="Times New Roman" w:hAnsi="Times New Roman" w:eastAsia="宋体" w:cs="Times New Roman"/>
              <w:sz w:val="24"/>
              <w:szCs w:val="24"/>
            </w:rPr>
            <w:t>9.2 建议</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_Toc504325387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22</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26"/>
            <w:tabs>
              <w:tab w:val="right" w:leader="hyphen" w:pos="8296"/>
            </w:tabs>
            <w:spacing w:line="360" w:lineRule="auto"/>
            <w:rPr>
              <w:rFonts w:hint="default" w:ascii="Times New Roman" w:hAnsi="Times New Roman" w:eastAsia="宋体" w:cs="Times New Roman"/>
            </w:rPr>
          </w:pPr>
          <w:r>
            <w:rPr>
              <w:rFonts w:hint="default" w:ascii="Times New Roman" w:hAnsi="Times New Roman" w:eastAsia="宋体" w:cs="Times New Roman"/>
              <w:b/>
              <w:bCs/>
              <w:sz w:val="24"/>
              <w:szCs w:val="24"/>
              <w:lang w:val="zh-CN"/>
            </w:rPr>
            <w:fldChar w:fldCharType="end"/>
          </w:r>
        </w:p>
      </w:sdtContent>
    </w:sdt>
    <w:p>
      <w:pPr>
        <w:spacing w:line="480" w:lineRule="atLeast"/>
        <w:jc w:val="left"/>
        <w:rPr>
          <w:rFonts w:hint="default" w:ascii="Times New Roman" w:hAnsi="Times New Roman" w:eastAsia="宋体" w:cs="Times New Roman"/>
          <w:b/>
          <w:bCs/>
          <w:sz w:val="30"/>
          <w:szCs w:val="30"/>
        </w:rPr>
      </w:pPr>
      <w:r>
        <w:rPr>
          <w:rFonts w:hint="default" w:ascii="Times New Roman" w:hAnsi="Times New Roman" w:eastAsia="宋体" w:cs="Times New Roman"/>
          <w:b/>
          <w:bCs/>
          <w:sz w:val="30"/>
          <w:szCs w:val="30"/>
        </w:rPr>
        <w:t>附图</w:t>
      </w:r>
    </w:p>
    <w:p>
      <w:pPr>
        <w:spacing w:line="480" w:lineRule="atLeas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1、项目所在地理位置示意图；</w:t>
      </w:r>
    </w:p>
    <w:p>
      <w:pPr>
        <w:spacing w:line="480" w:lineRule="atLeas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2、项目厂区周围环境概况示意图；</w:t>
      </w:r>
    </w:p>
    <w:p>
      <w:pPr>
        <w:spacing w:line="480" w:lineRule="atLeas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w:t>
      </w:r>
      <w:r>
        <w:rPr>
          <w:rFonts w:hint="eastAsia" w:ascii="Times New Roman" w:hAnsi="Times New Roman" w:eastAsia="宋体" w:cs="Times New Roman"/>
          <w:sz w:val="24"/>
          <w:szCs w:val="24"/>
          <w:lang w:eastAsia="zh-CN"/>
        </w:rPr>
        <w:t>项目</w:t>
      </w:r>
      <w:r>
        <w:rPr>
          <w:rFonts w:hint="default" w:ascii="Times New Roman" w:hAnsi="Times New Roman" w:eastAsia="宋体" w:cs="Times New Roman"/>
          <w:sz w:val="24"/>
          <w:szCs w:val="24"/>
        </w:rPr>
        <w:t>厂区平面布置图。</w:t>
      </w:r>
    </w:p>
    <w:p>
      <w:pPr>
        <w:rPr>
          <w:rFonts w:hint="default" w:ascii="Times New Roman" w:hAnsi="Times New Roman" w:cs="Times New Roman"/>
        </w:rPr>
      </w:pPr>
    </w:p>
    <w:p>
      <w:pPr>
        <w:spacing w:line="480" w:lineRule="atLeast"/>
        <w:jc w:val="left"/>
        <w:rPr>
          <w:rFonts w:hint="default" w:ascii="Times New Roman" w:hAnsi="Times New Roman" w:eastAsia="宋体" w:cs="Times New Roman"/>
          <w:b/>
          <w:bCs/>
          <w:sz w:val="30"/>
          <w:szCs w:val="30"/>
        </w:rPr>
      </w:pPr>
      <w:r>
        <w:rPr>
          <w:rFonts w:hint="default" w:ascii="Times New Roman" w:hAnsi="Times New Roman" w:eastAsia="宋体" w:cs="Times New Roman"/>
          <w:b/>
          <w:bCs/>
          <w:sz w:val="30"/>
          <w:szCs w:val="30"/>
        </w:rPr>
        <w:t>附件</w:t>
      </w:r>
    </w:p>
    <w:p>
      <w:pPr>
        <w:numPr>
          <w:ilvl w:val="0"/>
          <w:numId w:val="1"/>
        </w:numPr>
        <w:spacing w:line="480" w:lineRule="atLeast"/>
        <w:rPr>
          <w:rFonts w:hint="eastAsia" w:ascii="Times New Roman" w:hAnsi="Times New Roman" w:eastAsia="宋体" w:cs="Times New Roman"/>
          <w:sz w:val="24"/>
          <w:szCs w:val="24"/>
          <w:lang w:eastAsia="zh-CN"/>
        </w:rPr>
      </w:pPr>
      <w:r>
        <w:rPr>
          <w:rFonts w:hint="default" w:ascii="Times New Roman" w:hAnsi="Times New Roman" w:eastAsia="宋体" w:cs="Times New Roman"/>
          <w:sz w:val="24"/>
          <w:szCs w:val="24"/>
        </w:rPr>
        <w:t>环评审批意见</w:t>
      </w:r>
      <w:r>
        <w:rPr>
          <w:rFonts w:hint="eastAsia" w:ascii="Times New Roman" w:hAnsi="Times New Roman" w:eastAsia="宋体" w:cs="Times New Roman"/>
          <w:sz w:val="24"/>
          <w:szCs w:val="24"/>
          <w:lang w:eastAsia="zh-CN"/>
        </w:rPr>
        <w:t>；</w:t>
      </w:r>
    </w:p>
    <w:p>
      <w:pPr>
        <w:numPr>
          <w:ilvl w:val="0"/>
          <w:numId w:val="1"/>
        </w:numPr>
        <w:spacing w:line="480" w:lineRule="atLeast"/>
        <w:ind w:left="0" w:leftChars="0" w:firstLine="0" w:firstLineChars="0"/>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营业执照；</w:t>
      </w:r>
    </w:p>
    <w:p>
      <w:pPr>
        <w:numPr>
          <w:ilvl w:val="0"/>
          <w:numId w:val="1"/>
        </w:numPr>
        <w:spacing w:line="480" w:lineRule="atLeast"/>
        <w:ind w:left="0" w:leftChars="0" w:firstLine="0" w:firstLineChars="0"/>
        <w:rPr>
          <w:rFonts w:hint="eastAsia" w:ascii="Times New Roman" w:hAnsi="Times New Roman" w:eastAsia="宋体" w:cs="Times New Roman"/>
          <w:color w:val="000000" w:themeColor="text1"/>
          <w:sz w:val="24"/>
          <w:szCs w:val="24"/>
          <w:lang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危废协议</w:t>
      </w:r>
      <w:r>
        <w:rPr>
          <w:rFonts w:hint="eastAsia" w:ascii="Times New Roman" w:hAnsi="Times New Roman" w:eastAsia="宋体" w:cs="Times New Roman"/>
          <w:color w:val="000000" w:themeColor="text1"/>
          <w:sz w:val="24"/>
          <w:szCs w:val="24"/>
          <w:lang w:eastAsia="zh-CN"/>
          <w14:textFill>
            <w14:solidFill>
              <w14:schemeClr w14:val="tx1"/>
            </w14:solidFill>
          </w14:textFill>
        </w:rPr>
        <w:t>。</w:t>
      </w:r>
    </w:p>
    <w:p>
      <w:pPr>
        <w:pStyle w:val="5"/>
        <w:jc w:val="center"/>
        <w:rPr>
          <w:rFonts w:hint="default" w:ascii="Times New Roman" w:hAnsi="Times New Roman" w:cs="Times New Roman"/>
        </w:rPr>
      </w:pPr>
      <w:bookmarkStart w:id="2" w:name="_Toc504325317"/>
    </w:p>
    <w:p>
      <w:pPr>
        <w:pStyle w:val="5"/>
        <w:jc w:val="center"/>
        <w:rPr>
          <w:rFonts w:hint="default" w:ascii="Times New Roman" w:hAnsi="Times New Roman" w:cs="Times New Roman"/>
        </w:rPr>
        <w:sectPr>
          <w:footerReference r:id="rId3" w:type="default"/>
          <w:pgSz w:w="11906" w:h="16838"/>
          <w:pgMar w:top="1440" w:right="1800" w:bottom="1440" w:left="1800" w:header="851" w:footer="992" w:gutter="0"/>
          <w:pgBorders>
            <w:top w:val="none" w:sz="0" w:space="0"/>
            <w:left w:val="none" w:sz="0" w:space="0"/>
            <w:bottom w:val="none" w:sz="0" w:space="0"/>
            <w:right w:val="none" w:sz="0" w:space="0"/>
          </w:pgBorders>
          <w:pgNumType w:start="1"/>
          <w:cols w:space="425" w:num="1"/>
          <w:docGrid w:type="lines" w:linePitch="312" w:charSpace="0"/>
        </w:sectPr>
      </w:pPr>
    </w:p>
    <w:p>
      <w:pPr>
        <w:pStyle w:val="5"/>
        <w:jc w:val="center"/>
        <w:rPr>
          <w:rFonts w:hint="default" w:ascii="Times New Roman" w:hAnsi="Times New Roman" w:cs="Times New Roman"/>
        </w:rPr>
      </w:pPr>
      <w:r>
        <w:rPr>
          <w:rFonts w:hint="default" w:ascii="Times New Roman" w:hAnsi="Times New Roman" w:cs="Times New Roman"/>
        </w:rPr>
        <w:t>前言</w:t>
      </w:r>
      <w:bookmarkEnd w:id="2"/>
    </w:p>
    <w:p>
      <w:pPr>
        <w:spacing w:line="360" w:lineRule="auto"/>
        <w:ind w:firstLine="480" w:firstLineChars="200"/>
        <w:rPr>
          <w:rFonts w:hint="eastAsia" w:ascii="Times New Roman" w:hAnsi="Times New Roman" w:eastAsia="宋体" w:cs="Times New Roman"/>
          <w:color w:val="000000" w:themeColor="text1"/>
          <w:sz w:val="24"/>
          <w:szCs w:val="24"/>
          <w:lang w:eastAsia="zh-CN"/>
          <w14:textFill>
            <w14:solidFill>
              <w14:schemeClr w14:val="tx1"/>
            </w14:solidFill>
          </w14:textFill>
        </w:rPr>
      </w:pPr>
      <w:r>
        <w:rPr>
          <w:rFonts w:hint="eastAsia" w:ascii="Times New Roman" w:hAnsi="Times New Roman" w:eastAsia="宋体" w:cs="Times New Roman"/>
          <w:color w:val="000000"/>
          <w:sz w:val="24"/>
          <w:szCs w:val="24"/>
          <w:lang w:eastAsia="zh-CN"/>
        </w:rPr>
        <w:t>河间市奇业塑料制品厂</w:t>
      </w:r>
      <w:r>
        <w:rPr>
          <w:rFonts w:hint="default" w:ascii="Times New Roman" w:hAnsi="Times New Roman" w:eastAsia="宋体" w:cs="Times New Roman"/>
          <w:color w:val="000000"/>
          <w:sz w:val="24"/>
          <w:szCs w:val="24"/>
        </w:rPr>
        <w:t>位于</w:t>
      </w:r>
      <w:r>
        <w:rPr>
          <w:rFonts w:hint="eastAsia" w:ascii="Times New Roman" w:hAnsi="Times New Roman" w:eastAsia="宋体" w:cs="Times New Roman"/>
          <w:color w:val="000000"/>
          <w:sz w:val="24"/>
          <w:szCs w:val="24"/>
          <w:lang w:eastAsia="zh-CN"/>
        </w:rPr>
        <w:t>河间市北石槽乡邢庄村</w:t>
      </w:r>
      <w:r>
        <w:rPr>
          <w:rFonts w:hint="default" w:ascii="Times New Roman" w:hAnsi="Times New Roman" w:eastAsia="宋体" w:cs="Times New Roman"/>
          <w:color w:val="000000"/>
          <w:sz w:val="24"/>
          <w:szCs w:val="24"/>
        </w:rPr>
        <w:t>，</w:t>
      </w:r>
      <w:r>
        <w:rPr>
          <w:rFonts w:hint="eastAsia" w:ascii="Times New Roman" w:hAnsi="Times New Roman" w:eastAsia="宋体" w:cs="Times New Roman"/>
          <w:color w:val="000000"/>
          <w:sz w:val="24"/>
          <w:szCs w:val="24"/>
          <w:lang w:val="en-US" w:eastAsia="zh-CN"/>
        </w:rPr>
        <w:t>为满足客户及适应产品市场需求</w:t>
      </w:r>
      <w:r>
        <w:rPr>
          <w:rFonts w:hint="default" w:ascii="Times New Roman" w:hAnsi="Times New Roman" w:eastAsia="宋体" w:cs="Times New Roman"/>
          <w:color w:val="000000"/>
          <w:sz w:val="24"/>
          <w:szCs w:val="24"/>
          <w:lang w:eastAsia="zh-CN"/>
        </w:rPr>
        <w:t>，增强企业的竞争力，公司投资</w:t>
      </w:r>
      <w:r>
        <w:rPr>
          <w:rFonts w:hint="eastAsia" w:ascii="Times New Roman" w:hAnsi="Times New Roman" w:eastAsia="宋体" w:cs="Times New Roman"/>
          <w:color w:val="000000"/>
          <w:sz w:val="24"/>
          <w:szCs w:val="24"/>
          <w:lang w:val="en-US" w:eastAsia="zh-CN"/>
        </w:rPr>
        <w:t>20万元建设</w:t>
      </w:r>
      <w:r>
        <w:rPr>
          <w:rFonts w:hint="eastAsia" w:ascii="Times New Roman" w:hAnsi="Times New Roman" w:eastAsia="宋体" w:cs="Times New Roman"/>
          <w:color w:val="000000"/>
          <w:sz w:val="24"/>
          <w:szCs w:val="24"/>
          <w:lang w:eastAsia="zh-CN"/>
        </w:rPr>
        <w:t>聚氨酯软管建设项目</w:t>
      </w:r>
      <w:r>
        <w:rPr>
          <w:rFonts w:hint="default" w:ascii="Times New Roman" w:hAnsi="Times New Roman" w:eastAsia="宋体" w:cs="Times New Roman"/>
          <w:color w:val="000000"/>
          <w:sz w:val="24"/>
          <w:szCs w:val="24"/>
          <w:lang w:eastAsia="zh-CN"/>
        </w:rPr>
        <w:t>。</w:t>
      </w:r>
      <w:r>
        <w:rPr>
          <w:rFonts w:hint="eastAsia" w:ascii="Times New Roman" w:hAnsi="Times New Roman" w:eastAsia="宋体" w:cs="Times New Roman"/>
          <w:color w:val="000000"/>
          <w:sz w:val="24"/>
          <w:szCs w:val="24"/>
          <w:lang w:eastAsia="zh-CN"/>
        </w:rPr>
        <w:t>河北康润环境科技有限公司</w:t>
      </w:r>
      <w:r>
        <w:rPr>
          <w:rFonts w:hint="default" w:ascii="Times New Roman" w:hAnsi="Times New Roman" w:eastAsia="宋体" w:cs="Times New Roman"/>
          <w:color w:val="000000"/>
          <w:sz w:val="24"/>
          <w:szCs w:val="24"/>
          <w:lang w:eastAsia="zh-CN"/>
        </w:rPr>
        <w:t>于</w:t>
      </w:r>
      <w:r>
        <w:rPr>
          <w:rFonts w:hint="eastAsia" w:ascii="Times New Roman" w:hAnsi="Times New Roman" w:eastAsia="宋体" w:cs="Times New Roman"/>
          <w:color w:val="000000"/>
          <w:sz w:val="24"/>
          <w:szCs w:val="24"/>
          <w:lang w:eastAsia="zh-CN"/>
        </w:rPr>
        <w:t>2021年11月</w:t>
      </w:r>
      <w:r>
        <w:rPr>
          <w:rFonts w:hint="default" w:ascii="Times New Roman" w:hAnsi="Times New Roman" w:eastAsia="宋体" w:cs="Times New Roman"/>
          <w:color w:val="000000" w:themeColor="text1"/>
          <w:sz w:val="24"/>
          <w:szCs w:val="24"/>
          <w:lang w:eastAsia="zh-CN"/>
          <w14:textFill>
            <w14:solidFill>
              <w14:schemeClr w14:val="tx1"/>
            </w14:solidFill>
          </w14:textFill>
        </w:rPr>
        <w:t>编制完成了《</w:t>
      </w:r>
      <w:r>
        <w:rPr>
          <w:rFonts w:hint="eastAsia" w:ascii="Times New Roman" w:hAnsi="Times New Roman" w:eastAsia="宋体" w:cs="Times New Roman"/>
          <w:color w:val="000000" w:themeColor="text1"/>
          <w:sz w:val="24"/>
          <w:szCs w:val="24"/>
          <w:lang w:eastAsia="zh-CN"/>
          <w14:textFill>
            <w14:solidFill>
              <w14:schemeClr w14:val="tx1"/>
            </w14:solidFill>
          </w14:textFill>
        </w:rPr>
        <w:t>河间市奇业塑料制品厂聚氨酯软管建设项目</w:t>
      </w:r>
      <w:r>
        <w:rPr>
          <w:rFonts w:hint="default" w:ascii="Times New Roman" w:hAnsi="Times New Roman" w:eastAsia="宋体" w:cs="Times New Roman"/>
          <w:color w:val="000000" w:themeColor="text1"/>
          <w:sz w:val="24"/>
          <w:szCs w:val="24"/>
          <w:lang w:eastAsia="zh-CN"/>
          <w14:textFill>
            <w14:solidFill>
              <w14:schemeClr w14:val="tx1"/>
            </w14:solidFill>
          </w14:textFill>
        </w:rPr>
        <w:t>环境影响报告表》，并于</w:t>
      </w:r>
      <w:r>
        <w:rPr>
          <w:rFonts w:hint="eastAsia" w:ascii="Times New Roman" w:hAnsi="Times New Roman" w:eastAsia="宋体" w:cs="Times New Roman"/>
          <w:color w:val="000000" w:themeColor="text1"/>
          <w:sz w:val="24"/>
          <w:szCs w:val="24"/>
          <w:lang w:eastAsia="zh-CN"/>
          <w14:textFill>
            <w14:solidFill>
              <w14:schemeClr w14:val="tx1"/>
            </w14:solidFill>
          </w14:textFill>
        </w:rPr>
        <w:t>2021年12月31日</w:t>
      </w:r>
      <w:r>
        <w:rPr>
          <w:rFonts w:hint="default" w:ascii="Times New Roman" w:hAnsi="Times New Roman" w:eastAsia="宋体" w:cs="Times New Roman"/>
          <w:color w:val="000000" w:themeColor="text1"/>
          <w:sz w:val="24"/>
          <w:szCs w:val="24"/>
          <w:lang w:eastAsia="zh-CN"/>
          <w14:textFill>
            <w14:solidFill>
              <w14:schemeClr w14:val="tx1"/>
            </w14:solidFill>
          </w14:textFill>
        </w:rPr>
        <w:t>通过了</w:t>
      </w:r>
      <w:r>
        <w:rPr>
          <w:rFonts w:hint="eastAsia" w:ascii="Times New Roman" w:hAnsi="Times New Roman" w:eastAsia="宋体" w:cs="Times New Roman"/>
          <w:color w:val="000000" w:themeColor="text1"/>
          <w:sz w:val="24"/>
          <w:szCs w:val="24"/>
          <w:lang w:eastAsia="zh-CN"/>
          <w14:textFill>
            <w14:solidFill>
              <w14:schemeClr w14:val="tx1"/>
            </w14:solidFill>
          </w14:textFill>
        </w:rPr>
        <w:t>沧州市生态环境局河间市分局</w:t>
      </w:r>
      <w:r>
        <w:rPr>
          <w:rFonts w:hint="default" w:ascii="Times New Roman" w:hAnsi="Times New Roman" w:eastAsia="宋体" w:cs="Times New Roman"/>
          <w:color w:val="000000" w:themeColor="text1"/>
          <w:sz w:val="24"/>
          <w:szCs w:val="24"/>
          <w:lang w:eastAsia="zh-CN"/>
          <w14:textFill>
            <w14:solidFill>
              <w14:schemeClr w14:val="tx1"/>
            </w14:solidFill>
          </w14:textFill>
        </w:rPr>
        <w:t>的审批，审批文号为</w:t>
      </w:r>
      <w:r>
        <w:rPr>
          <w:rFonts w:hint="eastAsia" w:ascii="Times New Roman" w:hAnsi="Times New Roman" w:eastAsia="宋体" w:cs="Times New Roman"/>
          <w:color w:val="000000" w:themeColor="text1"/>
          <w:sz w:val="24"/>
          <w:szCs w:val="24"/>
          <w:lang w:eastAsia="zh-CN"/>
          <w14:textFill>
            <w14:solidFill>
              <w14:schemeClr w14:val="tx1"/>
            </w14:solidFill>
          </w14:textFill>
        </w:rPr>
        <w:t>河环表[2021]（12-25）号。</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ascii="Times New Roman" w:hAnsi="Times New Roman" w:eastAsia="宋体" w:cs="Times New Roman"/>
          <w:sz w:val="24"/>
          <w:szCs w:val="24"/>
        </w:rPr>
        <w:sectPr>
          <w:headerReference r:id="rId4" w:type="default"/>
          <w:footerReference r:id="rId5" w:type="default"/>
          <w:pgSz w:w="11906" w:h="16838"/>
          <w:pgMar w:top="1440" w:right="1800" w:bottom="1440" w:left="1800" w:header="851" w:footer="992" w:gutter="0"/>
          <w:pgBorders>
            <w:top w:val="none" w:sz="0" w:space="0"/>
            <w:left w:val="none" w:sz="0" w:space="0"/>
            <w:bottom w:val="none" w:sz="0" w:space="0"/>
            <w:right w:val="none" w:sz="0" w:space="0"/>
          </w:pgBorders>
          <w:pgNumType w:start="1"/>
          <w:cols w:space="425" w:num="1"/>
          <w:docGrid w:type="lines" w:linePitch="312" w:charSpace="0"/>
        </w:sectPr>
      </w:pPr>
      <w:r>
        <w:rPr>
          <w:rFonts w:hint="eastAsia" w:ascii="Times New Roman" w:hAnsi="Times New Roman" w:eastAsia="宋体" w:cs="Times New Roman"/>
          <w:color w:val="auto"/>
          <w:sz w:val="24"/>
          <w:szCs w:val="24"/>
          <w:lang w:eastAsia="zh-CN"/>
        </w:rPr>
        <w:t>河间市奇业塑料制品厂聚氨酯软管建设项目现</w:t>
      </w:r>
      <w:r>
        <w:rPr>
          <w:rFonts w:hint="default" w:ascii="Times New Roman" w:hAnsi="Times New Roman" w:eastAsia="宋体" w:cs="Times New Roman"/>
          <w:color w:val="auto"/>
          <w:sz w:val="24"/>
          <w:szCs w:val="24"/>
          <w:lang w:eastAsia="zh-CN"/>
        </w:rPr>
        <w:t>已建设完成并进入调试阶段</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根据《建设项目环境保护管理条例》（国务院第</w:t>
      </w:r>
      <w:r>
        <w:rPr>
          <w:rFonts w:hint="default" w:ascii="Times New Roman" w:hAnsi="Times New Roman" w:eastAsia="宋体" w:cs="Times New Roman"/>
          <w:color w:val="auto"/>
          <w:sz w:val="24"/>
          <w:szCs w:val="24"/>
          <w:lang w:val="en-US" w:eastAsia="zh-CN"/>
        </w:rPr>
        <w:t>682</w:t>
      </w:r>
      <w:r>
        <w:rPr>
          <w:rFonts w:hint="default" w:ascii="Times New Roman" w:hAnsi="Times New Roman" w:eastAsia="宋体" w:cs="Times New Roman"/>
          <w:color w:val="auto"/>
          <w:sz w:val="24"/>
          <w:szCs w:val="24"/>
        </w:rPr>
        <w:t>号令）、《建设项目竣工环境保护验收</w:t>
      </w:r>
      <w:r>
        <w:rPr>
          <w:rFonts w:hint="default" w:ascii="Times New Roman" w:hAnsi="Times New Roman" w:eastAsia="宋体" w:cs="Times New Roman"/>
          <w:color w:val="auto"/>
          <w:sz w:val="24"/>
          <w:szCs w:val="24"/>
          <w:lang w:eastAsia="zh-CN"/>
        </w:rPr>
        <w:t>暂行</w:t>
      </w:r>
      <w:r>
        <w:rPr>
          <w:rFonts w:hint="default" w:ascii="Times New Roman" w:hAnsi="Times New Roman" w:eastAsia="宋体" w:cs="Times New Roman"/>
          <w:color w:val="auto"/>
          <w:sz w:val="24"/>
          <w:szCs w:val="24"/>
        </w:rPr>
        <w:t>办法》（国</w:t>
      </w:r>
      <w:r>
        <w:rPr>
          <w:rFonts w:hint="default" w:ascii="Times New Roman" w:hAnsi="Times New Roman" w:eastAsia="宋体" w:cs="Times New Roman"/>
          <w:color w:val="auto"/>
          <w:sz w:val="24"/>
          <w:szCs w:val="24"/>
          <w:lang w:eastAsia="zh-CN"/>
        </w:rPr>
        <w:t>环规环评</w:t>
      </w:r>
      <w:r>
        <w:rPr>
          <w:rFonts w:hint="default" w:ascii="Times New Roman" w:hAnsi="Times New Roman" w:eastAsia="宋体" w:cs="Times New Roman"/>
          <w:color w:val="auto"/>
          <w:sz w:val="24"/>
          <w:szCs w:val="24"/>
          <w:lang w:val="en-US" w:eastAsia="zh-CN"/>
        </w:rPr>
        <w:t>[2017]4号）</w:t>
      </w:r>
      <w:r>
        <w:rPr>
          <w:rFonts w:hint="default" w:ascii="Times New Roman" w:hAnsi="Times New Roman" w:eastAsia="宋体" w:cs="Times New Roman"/>
          <w:color w:val="auto"/>
          <w:sz w:val="24"/>
          <w:szCs w:val="24"/>
        </w:rPr>
        <w:t>的有关规定，</w:t>
      </w:r>
      <w:r>
        <w:rPr>
          <w:rFonts w:hint="default" w:ascii="Times New Roman" w:hAnsi="Times New Roman" w:eastAsia="宋体" w:cs="Times New Roman"/>
          <w:color w:val="auto"/>
          <w:sz w:val="24"/>
          <w:szCs w:val="24"/>
          <w:lang w:eastAsia="zh-CN"/>
        </w:rPr>
        <w:t>受</w:t>
      </w:r>
      <w:r>
        <w:rPr>
          <w:rFonts w:hint="eastAsia" w:ascii="Times New Roman" w:hAnsi="Times New Roman" w:eastAsia="宋体" w:cs="Times New Roman"/>
          <w:color w:val="auto"/>
          <w:sz w:val="24"/>
          <w:szCs w:val="24"/>
          <w:lang w:eastAsia="zh-CN"/>
        </w:rPr>
        <w:t>河间市奇业塑料制品厂</w:t>
      </w:r>
      <w:r>
        <w:rPr>
          <w:rFonts w:hint="default" w:ascii="Times New Roman" w:hAnsi="Times New Roman" w:eastAsia="宋体" w:cs="Times New Roman"/>
          <w:color w:val="auto"/>
          <w:sz w:val="24"/>
          <w:szCs w:val="24"/>
        </w:rPr>
        <w:t>的委托，</w:t>
      </w:r>
      <w:r>
        <w:rPr>
          <w:rFonts w:hint="eastAsia" w:ascii="Times New Roman" w:hAnsi="Times New Roman" w:eastAsia="宋体" w:cs="Times New Roman"/>
          <w:color w:val="auto"/>
          <w:sz w:val="24"/>
          <w:szCs w:val="24"/>
          <w:lang w:eastAsia="zh-CN"/>
        </w:rPr>
        <w:t>河北金亿嘉环境监测技术服务有限公司</w:t>
      </w:r>
      <w:r>
        <w:rPr>
          <w:rFonts w:hint="default" w:ascii="Times New Roman" w:hAnsi="Times New Roman" w:eastAsia="宋体" w:cs="Times New Roman"/>
          <w:color w:val="auto"/>
          <w:sz w:val="24"/>
          <w:szCs w:val="24"/>
        </w:rPr>
        <w:t>于</w:t>
      </w:r>
      <w:r>
        <w:rPr>
          <w:rFonts w:hint="eastAsia" w:ascii="Times New Roman" w:hAnsi="Times New Roman" w:eastAsia="宋体" w:cs="Times New Roman"/>
          <w:color w:val="auto"/>
          <w:sz w:val="24"/>
          <w:szCs w:val="24"/>
          <w:lang w:eastAsia="zh-CN"/>
        </w:rPr>
        <w:t>2022年01月20日</w:t>
      </w:r>
      <w:r>
        <w:rPr>
          <w:rFonts w:hint="default" w:ascii="Times New Roman" w:hAnsi="Times New Roman" w:eastAsia="宋体" w:cs="Times New Roman"/>
          <w:color w:val="auto"/>
          <w:sz w:val="24"/>
          <w:szCs w:val="24"/>
        </w:rPr>
        <w:t>至</w:t>
      </w:r>
      <w:r>
        <w:rPr>
          <w:rFonts w:hint="eastAsia" w:ascii="Times New Roman" w:hAnsi="Times New Roman" w:eastAsia="宋体" w:cs="Times New Roman"/>
          <w:color w:val="auto"/>
          <w:sz w:val="24"/>
          <w:szCs w:val="24"/>
          <w:lang w:val="en-US" w:eastAsia="zh-CN"/>
        </w:rPr>
        <w:t>2022年01月21日</w:t>
      </w:r>
      <w:r>
        <w:rPr>
          <w:rFonts w:hint="default" w:ascii="Times New Roman" w:hAnsi="Times New Roman" w:eastAsia="宋体" w:cs="Times New Roman"/>
          <w:color w:val="auto"/>
          <w:sz w:val="24"/>
          <w:szCs w:val="24"/>
        </w:rPr>
        <w:t>对</w:t>
      </w:r>
      <w:r>
        <w:rPr>
          <w:rFonts w:hint="default" w:ascii="Times New Roman" w:hAnsi="Times New Roman" w:eastAsia="宋体" w:cs="Times New Roman"/>
          <w:color w:val="auto"/>
          <w:sz w:val="24"/>
          <w:szCs w:val="24"/>
          <w:lang w:eastAsia="zh-CN"/>
        </w:rPr>
        <w:t>项目污染物排放情况</w:t>
      </w:r>
      <w:r>
        <w:rPr>
          <w:rFonts w:hint="default" w:ascii="Times New Roman" w:hAnsi="Times New Roman" w:eastAsia="宋体" w:cs="Times New Roman"/>
          <w:color w:val="auto"/>
          <w:sz w:val="24"/>
          <w:szCs w:val="24"/>
        </w:rPr>
        <w:t>进行了环保验收监测</w:t>
      </w:r>
      <w:r>
        <w:rPr>
          <w:rFonts w:hint="default" w:ascii="Times New Roman" w:hAnsi="Times New Roman" w:eastAsia="宋体" w:cs="Times New Roman"/>
          <w:color w:val="auto"/>
          <w:sz w:val="24"/>
          <w:szCs w:val="24"/>
          <w:lang w:eastAsia="zh-CN"/>
        </w:rPr>
        <w:t>。</w:t>
      </w:r>
      <w:r>
        <w:rPr>
          <w:rFonts w:hint="eastAsia" w:ascii="Times New Roman" w:hAnsi="Times New Roman" w:eastAsia="宋体" w:cs="Times New Roman"/>
          <w:sz w:val="24"/>
          <w:szCs w:val="24"/>
          <w:lang w:eastAsia="zh-CN"/>
        </w:rPr>
        <w:t>河间市奇业塑料制品厂</w:t>
      </w:r>
      <w:r>
        <w:rPr>
          <w:rFonts w:hint="default" w:ascii="Times New Roman" w:hAnsi="Times New Roman" w:eastAsia="宋体" w:cs="Times New Roman"/>
          <w:color w:val="auto"/>
          <w:sz w:val="24"/>
          <w:szCs w:val="24"/>
        </w:rPr>
        <w:t>依据监测结果编制了项目竣工环保验收报告</w:t>
      </w:r>
      <w:r>
        <w:rPr>
          <w:rFonts w:hint="default" w:ascii="Times New Roman" w:hAnsi="Times New Roman" w:eastAsia="宋体" w:cs="Times New Roman"/>
          <w:color w:val="000000"/>
          <w:sz w:val="24"/>
          <w:szCs w:val="24"/>
        </w:rPr>
        <w:t>。</w:t>
      </w:r>
    </w:p>
    <w:p>
      <w:pPr>
        <w:pStyle w:val="5"/>
        <w:rPr>
          <w:rFonts w:hint="default" w:ascii="Times New Roman" w:hAnsi="Times New Roman" w:cs="Times New Roman"/>
        </w:rPr>
      </w:pPr>
      <w:bookmarkStart w:id="3" w:name="_Toc504325318"/>
      <w:r>
        <w:rPr>
          <w:rFonts w:hint="default" w:ascii="Times New Roman" w:hAnsi="Times New Roman" w:cs="Times New Roman"/>
        </w:rPr>
        <w:t>1验收编制依据</w:t>
      </w:r>
      <w:bookmarkEnd w:id="3"/>
    </w:p>
    <w:p>
      <w:pPr>
        <w:pStyle w:val="6"/>
        <w:rPr>
          <w:rFonts w:hint="default" w:ascii="Times New Roman" w:hAnsi="Times New Roman" w:cs="Times New Roman"/>
        </w:rPr>
      </w:pPr>
      <w:bookmarkStart w:id="4" w:name="_Toc504325319"/>
      <w:r>
        <w:rPr>
          <w:rFonts w:hint="default" w:ascii="Times New Roman" w:hAnsi="Times New Roman" w:cs="Times New Roman"/>
        </w:rPr>
        <w:t>1.1法律、法规</w:t>
      </w:r>
      <w:bookmarkEnd w:id="4"/>
    </w:p>
    <w:p>
      <w:pPr>
        <w:spacing w:line="44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（1）《中华人民共和国环境保护法》，（2015年1月1日起施行）；</w:t>
      </w:r>
    </w:p>
    <w:p>
      <w:pPr>
        <w:spacing w:line="44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（2）《中华人民共和国环境影响评价法》，（2016年9月1日起施行）；</w:t>
      </w:r>
    </w:p>
    <w:p>
      <w:pPr>
        <w:spacing w:line="44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（3）《中华人民共和国水污染防治法》（20</w:t>
      </w:r>
      <w:r>
        <w:rPr>
          <w:rFonts w:hint="default" w:ascii="Times New Roman" w:hAnsi="Times New Roman" w:eastAsia="宋体" w:cs="Times New Roman"/>
          <w:sz w:val="24"/>
          <w:szCs w:val="24"/>
          <w:lang w:val="en-US" w:eastAsia="zh-CN"/>
        </w:rPr>
        <w:t>18</w:t>
      </w:r>
      <w:r>
        <w:rPr>
          <w:rFonts w:hint="default" w:ascii="Times New Roman" w:hAnsi="Times New Roman" w:eastAsia="宋体" w:cs="Times New Roman"/>
          <w:sz w:val="24"/>
          <w:szCs w:val="24"/>
        </w:rPr>
        <w:t>年</w:t>
      </w:r>
      <w:r>
        <w:rPr>
          <w:rFonts w:hint="default" w:ascii="Times New Roman" w:hAnsi="Times New Roman" w:eastAsia="宋体" w:cs="Times New Roman"/>
          <w:sz w:val="24"/>
          <w:szCs w:val="24"/>
          <w:lang w:val="en-US" w:eastAsia="zh-CN"/>
        </w:rPr>
        <w:t>1</w:t>
      </w:r>
      <w:r>
        <w:rPr>
          <w:rFonts w:hint="default" w:ascii="Times New Roman" w:hAnsi="Times New Roman" w:eastAsia="宋体" w:cs="Times New Roman"/>
          <w:sz w:val="24"/>
          <w:szCs w:val="24"/>
        </w:rPr>
        <w:t>月1日起施行）；</w:t>
      </w:r>
    </w:p>
    <w:p>
      <w:pPr>
        <w:spacing w:line="44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（4）《中华人民共和国大气污染防治法》，（2016年1月1日施行）；</w:t>
      </w:r>
    </w:p>
    <w:p>
      <w:pPr>
        <w:spacing w:line="44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（5）《中华人民共和国环境噪声污染防治法》，（</w:t>
      </w:r>
      <w:r>
        <w:rPr>
          <w:rFonts w:hint="eastAsia" w:ascii="Times New Roman" w:hAnsi="Times New Roman" w:eastAsia="宋体" w:cs="Times New Roman"/>
          <w:sz w:val="24"/>
          <w:szCs w:val="24"/>
          <w:lang w:val="en-US" w:eastAsia="zh-CN"/>
        </w:rPr>
        <w:t>2018</w:t>
      </w:r>
      <w:r>
        <w:rPr>
          <w:rFonts w:hint="default" w:ascii="Times New Roman" w:hAnsi="Times New Roman" w:eastAsia="宋体" w:cs="Times New Roman"/>
          <w:sz w:val="24"/>
          <w:szCs w:val="24"/>
        </w:rPr>
        <w:t>年</w:t>
      </w:r>
      <w:r>
        <w:rPr>
          <w:rFonts w:hint="eastAsia" w:ascii="Times New Roman" w:hAnsi="Times New Roman" w:eastAsia="宋体" w:cs="Times New Roman"/>
          <w:sz w:val="24"/>
          <w:szCs w:val="24"/>
          <w:lang w:val="en-US" w:eastAsia="zh-CN"/>
        </w:rPr>
        <w:t>12</w:t>
      </w:r>
      <w:r>
        <w:rPr>
          <w:rFonts w:hint="default" w:ascii="Times New Roman" w:hAnsi="Times New Roman" w:eastAsia="宋体" w:cs="Times New Roman"/>
          <w:sz w:val="24"/>
          <w:szCs w:val="24"/>
        </w:rPr>
        <w:t>月</w:t>
      </w:r>
      <w:r>
        <w:rPr>
          <w:rFonts w:hint="eastAsia" w:ascii="Times New Roman" w:hAnsi="Times New Roman" w:eastAsia="宋体" w:cs="Times New Roman"/>
          <w:sz w:val="24"/>
          <w:szCs w:val="24"/>
          <w:lang w:val="en-US" w:eastAsia="zh-CN"/>
        </w:rPr>
        <w:t>29</w:t>
      </w:r>
      <w:r>
        <w:rPr>
          <w:rFonts w:hint="default" w:ascii="Times New Roman" w:hAnsi="Times New Roman" w:eastAsia="宋体" w:cs="Times New Roman"/>
          <w:sz w:val="24"/>
          <w:szCs w:val="24"/>
        </w:rPr>
        <w:t>日</w:t>
      </w:r>
      <w:r>
        <w:rPr>
          <w:rFonts w:hint="eastAsia" w:ascii="Times New Roman" w:hAnsi="Times New Roman" w:eastAsia="宋体" w:cs="Times New Roman"/>
          <w:sz w:val="24"/>
          <w:szCs w:val="24"/>
          <w:lang w:val="en-US" w:eastAsia="zh-CN"/>
        </w:rPr>
        <w:t>修正</w:t>
      </w:r>
      <w:r>
        <w:rPr>
          <w:rFonts w:hint="default" w:ascii="Times New Roman" w:hAnsi="Times New Roman" w:eastAsia="宋体" w:cs="Times New Roman"/>
          <w:sz w:val="24"/>
          <w:szCs w:val="24"/>
        </w:rPr>
        <w:t>）；</w:t>
      </w:r>
    </w:p>
    <w:p>
      <w:pPr>
        <w:spacing w:line="44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（6）《中华人民共和国固体废物污染环境防治法》，（2020年9月1日起施行）；</w:t>
      </w:r>
    </w:p>
    <w:p>
      <w:pPr>
        <w:spacing w:line="44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（7）《建设项目环境保护管理条例》，（2017年10月1日起施行）；</w:t>
      </w:r>
    </w:p>
    <w:p>
      <w:pPr>
        <w:spacing w:line="44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（8）《建设项目环境影响评价分类管理名录》（2021年1月1日起施行）；</w:t>
      </w:r>
    </w:p>
    <w:p>
      <w:pPr>
        <w:spacing w:line="44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（9）《河北省生态环境保护条例》，（2020年7月1日起施行）。</w:t>
      </w:r>
    </w:p>
    <w:p>
      <w:pPr>
        <w:pStyle w:val="6"/>
        <w:rPr>
          <w:rFonts w:hint="default" w:ascii="Times New Roman" w:hAnsi="Times New Roman" w:cs="Times New Roman"/>
        </w:rPr>
      </w:pPr>
      <w:bookmarkStart w:id="5" w:name="_Toc504325320"/>
      <w:r>
        <w:rPr>
          <w:rFonts w:hint="default" w:ascii="Times New Roman" w:hAnsi="Times New Roman" w:cs="Times New Roman"/>
        </w:rPr>
        <w:t>1.2 验收技术规范</w:t>
      </w:r>
      <w:bookmarkEnd w:id="5"/>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（1）《环境影响评价技术导则  总纲》（HJ 2.1-2016）；</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（2）《环境影响评价技术导则  大气环境》（HJ 2.2-20</w:t>
      </w:r>
      <w:r>
        <w:rPr>
          <w:rFonts w:hint="eastAsia" w:ascii="Times New Roman" w:hAnsi="Times New Roman" w:eastAsia="宋体" w:cs="Times New Roman"/>
          <w:sz w:val="24"/>
          <w:szCs w:val="24"/>
          <w:lang w:val="en-US" w:eastAsia="zh-CN"/>
        </w:rPr>
        <w:t>1</w:t>
      </w:r>
      <w:r>
        <w:rPr>
          <w:rFonts w:hint="default" w:ascii="Times New Roman" w:hAnsi="Times New Roman" w:eastAsia="宋体" w:cs="Times New Roman"/>
          <w:sz w:val="24"/>
          <w:szCs w:val="24"/>
        </w:rPr>
        <w:t>8）；</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（3）《环境影响评价技术导则  地面水环境》（HJ/T 2.3-</w:t>
      </w:r>
      <w:r>
        <w:rPr>
          <w:rFonts w:hint="eastAsia" w:ascii="Times New Roman" w:hAnsi="Times New Roman" w:eastAsia="宋体" w:cs="Times New Roman"/>
          <w:sz w:val="24"/>
          <w:szCs w:val="24"/>
          <w:lang w:val="en-US" w:eastAsia="zh-CN"/>
        </w:rPr>
        <w:t>2018</w:t>
      </w:r>
      <w:r>
        <w:rPr>
          <w:rFonts w:hint="default" w:ascii="Times New Roman" w:hAnsi="Times New Roman" w:eastAsia="宋体" w:cs="Times New Roman"/>
          <w:sz w:val="24"/>
          <w:szCs w:val="24"/>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（4）《环境影响评价技术导则  地下水环境》（HJ 610-2016）；</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ascii="Times New Roman" w:hAnsi="Times New Roman" w:eastAsia="宋体" w:cs="Times New Roman"/>
          <w:sz w:val="24"/>
          <w:szCs w:val="24"/>
        </w:rPr>
      </w:pPr>
      <w:r>
        <w:rPr>
          <w:rFonts w:hint="default" w:ascii="Times New Roman" w:hAnsi="Times New Roman" w:eastAsia="宋体" w:cs="Times New Roman"/>
          <w:sz w:val="24"/>
          <w:szCs w:val="24"/>
        </w:rPr>
        <w:t>（5）《环境影响评价技术导则  声环境》（HJ 2.4-2009）；</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ascii="Times New Roman" w:hAnsi="Times New Roman" w:eastAsia="宋体" w:cs="Times New Roman"/>
          <w:sz w:val="24"/>
          <w:szCs w:val="24"/>
        </w:rPr>
      </w:pPr>
      <w:r>
        <w:rPr>
          <w:rFonts w:hint="default" w:ascii="Times New Roman" w:hAnsi="Times New Roman" w:eastAsia="宋体" w:cs="Times New Roman"/>
          <w:sz w:val="24"/>
          <w:szCs w:val="24"/>
        </w:rPr>
        <w:t>（6）《环境影响评价技术导则  生态影响》（HJ 19-2011）；</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ascii="Times New Roman" w:hAnsi="Times New Roman" w:eastAsia="宋体" w:cs="Times New Roman"/>
          <w:sz w:val="24"/>
          <w:szCs w:val="24"/>
        </w:rPr>
      </w:pPr>
      <w:r>
        <w:rPr>
          <w:rFonts w:hint="default" w:ascii="Times New Roman" w:hAnsi="Times New Roman" w:eastAsia="宋体" w:cs="Times New Roman"/>
          <w:sz w:val="24"/>
          <w:szCs w:val="24"/>
        </w:rPr>
        <w:t>（7）《环境空气质量标准》（GB3095-2012）；</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ascii="Times New Roman" w:hAnsi="Times New Roman" w:eastAsia="宋体" w:cs="Times New Roman"/>
          <w:sz w:val="24"/>
          <w:szCs w:val="24"/>
        </w:rPr>
      </w:pPr>
      <w:r>
        <w:rPr>
          <w:rFonts w:hint="default" w:ascii="Times New Roman" w:hAnsi="Times New Roman" w:eastAsia="宋体" w:cs="Times New Roman"/>
          <w:sz w:val="24"/>
          <w:szCs w:val="24"/>
        </w:rPr>
        <w:t>（8）《声环境质量标准》（GB3096-2008）；</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ascii="Times New Roman" w:hAnsi="Times New Roman" w:eastAsia="宋体" w:cs="Times New Roman"/>
          <w:sz w:val="24"/>
          <w:szCs w:val="24"/>
        </w:rPr>
      </w:pPr>
      <w:r>
        <w:rPr>
          <w:rFonts w:hint="default" w:ascii="Times New Roman" w:hAnsi="Times New Roman" w:eastAsia="宋体" w:cs="Times New Roman"/>
          <w:sz w:val="24"/>
          <w:szCs w:val="24"/>
        </w:rPr>
        <w:t>（9）《地下水质量标准》（GB/14848-</w:t>
      </w:r>
      <w:r>
        <w:rPr>
          <w:rFonts w:hint="eastAsia" w:ascii="Times New Roman" w:hAnsi="Times New Roman" w:eastAsia="宋体" w:cs="Times New Roman"/>
          <w:sz w:val="24"/>
          <w:szCs w:val="24"/>
          <w:lang w:val="en-US" w:eastAsia="zh-CN"/>
        </w:rPr>
        <w:t>2017</w:t>
      </w:r>
      <w:r>
        <w:rPr>
          <w:rFonts w:hint="default" w:ascii="Times New Roman" w:hAnsi="Times New Roman" w:eastAsia="宋体" w:cs="Times New Roman"/>
          <w:sz w:val="24"/>
          <w:szCs w:val="24"/>
        </w:rPr>
        <w:t>）；</w:t>
      </w:r>
    </w:p>
    <w:p>
      <w:pPr>
        <w:pStyle w:val="2"/>
        <w:spacing w:line="360" w:lineRule="auto"/>
        <w:rPr>
          <w:rFonts w:hint="eastAsia" w:ascii="Times New Roman" w:hAnsi="Times New Roman" w:cs="Times New Roman"/>
          <w:kern w:val="2"/>
          <w:sz w:val="24"/>
          <w:szCs w:val="24"/>
          <w:lang w:val="en-US" w:eastAsia="zh-CN" w:bidi="ar-SA"/>
        </w:rPr>
      </w:pPr>
      <w:r>
        <w:rPr>
          <w:rFonts w:hint="eastAsia" w:ascii="Times New Roman" w:hAnsi="Times New Roman" w:cs="Times New Roman"/>
          <w:sz w:val="24"/>
          <w:szCs w:val="24"/>
          <w:lang w:eastAsia="zh-CN"/>
        </w:rPr>
        <w:t>（</w:t>
      </w:r>
      <w:r>
        <w:rPr>
          <w:rFonts w:hint="eastAsia" w:ascii="Times New Roman" w:hAnsi="Times New Roman" w:cs="Times New Roman"/>
          <w:sz w:val="24"/>
          <w:szCs w:val="24"/>
          <w:lang w:val="en-US" w:eastAsia="zh-CN"/>
        </w:rPr>
        <w:t>10</w:t>
      </w:r>
      <w:r>
        <w:rPr>
          <w:rFonts w:hint="eastAsia" w:ascii="Times New Roman" w:hAnsi="Times New Roman" w:cs="Times New Roman"/>
          <w:sz w:val="24"/>
          <w:szCs w:val="24"/>
          <w:lang w:eastAsia="zh-CN"/>
        </w:rPr>
        <w:t>）</w:t>
      </w:r>
      <w:r>
        <w:rPr>
          <w:rFonts w:hint="default" w:ascii="Times New Roman" w:hAnsi="Times New Roman" w:eastAsia="宋体" w:cs="Times New Roman"/>
          <w:sz w:val="24"/>
          <w:szCs w:val="24"/>
          <w:lang w:val="en-US" w:eastAsia="zh-CN"/>
        </w:rPr>
        <w:t>《工业企业厂界环境噪声排放标准》（GB</w:t>
      </w:r>
      <w:r>
        <w:rPr>
          <w:rFonts w:hint="eastAsia" w:ascii="Times New Roman" w:hAnsi="Times New Roman" w:eastAsia="宋体" w:cs="Times New Roman"/>
          <w:sz w:val="24"/>
          <w:szCs w:val="24"/>
          <w:lang w:val="en-US" w:eastAsia="zh-CN"/>
        </w:rPr>
        <w:t xml:space="preserve"> </w:t>
      </w:r>
      <w:r>
        <w:rPr>
          <w:rFonts w:hint="default" w:ascii="Times New Roman" w:hAnsi="Times New Roman" w:eastAsia="宋体" w:cs="Times New Roman"/>
          <w:sz w:val="24"/>
          <w:szCs w:val="24"/>
          <w:lang w:val="en-US" w:eastAsia="zh-CN"/>
        </w:rPr>
        <w:t>12348-2008）</w:t>
      </w:r>
      <w:r>
        <w:rPr>
          <w:rFonts w:hint="eastAsia" w:ascii="Times New Roman" w:hAnsi="Times New Roman" w:cs="Times New Roman"/>
          <w:kern w:val="2"/>
          <w:sz w:val="24"/>
          <w:szCs w:val="24"/>
          <w:lang w:val="en-US" w:eastAsia="zh-CN" w:bidi="ar-SA"/>
        </w:rPr>
        <w:t>；</w:t>
      </w:r>
    </w:p>
    <w:p>
      <w:pPr>
        <w:pStyle w:val="2"/>
        <w:spacing w:line="360" w:lineRule="auto"/>
        <w:rPr>
          <w:rFonts w:hint="eastAsia" w:eastAsia="宋体"/>
          <w:lang w:eastAsia="zh-CN"/>
        </w:rPr>
      </w:pPr>
      <w:r>
        <w:rPr>
          <w:rFonts w:hint="eastAsia" w:ascii="Times New Roman" w:hAnsi="Times New Roman" w:cs="Times New Roman"/>
          <w:kern w:val="2"/>
          <w:sz w:val="24"/>
          <w:szCs w:val="24"/>
          <w:lang w:val="en-US" w:eastAsia="zh-CN" w:bidi="ar-SA"/>
        </w:rPr>
        <w:t>（11）</w:t>
      </w:r>
      <w:r>
        <w:rPr>
          <w:rFonts w:hint="eastAsia" w:ascii="Times New Roman" w:hAnsi="Times New Roman" w:cs="Times New Roman"/>
          <w:color w:val="auto"/>
          <w:spacing w:val="0"/>
          <w:w w:val="100"/>
          <w:kern w:val="2"/>
          <w:sz w:val="24"/>
          <w:szCs w:val="24"/>
          <w:highlight w:val="none"/>
          <w:lang w:val="en-US" w:eastAsia="zh-CN" w:bidi="ar-SA"/>
        </w:rPr>
        <w:t>《挥发性有机物无组织排放控制标准》（GB37822-2019）；</w:t>
      </w:r>
    </w:p>
    <w:p>
      <w:pPr>
        <w:pStyle w:val="2"/>
        <w:spacing w:line="360" w:lineRule="auto"/>
        <w:rPr>
          <w:rFonts w:hint="eastAsia" w:ascii="Times New Roman" w:hAnsi="Times New Roman" w:eastAsia="宋体" w:cs="Times New Roman"/>
          <w:kern w:val="2"/>
          <w:sz w:val="24"/>
          <w:szCs w:val="24"/>
          <w:lang w:val="en-US" w:eastAsia="zh-CN" w:bidi="ar-SA"/>
        </w:rPr>
      </w:pPr>
      <w:r>
        <w:rPr>
          <w:rFonts w:hint="eastAsia" w:ascii="Times New Roman" w:hAnsi="Times New Roman" w:cs="Times New Roman"/>
          <w:kern w:val="2"/>
          <w:sz w:val="24"/>
          <w:szCs w:val="24"/>
          <w:lang w:val="en-US" w:eastAsia="zh-CN" w:bidi="ar-SA"/>
        </w:rPr>
        <w:t>（12）</w:t>
      </w:r>
      <w:r>
        <w:rPr>
          <w:rFonts w:hint="eastAsia" w:ascii="Times New Roman" w:hAnsi="Times New Roman" w:eastAsia="宋体" w:cs="Times New Roman"/>
          <w:kern w:val="2"/>
          <w:sz w:val="24"/>
          <w:szCs w:val="24"/>
          <w:lang w:val="en-US" w:eastAsia="zh-CN" w:bidi="ar-SA"/>
        </w:rPr>
        <w:t>《一般工业固体废物贮存、处置场污染控制标准》（GB18599-2001）及2013年修改单；</w:t>
      </w:r>
    </w:p>
    <w:p>
      <w:pPr>
        <w:pStyle w:val="2"/>
        <w:spacing w:line="360" w:lineRule="auto"/>
        <w:rPr>
          <w:rFonts w:hint="default" w:ascii="Times New Roman" w:hAnsi="Times New Roman" w:eastAsia="宋体" w:cs="Times New Roman"/>
          <w:kern w:val="2"/>
          <w:sz w:val="24"/>
          <w:szCs w:val="24"/>
          <w:lang w:val="en-US" w:eastAsia="zh-CN" w:bidi="ar-SA"/>
        </w:rPr>
      </w:pPr>
      <w:r>
        <w:rPr>
          <w:rFonts w:hint="eastAsia" w:ascii="Times New Roman" w:hAnsi="Times New Roman" w:cs="Times New Roman"/>
          <w:kern w:val="2"/>
          <w:sz w:val="24"/>
          <w:szCs w:val="24"/>
          <w:lang w:val="en-US" w:eastAsia="zh-CN" w:bidi="ar-SA"/>
        </w:rPr>
        <w:t>（13）《危险废物贮存污染控制标准》（GB18597-2001）及修改单标准；</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w:t>
      </w:r>
      <w:r>
        <w:rPr>
          <w:rFonts w:hint="eastAsia" w:ascii="Times New Roman" w:hAnsi="Times New Roman" w:eastAsia="宋体" w:cs="Times New Roman"/>
          <w:sz w:val="24"/>
          <w:szCs w:val="24"/>
          <w:lang w:val="en-US" w:eastAsia="zh-CN"/>
        </w:rPr>
        <w:t>14</w:t>
      </w:r>
      <w:r>
        <w:rPr>
          <w:rFonts w:hint="default" w:ascii="Times New Roman" w:hAnsi="Times New Roman" w:eastAsia="宋体" w:cs="Times New Roman"/>
          <w:sz w:val="24"/>
          <w:szCs w:val="24"/>
        </w:rPr>
        <w:t>）</w:t>
      </w:r>
      <w:r>
        <w:rPr>
          <w:rFonts w:hint="default" w:ascii="Times New Roman" w:hAnsi="Times New Roman" w:eastAsia="宋体" w:cs="Times New Roman"/>
          <w:kern w:val="0"/>
          <w:sz w:val="24"/>
          <w:szCs w:val="24"/>
        </w:rPr>
        <w:t>《关于规范建设单位自主开展建设项目竣工环境保护验收的通知》</w:t>
      </w:r>
      <w:r>
        <w:rPr>
          <w:rFonts w:hint="default" w:ascii="Times New Roman" w:hAnsi="Times New Roman" w:eastAsia="宋体" w:cs="Times New Roman"/>
          <w:sz w:val="24"/>
          <w:szCs w:val="24"/>
        </w:rPr>
        <w:t>（环境保护部）；</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ascii="Times New Roman" w:hAnsi="Times New Roman" w:eastAsia="宋体" w:cs="Times New Roman"/>
          <w:sz w:val="24"/>
          <w:szCs w:val="24"/>
        </w:rPr>
      </w:pPr>
      <w:r>
        <w:rPr>
          <w:rFonts w:hint="default" w:ascii="Times New Roman" w:hAnsi="Times New Roman" w:eastAsia="宋体" w:cs="Times New Roman"/>
          <w:sz w:val="24"/>
          <w:szCs w:val="24"/>
        </w:rPr>
        <w:t>（</w:t>
      </w:r>
      <w:r>
        <w:rPr>
          <w:rFonts w:hint="eastAsia" w:ascii="Times New Roman" w:hAnsi="Times New Roman" w:eastAsia="宋体" w:cs="Times New Roman"/>
          <w:sz w:val="24"/>
          <w:szCs w:val="24"/>
          <w:lang w:val="en-US" w:eastAsia="zh-CN"/>
        </w:rPr>
        <w:t>15</w:t>
      </w:r>
      <w:r>
        <w:rPr>
          <w:rFonts w:hint="default" w:ascii="Times New Roman" w:hAnsi="Times New Roman" w:eastAsia="宋体" w:cs="Times New Roman"/>
          <w:sz w:val="24"/>
          <w:szCs w:val="24"/>
        </w:rPr>
        <w:t>）《建设项目环境影响评价文件审批及建设单位自主开展环境保护设施验收工作指引（试行）》（河北省环境保护厅）；</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ascii="Times New Roman" w:hAnsi="Times New Roman" w:eastAsia="宋体" w:cs="Times New Roman"/>
          <w:sz w:val="24"/>
          <w:szCs w:val="24"/>
        </w:rPr>
      </w:pPr>
      <w:r>
        <w:rPr>
          <w:rFonts w:hint="default" w:ascii="Times New Roman" w:hAnsi="Times New Roman" w:eastAsia="宋体" w:cs="Times New Roman"/>
          <w:sz w:val="24"/>
          <w:szCs w:val="24"/>
        </w:rPr>
        <w:t>（</w:t>
      </w:r>
      <w:r>
        <w:rPr>
          <w:rFonts w:hint="eastAsia" w:ascii="Times New Roman" w:hAnsi="Times New Roman" w:eastAsia="宋体" w:cs="Times New Roman"/>
          <w:sz w:val="24"/>
          <w:szCs w:val="24"/>
          <w:lang w:val="en-US" w:eastAsia="zh-CN"/>
        </w:rPr>
        <w:t>16）</w:t>
      </w:r>
      <w:r>
        <w:rPr>
          <w:rFonts w:hint="default" w:ascii="Times New Roman" w:hAnsi="Times New Roman" w:eastAsia="宋体" w:cs="Times New Roman"/>
          <w:sz w:val="24"/>
          <w:szCs w:val="24"/>
        </w:rPr>
        <w:t>《建设项目竣工环境保护验收技术指南</w:t>
      </w:r>
      <w:r>
        <w:rPr>
          <w:rFonts w:hint="eastAsia" w:ascii="Times New Roman" w:hAnsi="Times New Roman" w:eastAsia="宋体" w:cs="Times New Roman"/>
          <w:sz w:val="24"/>
          <w:szCs w:val="24"/>
          <w:lang w:val="en-US" w:eastAsia="zh-CN"/>
        </w:rPr>
        <w:t xml:space="preserve"> </w:t>
      </w:r>
      <w:r>
        <w:rPr>
          <w:rFonts w:hint="default" w:ascii="Times New Roman" w:hAnsi="Times New Roman" w:eastAsia="宋体" w:cs="Times New Roman"/>
          <w:sz w:val="24"/>
          <w:szCs w:val="24"/>
        </w:rPr>
        <w:t>污染影响类》（</w:t>
      </w:r>
      <w:r>
        <w:rPr>
          <w:rFonts w:hint="eastAsia" w:ascii="Times New Roman" w:hAnsi="Times New Roman" w:eastAsia="宋体" w:cs="Times New Roman"/>
          <w:sz w:val="24"/>
          <w:szCs w:val="24"/>
          <w:lang w:eastAsia="zh-CN"/>
        </w:rPr>
        <w:t>生态环境</w:t>
      </w:r>
      <w:r>
        <w:rPr>
          <w:rFonts w:hint="default" w:ascii="Times New Roman" w:hAnsi="Times New Roman" w:eastAsia="宋体" w:cs="Times New Roman"/>
          <w:sz w:val="24"/>
          <w:szCs w:val="24"/>
        </w:rPr>
        <w:t>部）。</w:t>
      </w:r>
    </w:p>
    <w:p>
      <w:pPr>
        <w:pStyle w:val="6"/>
        <w:rPr>
          <w:rFonts w:hint="default" w:ascii="Times New Roman" w:hAnsi="Times New Roman" w:cs="Times New Roman"/>
        </w:rPr>
      </w:pPr>
      <w:bookmarkStart w:id="6" w:name="_Toc504325321"/>
      <w:r>
        <w:rPr>
          <w:rFonts w:hint="default" w:ascii="Times New Roman" w:hAnsi="Times New Roman" w:cs="Times New Roman"/>
        </w:rPr>
        <w:t>1.3 工程技术文件及批复文件</w:t>
      </w:r>
      <w:bookmarkEnd w:id="6"/>
    </w:p>
    <w:p>
      <w:pPr>
        <w:spacing w:line="44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w:t>
      </w:r>
      <w:r>
        <w:rPr>
          <w:rFonts w:hint="eastAsia" w:ascii="Times New Roman" w:hAnsi="Times New Roman" w:eastAsia="宋体" w:cs="Times New Roman"/>
          <w:sz w:val="24"/>
          <w:szCs w:val="24"/>
          <w:lang w:eastAsia="zh-CN"/>
        </w:rPr>
        <w:t>河间市奇业塑料制品厂聚氨酯软管建设项目环境影响报告表</w:t>
      </w:r>
      <w:r>
        <w:rPr>
          <w:rFonts w:hint="default" w:ascii="Times New Roman" w:hAnsi="Times New Roman" w:eastAsia="宋体" w:cs="Times New Roman"/>
          <w:sz w:val="24"/>
          <w:szCs w:val="24"/>
        </w:rPr>
        <w:t>》（</w:t>
      </w:r>
      <w:r>
        <w:rPr>
          <w:rFonts w:hint="eastAsia" w:ascii="Times New Roman" w:hAnsi="Times New Roman" w:eastAsia="宋体" w:cs="Times New Roman"/>
          <w:sz w:val="24"/>
          <w:szCs w:val="24"/>
          <w:lang w:eastAsia="zh-CN"/>
        </w:rPr>
        <w:t>河北康润环境科技有限公司</w:t>
      </w:r>
      <w:r>
        <w:rPr>
          <w:rFonts w:hint="default" w:ascii="Times New Roman" w:hAnsi="Times New Roman" w:eastAsia="宋体" w:cs="Times New Roman"/>
          <w:sz w:val="24"/>
          <w:szCs w:val="24"/>
        </w:rPr>
        <w:t>，</w:t>
      </w:r>
      <w:r>
        <w:rPr>
          <w:rFonts w:hint="eastAsia" w:ascii="Times New Roman" w:hAnsi="Times New Roman" w:eastAsia="宋体" w:cs="Times New Roman"/>
          <w:sz w:val="24"/>
          <w:szCs w:val="24"/>
          <w:lang w:eastAsia="zh-CN"/>
        </w:rPr>
        <w:t>2021年11月</w:t>
      </w:r>
      <w:r>
        <w:rPr>
          <w:rFonts w:hint="default" w:ascii="Times New Roman" w:hAnsi="Times New Roman" w:eastAsia="宋体" w:cs="Times New Roman"/>
          <w:sz w:val="24"/>
          <w:szCs w:val="24"/>
        </w:rPr>
        <w:t>）；</w:t>
      </w:r>
    </w:p>
    <w:p>
      <w:pPr>
        <w:spacing w:line="440" w:lineRule="atLeast"/>
        <w:ind w:firstLine="480" w:firstLineChars="200"/>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rPr>
        <w:t>（2）</w:t>
      </w:r>
      <w:r>
        <w:rPr>
          <w:rFonts w:hint="eastAsia" w:ascii="Times New Roman" w:hAnsi="Times New Roman" w:eastAsia="宋体" w:cs="Times New Roman"/>
          <w:sz w:val="24"/>
          <w:szCs w:val="24"/>
          <w:lang w:eastAsia="zh-CN"/>
        </w:rPr>
        <w:t>沧州市生态环境局河间市分局</w:t>
      </w:r>
      <w:r>
        <w:rPr>
          <w:rFonts w:hint="default" w:ascii="Times New Roman" w:hAnsi="Times New Roman" w:eastAsia="宋体" w:cs="Times New Roman"/>
          <w:sz w:val="24"/>
          <w:szCs w:val="24"/>
        </w:rPr>
        <w:t>关于《</w:t>
      </w:r>
      <w:r>
        <w:rPr>
          <w:rFonts w:hint="eastAsia" w:ascii="Times New Roman" w:hAnsi="Times New Roman" w:eastAsia="宋体" w:cs="Times New Roman"/>
          <w:sz w:val="24"/>
          <w:szCs w:val="24"/>
          <w:lang w:eastAsia="zh-CN"/>
        </w:rPr>
        <w:t>河间市奇业塑料制品厂聚氨酯软管建设项目环境影响报告表</w:t>
      </w:r>
      <w:r>
        <w:rPr>
          <w:rFonts w:hint="default" w:ascii="Times New Roman" w:hAnsi="Times New Roman" w:eastAsia="宋体" w:cs="Times New Roman"/>
          <w:sz w:val="24"/>
          <w:szCs w:val="24"/>
        </w:rPr>
        <w:t>》的批复</w:t>
      </w:r>
      <w:r>
        <w:rPr>
          <w:rFonts w:hint="default" w:ascii="Times New Roman" w:hAnsi="Times New Roman" w:eastAsia="宋体" w:cs="Times New Roman"/>
          <w:color w:val="000000" w:themeColor="text1"/>
          <w:sz w:val="24"/>
          <w:szCs w:val="24"/>
          <w14:textFill>
            <w14:solidFill>
              <w14:schemeClr w14:val="tx1"/>
            </w14:solidFill>
          </w14:textFill>
        </w:rPr>
        <w:t>，</w:t>
      </w:r>
      <w:r>
        <w:rPr>
          <w:rFonts w:hint="eastAsia" w:ascii="Times New Roman" w:hAnsi="Times New Roman" w:eastAsia="宋体" w:cs="Times New Roman"/>
          <w:color w:val="000000" w:themeColor="text1"/>
          <w:sz w:val="24"/>
          <w:szCs w:val="24"/>
          <w:lang w:eastAsia="zh-CN"/>
          <w14:textFill>
            <w14:solidFill>
              <w14:schemeClr w14:val="tx1"/>
            </w14:solidFill>
          </w14:textFill>
        </w:rPr>
        <w:t>河环表[2021]（12-25）号，2021年12月31日</w:t>
      </w:r>
      <w:r>
        <w:rPr>
          <w:rFonts w:hint="eastAsia" w:ascii="Times New Roman" w:hAnsi="Times New Roman" w:eastAsia="宋体" w:cs="Times New Roman"/>
          <w:sz w:val="24"/>
          <w:szCs w:val="24"/>
          <w:lang w:eastAsia="zh-CN"/>
        </w:rPr>
        <w:t>。</w:t>
      </w:r>
    </w:p>
    <w:p>
      <w:pPr>
        <w:spacing w:line="440" w:lineRule="atLeast"/>
        <w:ind w:firstLine="480" w:firstLineChars="200"/>
        <w:rPr>
          <w:rFonts w:hint="default" w:ascii="Times New Roman" w:hAnsi="Times New Roman" w:eastAsia="宋体" w:cs="Times New Roman"/>
          <w:sz w:val="24"/>
          <w:szCs w:val="24"/>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pPr>
        <w:pStyle w:val="5"/>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cs="Times New Roman"/>
        </w:rPr>
      </w:pPr>
      <w:bookmarkStart w:id="7" w:name="_Toc504325322"/>
      <w:r>
        <w:rPr>
          <w:rFonts w:hint="default" w:ascii="Times New Roman" w:hAnsi="Times New Roman" w:cs="Times New Roman"/>
        </w:rPr>
        <w:t>2工程概况</w:t>
      </w:r>
      <w:bookmarkEnd w:id="7"/>
    </w:p>
    <w:p>
      <w:pPr>
        <w:pStyle w:val="6"/>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cs="Times New Roman"/>
        </w:rPr>
      </w:pPr>
      <w:bookmarkStart w:id="8" w:name="_Toc504325323"/>
      <w:r>
        <w:rPr>
          <w:rFonts w:hint="default" w:ascii="Times New Roman" w:hAnsi="Times New Roman" w:cs="Times New Roman"/>
        </w:rPr>
        <w:t>2.1项目基本情况</w:t>
      </w:r>
      <w:bookmarkEnd w:id="8"/>
    </w:p>
    <w:p>
      <w:pPr>
        <w:pStyle w:val="7"/>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cs="Times New Roman"/>
        </w:rPr>
      </w:pPr>
      <w:bookmarkStart w:id="9" w:name="_Toc504325324"/>
      <w:bookmarkStart w:id="10" w:name="_Toc497001436"/>
      <w:bookmarkStart w:id="11" w:name="_Toc496979000"/>
      <w:bookmarkStart w:id="12" w:name="_Hlk496952384"/>
      <w:r>
        <w:rPr>
          <w:rFonts w:hint="default" w:ascii="Times New Roman" w:hAnsi="Times New Roman" w:cs="Times New Roman"/>
        </w:rPr>
        <w:t>2.1.1基本情况</w:t>
      </w:r>
      <w:bookmarkEnd w:id="9"/>
      <w:bookmarkEnd w:id="10"/>
      <w:bookmarkEnd w:id="11"/>
    </w:p>
    <w:bookmarkEnd w:id="12"/>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项目基本情况介绍见下表2-1。</w:t>
      </w:r>
    </w:p>
    <w:p>
      <w:pPr>
        <w:spacing w:line="440" w:lineRule="atLeast"/>
        <w:ind w:firstLine="482" w:firstLineChars="200"/>
        <w:jc w:val="center"/>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表2-1 项目基本情况</w:t>
      </w:r>
    </w:p>
    <w:tbl>
      <w:tblPr>
        <w:tblStyle w:val="32"/>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65"/>
        <w:gridCol w:w="1243"/>
        <w:gridCol w:w="633"/>
        <w:gridCol w:w="677"/>
        <w:gridCol w:w="934"/>
        <w:gridCol w:w="1836"/>
        <w:gridCol w:w="13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865" w:type="dxa"/>
            <w:vAlign w:val="center"/>
          </w:tcPr>
          <w:p>
            <w:pPr>
              <w:jc w:val="center"/>
              <w:rPr>
                <w:rFonts w:hint="default" w:ascii="Times New Roman" w:hAnsi="Times New Roman" w:eastAsia="宋体" w:cs="Times New Roman"/>
              </w:rPr>
            </w:pPr>
            <w:r>
              <w:rPr>
                <w:rFonts w:hint="default" w:ascii="Times New Roman" w:hAnsi="Times New Roman" w:eastAsia="宋体" w:cs="Times New Roman"/>
              </w:rPr>
              <w:t>项目名称</w:t>
            </w:r>
          </w:p>
        </w:tc>
        <w:tc>
          <w:tcPr>
            <w:tcW w:w="6640" w:type="dxa"/>
            <w:gridSpan w:val="6"/>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eastAsia="zh-CN"/>
              </w:rPr>
              <w:t>聚氨酯软管建设项目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865" w:type="dxa"/>
            <w:vAlign w:val="center"/>
          </w:tcPr>
          <w:p>
            <w:pPr>
              <w:jc w:val="center"/>
              <w:rPr>
                <w:rFonts w:hint="default" w:ascii="Times New Roman" w:hAnsi="Times New Roman" w:eastAsia="宋体" w:cs="Times New Roman"/>
              </w:rPr>
            </w:pPr>
            <w:r>
              <w:rPr>
                <w:rFonts w:hint="default" w:ascii="Times New Roman" w:hAnsi="Times New Roman" w:eastAsia="宋体" w:cs="Times New Roman"/>
              </w:rPr>
              <w:t>建设单位</w:t>
            </w:r>
          </w:p>
        </w:tc>
        <w:tc>
          <w:tcPr>
            <w:tcW w:w="6640" w:type="dxa"/>
            <w:gridSpan w:val="6"/>
            <w:vAlign w:val="center"/>
          </w:tcPr>
          <w:p>
            <w:pPr>
              <w:jc w:val="center"/>
              <w:rPr>
                <w:rFonts w:hint="default" w:ascii="Times New Roman" w:hAnsi="Times New Roman" w:eastAsia="宋体" w:cs="Times New Roman"/>
                <w:lang w:eastAsia="zh-CN"/>
              </w:rPr>
            </w:pPr>
            <w:r>
              <w:rPr>
                <w:rFonts w:hint="eastAsia" w:ascii="Times New Roman" w:hAnsi="Times New Roman" w:eastAsia="宋体" w:cs="Times New Roman"/>
                <w:lang w:eastAsia="zh-CN"/>
              </w:rPr>
              <w:t>河间市奇业塑料制品厂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865" w:type="dxa"/>
            <w:vAlign w:val="center"/>
          </w:tcPr>
          <w:p>
            <w:pPr>
              <w:jc w:val="center"/>
              <w:rPr>
                <w:rFonts w:hint="default" w:ascii="Times New Roman" w:hAnsi="Times New Roman" w:eastAsia="宋体" w:cs="Times New Roman"/>
              </w:rPr>
            </w:pPr>
            <w:r>
              <w:rPr>
                <w:rFonts w:hint="default" w:ascii="Times New Roman" w:hAnsi="Times New Roman" w:eastAsia="宋体" w:cs="Times New Roman"/>
              </w:rPr>
              <w:t>法人代表</w:t>
            </w:r>
          </w:p>
        </w:tc>
        <w:tc>
          <w:tcPr>
            <w:tcW w:w="1876" w:type="dxa"/>
            <w:gridSpan w:val="2"/>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魏少强</w:t>
            </w:r>
          </w:p>
        </w:tc>
        <w:tc>
          <w:tcPr>
            <w:tcW w:w="1611" w:type="dxa"/>
            <w:gridSpan w:val="2"/>
            <w:vAlign w:val="center"/>
          </w:tcPr>
          <w:p>
            <w:pPr>
              <w:jc w:val="center"/>
              <w:rPr>
                <w:rFonts w:hint="default" w:ascii="Times New Roman" w:hAnsi="Times New Roman" w:eastAsia="宋体" w:cs="Times New Roman"/>
              </w:rPr>
            </w:pPr>
            <w:r>
              <w:rPr>
                <w:rFonts w:hint="default" w:ascii="Times New Roman" w:hAnsi="Times New Roman" w:eastAsia="宋体" w:cs="Times New Roman"/>
              </w:rPr>
              <w:t>联系人</w:t>
            </w:r>
          </w:p>
        </w:tc>
        <w:tc>
          <w:tcPr>
            <w:tcW w:w="3153" w:type="dxa"/>
            <w:gridSpan w:val="2"/>
            <w:vAlign w:val="center"/>
          </w:tcPr>
          <w:p>
            <w:pPr>
              <w:jc w:val="center"/>
              <w:rPr>
                <w:rFonts w:hint="default" w:ascii="Times New Roman" w:hAnsi="Times New Roman" w:eastAsia="宋体" w:cs="Times New Roman"/>
                <w:lang w:eastAsia="zh-CN"/>
              </w:rPr>
            </w:pPr>
            <w:r>
              <w:rPr>
                <w:rFonts w:hint="eastAsia" w:ascii="Times New Roman" w:hAnsi="Times New Roman" w:eastAsia="宋体" w:cs="Times New Roman"/>
                <w:lang w:val="en-US" w:eastAsia="zh-CN"/>
              </w:rPr>
              <w:t>魏少强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865" w:type="dxa"/>
            <w:vAlign w:val="center"/>
          </w:tcPr>
          <w:p>
            <w:pPr>
              <w:jc w:val="center"/>
              <w:rPr>
                <w:rFonts w:hint="default" w:ascii="Times New Roman" w:hAnsi="Times New Roman" w:eastAsia="宋体" w:cs="Times New Roman"/>
              </w:rPr>
            </w:pPr>
            <w:r>
              <w:rPr>
                <w:rFonts w:hint="default" w:ascii="Times New Roman" w:hAnsi="Times New Roman" w:eastAsia="宋体" w:cs="Times New Roman"/>
              </w:rPr>
              <w:t>通信地址</w:t>
            </w:r>
          </w:p>
        </w:tc>
        <w:tc>
          <w:tcPr>
            <w:tcW w:w="6640" w:type="dxa"/>
            <w:gridSpan w:val="6"/>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eastAsia="zh-CN"/>
              </w:rPr>
              <w:t>河间市北石槽乡邢庄村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865" w:type="dxa"/>
            <w:vAlign w:val="center"/>
          </w:tcPr>
          <w:p>
            <w:pPr>
              <w:jc w:val="cente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联系电话</w:t>
            </w:r>
          </w:p>
        </w:tc>
        <w:tc>
          <w:tcPr>
            <w:tcW w:w="1876" w:type="dxa"/>
            <w:gridSpan w:val="2"/>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13831790780</w:t>
            </w:r>
          </w:p>
        </w:tc>
        <w:tc>
          <w:tcPr>
            <w:tcW w:w="1611" w:type="dxa"/>
            <w:gridSpan w:val="2"/>
            <w:vAlign w:val="center"/>
          </w:tcPr>
          <w:p>
            <w:pPr>
              <w:jc w:val="center"/>
              <w:rPr>
                <w:rFonts w:hint="default" w:ascii="Times New Roman" w:hAnsi="Times New Roman" w:eastAsia="宋体" w:cs="Times New Roman"/>
              </w:rPr>
            </w:pPr>
            <w:r>
              <w:rPr>
                <w:rFonts w:hint="default" w:ascii="Times New Roman" w:hAnsi="Times New Roman" w:eastAsia="宋体" w:cs="Times New Roman"/>
              </w:rPr>
              <w:t>邮编</w:t>
            </w:r>
          </w:p>
        </w:tc>
        <w:tc>
          <w:tcPr>
            <w:tcW w:w="3153" w:type="dxa"/>
            <w:gridSpan w:val="2"/>
            <w:vAlign w:val="center"/>
          </w:tcPr>
          <w:p>
            <w:pPr>
              <w:jc w:val="cente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0624</w:t>
            </w:r>
            <w:r>
              <w:rPr>
                <w:rFonts w:hint="eastAsia" w:ascii="Times New Roman" w:hAnsi="Times New Roman" w:eastAsia="宋体" w:cs="Times New Roman"/>
                <w:lang w:val="en-US" w:eastAsia="zh-CN"/>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865" w:type="dxa"/>
            <w:vAlign w:val="center"/>
          </w:tcPr>
          <w:p>
            <w:pPr>
              <w:jc w:val="center"/>
              <w:rPr>
                <w:rFonts w:hint="default" w:ascii="Times New Roman" w:hAnsi="Times New Roman" w:eastAsia="宋体" w:cs="Times New Roman"/>
              </w:rPr>
            </w:pPr>
            <w:r>
              <w:rPr>
                <w:rFonts w:hint="default" w:ascii="Times New Roman" w:hAnsi="Times New Roman" w:eastAsia="宋体" w:cs="Times New Roman"/>
              </w:rPr>
              <w:t>项目性质</w:t>
            </w:r>
          </w:p>
        </w:tc>
        <w:tc>
          <w:tcPr>
            <w:tcW w:w="1876" w:type="dxa"/>
            <w:gridSpan w:val="2"/>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新建</w:t>
            </w:r>
          </w:p>
        </w:tc>
        <w:tc>
          <w:tcPr>
            <w:tcW w:w="1611" w:type="dxa"/>
            <w:gridSpan w:val="2"/>
            <w:vAlign w:val="center"/>
          </w:tcPr>
          <w:p>
            <w:pPr>
              <w:jc w:val="center"/>
              <w:rPr>
                <w:rFonts w:hint="default" w:ascii="Times New Roman" w:hAnsi="Times New Roman" w:eastAsia="宋体" w:cs="Times New Roman"/>
              </w:rPr>
            </w:pPr>
            <w:r>
              <w:rPr>
                <w:rFonts w:hint="default" w:ascii="Times New Roman" w:hAnsi="Times New Roman" w:eastAsia="宋体" w:cs="Times New Roman"/>
              </w:rPr>
              <w:t>行业类别</w:t>
            </w:r>
          </w:p>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及代码</w:t>
            </w:r>
          </w:p>
        </w:tc>
        <w:tc>
          <w:tcPr>
            <w:tcW w:w="3153" w:type="dxa"/>
            <w:gridSpan w:val="2"/>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C2922塑料板、管、型材制造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865" w:type="dxa"/>
            <w:vAlign w:val="center"/>
          </w:tcPr>
          <w:p>
            <w:pPr>
              <w:jc w:val="center"/>
              <w:rPr>
                <w:rFonts w:hint="default" w:ascii="Times New Roman" w:hAnsi="Times New Roman" w:eastAsia="宋体" w:cs="Times New Roman"/>
              </w:rPr>
            </w:pPr>
            <w:r>
              <w:rPr>
                <w:rFonts w:hint="default" w:ascii="Times New Roman" w:hAnsi="Times New Roman" w:eastAsia="宋体" w:cs="Times New Roman"/>
              </w:rPr>
              <w:t>建设地点</w:t>
            </w:r>
          </w:p>
        </w:tc>
        <w:tc>
          <w:tcPr>
            <w:tcW w:w="6640" w:type="dxa"/>
            <w:gridSpan w:val="6"/>
            <w:vAlign w:val="center"/>
          </w:tcPr>
          <w:p>
            <w:pPr>
              <w:jc w:val="center"/>
              <w:rPr>
                <w:rFonts w:hint="default" w:ascii="Times New Roman" w:hAnsi="Times New Roman" w:eastAsia="宋体" w:cs="Times New Roman"/>
                <w:lang w:eastAsia="zh-CN"/>
              </w:rPr>
            </w:pPr>
            <w:r>
              <w:rPr>
                <w:rFonts w:hint="eastAsia" w:ascii="Times New Roman" w:hAnsi="Times New Roman" w:eastAsia="宋体" w:cs="Times New Roman"/>
                <w:lang w:eastAsia="zh-CN"/>
              </w:rPr>
              <w:t>河间市北石槽乡邢庄村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865" w:type="dxa"/>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rFonts w:hint="eastAsia" w:ascii="Times New Roman" w:hAnsi="Times New Roman" w:eastAsia="宋体" w:cs="Times New Roman"/>
                <w:color w:val="000000"/>
                <w:szCs w:val="21"/>
                <w:lang w:eastAsia="zh-CN"/>
              </w:rPr>
            </w:pPr>
            <w:r>
              <w:rPr>
                <w:rFonts w:hint="eastAsia" w:ascii="Times New Roman" w:hAnsi="Times New Roman" w:eastAsia="宋体" w:cs="Times New Roman"/>
                <w:color w:val="000000"/>
                <w:szCs w:val="21"/>
                <w:lang w:eastAsia="zh-CN"/>
              </w:rPr>
              <w:t>总投资（万元）</w:t>
            </w:r>
          </w:p>
        </w:tc>
        <w:tc>
          <w:tcPr>
            <w:tcW w:w="1243" w:type="dxa"/>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20</w:t>
            </w:r>
          </w:p>
        </w:tc>
        <w:tc>
          <w:tcPr>
            <w:tcW w:w="1310" w:type="dxa"/>
            <w:gridSpan w:val="2"/>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rFonts w:hint="eastAsia" w:ascii="Times New Roman" w:hAnsi="Times New Roman" w:eastAsia="宋体" w:cs="Times New Roman"/>
                <w:color w:val="000000"/>
                <w:szCs w:val="21"/>
                <w:lang w:eastAsia="zh-CN"/>
              </w:rPr>
            </w:pPr>
            <w:r>
              <w:rPr>
                <w:rFonts w:hint="eastAsia" w:ascii="Times New Roman" w:hAnsi="Times New Roman" w:eastAsia="宋体" w:cs="Times New Roman"/>
                <w:color w:val="000000"/>
                <w:szCs w:val="21"/>
                <w:lang w:eastAsia="zh-CN"/>
              </w:rPr>
              <w:t>环保投资（万元）</w:t>
            </w:r>
          </w:p>
        </w:tc>
        <w:tc>
          <w:tcPr>
            <w:tcW w:w="934" w:type="dxa"/>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3</w:t>
            </w:r>
          </w:p>
        </w:tc>
        <w:tc>
          <w:tcPr>
            <w:tcW w:w="1836" w:type="dxa"/>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rFonts w:hint="eastAsia" w:ascii="Times New Roman" w:hAnsi="Times New Roman" w:eastAsia="宋体" w:cs="Times New Roman"/>
                <w:color w:val="000000"/>
                <w:szCs w:val="21"/>
                <w:lang w:eastAsia="zh-CN"/>
              </w:rPr>
            </w:pPr>
            <w:r>
              <w:rPr>
                <w:rFonts w:hint="eastAsia" w:ascii="Times New Roman" w:hAnsi="Times New Roman" w:eastAsia="宋体" w:cs="Times New Roman"/>
                <w:color w:val="000000"/>
                <w:szCs w:val="21"/>
                <w:lang w:eastAsia="zh-CN"/>
              </w:rPr>
              <w:t>环保投资占总投资比例（</w:t>
            </w:r>
            <w:r>
              <w:rPr>
                <w:rFonts w:hint="eastAsia" w:ascii="Times New Roman" w:hAnsi="Times New Roman" w:eastAsia="宋体" w:cs="Times New Roman"/>
                <w:color w:val="000000"/>
                <w:szCs w:val="21"/>
                <w:lang w:val="en-US" w:eastAsia="zh-CN"/>
              </w:rPr>
              <w:t>%</w:t>
            </w:r>
            <w:r>
              <w:rPr>
                <w:rFonts w:hint="eastAsia" w:ascii="Times New Roman" w:hAnsi="Times New Roman" w:eastAsia="宋体" w:cs="Times New Roman"/>
                <w:color w:val="000000"/>
                <w:szCs w:val="21"/>
                <w:lang w:eastAsia="zh-CN"/>
              </w:rPr>
              <w:t>）</w:t>
            </w:r>
          </w:p>
        </w:tc>
        <w:tc>
          <w:tcPr>
            <w:tcW w:w="1317" w:type="dxa"/>
            <w:vAlign w:val="center"/>
          </w:tcPr>
          <w:p>
            <w:pPr>
              <w:jc w:val="center"/>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15</w:t>
            </w:r>
          </w:p>
        </w:tc>
      </w:tr>
    </w:tbl>
    <w:p>
      <w:pPr>
        <w:pStyle w:val="7"/>
        <w:keepNext w:val="0"/>
        <w:keepLines w:val="0"/>
        <w:pageBreakBefore w:val="0"/>
        <w:widowControl w:val="0"/>
        <w:kinsoku/>
        <w:wordWrap/>
        <w:overflowPunct/>
        <w:topLinePunct w:val="0"/>
        <w:autoSpaceDE/>
        <w:autoSpaceDN/>
        <w:bidi w:val="0"/>
        <w:adjustRightInd/>
        <w:snapToGrid w:val="0"/>
        <w:spacing w:before="157" w:beforeLines="50" w:line="360" w:lineRule="auto"/>
        <w:textAlignment w:val="auto"/>
        <w:rPr>
          <w:rFonts w:hint="default" w:ascii="Times New Roman" w:hAnsi="Times New Roman" w:cs="Times New Roman"/>
        </w:rPr>
      </w:pPr>
      <w:bookmarkStart w:id="13" w:name="_Toc497001437"/>
      <w:bookmarkStart w:id="14" w:name="_Toc496979001"/>
      <w:bookmarkStart w:id="15" w:name="_Toc504325325"/>
      <w:r>
        <w:rPr>
          <w:rFonts w:hint="default" w:ascii="Times New Roman" w:hAnsi="Times New Roman" w:cs="Times New Roman"/>
        </w:rPr>
        <w:t>2.1.2地理位置及周边情况</w:t>
      </w:r>
      <w:bookmarkEnd w:id="13"/>
      <w:bookmarkEnd w:id="14"/>
      <w:bookmarkEnd w:id="15"/>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项目位于</w:t>
      </w:r>
      <w:r>
        <w:rPr>
          <w:rFonts w:hint="eastAsia" w:ascii="Times New Roman" w:hAnsi="Times New Roman" w:eastAsia="宋体" w:cs="Times New Roman"/>
          <w:sz w:val="24"/>
          <w:szCs w:val="24"/>
          <w:lang w:eastAsia="zh-CN"/>
        </w:rPr>
        <w:t>河间市北石槽乡邢庄村</w:t>
      </w:r>
      <w:r>
        <w:rPr>
          <w:rFonts w:hint="default" w:ascii="Times New Roman" w:hAnsi="Times New Roman" w:eastAsia="宋体" w:cs="Times New Roman"/>
          <w:sz w:val="24"/>
          <w:szCs w:val="24"/>
        </w:rPr>
        <w:t>，项目厂址中心地理坐标为东经116°</w:t>
      </w:r>
      <w:r>
        <w:rPr>
          <w:rFonts w:hint="eastAsia" w:ascii="Times New Roman" w:hAnsi="Times New Roman" w:eastAsia="宋体" w:cs="Times New Roman"/>
          <w:sz w:val="24"/>
          <w:szCs w:val="24"/>
          <w:lang w:val="en-US" w:eastAsia="zh-CN"/>
        </w:rPr>
        <w:t>10</w:t>
      </w:r>
      <w:r>
        <w:rPr>
          <w:rFonts w:hint="default" w:ascii="Times New Roman" w:hAnsi="Times New Roman" w:eastAsia="宋体" w:cs="Times New Roman"/>
          <w:sz w:val="24"/>
          <w:szCs w:val="24"/>
        </w:rPr>
        <w:t>'</w:t>
      </w:r>
      <w:r>
        <w:rPr>
          <w:rFonts w:hint="eastAsia" w:ascii="Times New Roman" w:hAnsi="Times New Roman" w:eastAsia="宋体" w:cs="Times New Roman"/>
          <w:sz w:val="24"/>
          <w:szCs w:val="24"/>
          <w:lang w:val="en-US" w:eastAsia="zh-CN"/>
        </w:rPr>
        <w:t>16.097</w:t>
      </w:r>
      <w:r>
        <w:rPr>
          <w:rFonts w:hint="default" w:ascii="Times New Roman" w:hAnsi="Times New Roman" w:eastAsia="宋体" w:cs="Times New Roman"/>
          <w:sz w:val="24"/>
          <w:szCs w:val="24"/>
        </w:rPr>
        <w:t>"，北纬38°3</w:t>
      </w:r>
      <w:r>
        <w:rPr>
          <w:rFonts w:hint="eastAsia" w:ascii="Times New Roman" w:hAnsi="Times New Roman" w:eastAsia="宋体" w:cs="Times New Roman"/>
          <w:sz w:val="24"/>
          <w:szCs w:val="24"/>
          <w:lang w:val="en-US" w:eastAsia="zh-CN"/>
        </w:rPr>
        <w:t>5</w:t>
      </w:r>
      <w:r>
        <w:rPr>
          <w:rFonts w:hint="default" w:ascii="Times New Roman" w:hAnsi="Times New Roman" w:eastAsia="宋体" w:cs="Times New Roman"/>
          <w:sz w:val="24"/>
          <w:szCs w:val="24"/>
        </w:rPr>
        <w:t>'</w:t>
      </w:r>
      <w:r>
        <w:rPr>
          <w:rFonts w:hint="eastAsia" w:ascii="Times New Roman" w:hAnsi="Times New Roman" w:eastAsia="宋体" w:cs="Times New Roman"/>
          <w:sz w:val="24"/>
          <w:szCs w:val="24"/>
          <w:lang w:val="en-US" w:eastAsia="zh-CN"/>
        </w:rPr>
        <w:t>35.975</w:t>
      </w:r>
      <w:r>
        <w:rPr>
          <w:rFonts w:hint="default" w:ascii="Times New Roman" w:hAnsi="Times New Roman" w:eastAsia="宋体" w:cs="Times New Roman"/>
          <w:spacing w:val="-6"/>
          <w:sz w:val="24"/>
          <w:szCs w:val="24"/>
        </w:rPr>
        <w:t>"。项目所在地理位置图见附图1，项目厂区周围环境概况示意图见附图</w:t>
      </w:r>
      <w:r>
        <w:rPr>
          <w:rFonts w:hint="eastAsia" w:ascii="Times New Roman" w:hAnsi="Times New Roman" w:eastAsia="宋体" w:cs="Times New Roman"/>
          <w:spacing w:val="-6"/>
          <w:sz w:val="24"/>
          <w:szCs w:val="24"/>
          <w:lang w:val="en-US" w:eastAsia="zh-CN"/>
        </w:rPr>
        <w:t>2</w:t>
      </w:r>
      <w:r>
        <w:rPr>
          <w:rFonts w:hint="default" w:ascii="Times New Roman" w:hAnsi="Times New Roman" w:eastAsia="宋体" w:cs="Times New Roman"/>
          <w:sz w:val="24"/>
          <w:szCs w:val="24"/>
        </w:rPr>
        <w:t>。</w:t>
      </w:r>
    </w:p>
    <w:p>
      <w:pPr>
        <w:pStyle w:val="7"/>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cs="Times New Roman"/>
        </w:rPr>
      </w:pPr>
      <w:bookmarkStart w:id="16" w:name="_Toc496979002"/>
      <w:bookmarkStart w:id="17" w:name="_Toc497001438"/>
      <w:bookmarkStart w:id="18" w:name="_Toc504325326"/>
      <w:r>
        <w:rPr>
          <w:rFonts w:hint="default" w:ascii="Times New Roman" w:hAnsi="Times New Roman" w:cs="Times New Roman"/>
        </w:rPr>
        <w:t>2.1.3厂区平面布置</w:t>
      </w:r>
      <w:bookmarkEnd w:id="16"/>
      <w:bookmarkEnd w:id="17"/>
      <w:bookmarkEnd w:id="18"/>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厂区平面布置图见附图3。</w:t>
      </w:r>
    </w:p>
    <w:p>
      <w:pPr>
        <w:pStyle w:val="6"/>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cs="Times New Roman"/>
        </w:rPr>
      </w:pPr>
      <w:bookmarkStart w:id="19" w:name="_Toc504325327"/>
      <w:r>
        <w:rPr>
          <w:rFonts w:hint="default" w:ascii="Times New Roman" w:hAnsi="Times New Roman" w:cs="Times New Roman"/>
        </w:rPr>
        <w:t>2.2 建设内容</w:t>
      </w:r>
      <w:bookmarkEnd w:id="19"/>
    </w:p>
    <w:p>
      <w:pPr>
        <w:pStyle w:val="7"/>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cs="Times New Roman"/>
        </w:rPr>
      </w:pPr>
      <w:bookmarkStart w:id="20" w:name="_Toc504325328"/>
      <w:r>
        <w:rPr>
          <w:rFonts w:hint="default" w:ascii="Times New Roman" w:hAnsi="Times New Roman" w:cs="Times New Roman"/>
        </w:rPr>
        <w:t>2.2.1生产规模及产品方案</w:t>
      </w:r>
      <w:bookmarkEnd w:id="20"/>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eastAsia="zh-CN"/>
        </w:rPr>
        <w:t>年产聚氨酯软管100吨</w:t>
      </w:r>
      <w:r>
        <w:rPr>
          <w:rFonts w:hint="eastAsia" w:ascii="Times New Roman" w:hAnsi="Times New Roman" w:eastAsia="宋体" w:cs="Times New Roman"/>
          <w:sz w:val="24"/>
          <w:szCs w:val="24"/>
          <w:lang w:val="en-US" w:eastAsia="zh-CN"/>
        </w:rPr>
        <w:t>。</w:t>
      </w:r>
    </w:p>
    <w:p>
      <w:pPr>
        <w:rPr>
          <w:rFonts w:hint="default" w:ascii="Times New Roman" w:hAnsi="Times New Roman" w:cs="Times New Roman"/>
        </w:rPr>
      </w:pPr>
      <w:bookmarkStart w:id="21" w:name="_Toc504325329"/>
      <w:r>
        <w:rPr>
          <w:rFonts w:hint="default" w:ascii="Times New Roman" w:hAnsi="Times New Roman" w:cs="Times New Roman"/>
        </w:rPr>
        <w:br w:type="page"/>
      </w:r>
    </w:p>
    <w:p>
      <w:pPr>
        <w:pStyle w:val="7"/>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cs="Times New Roman"/>
        </w:rPr>
      </w:pPr>
      <w:r>
        <w:rPr>
          <w:rFonts w:hint="default" w:ascii="Times New Roman" w:hAnsi="Times New Roman" w:cs="Times New Roman"/>
        </w:rPr>
        <w:t>2.2.2 主要原辅材料</w:t>
      </w:r>
      <w:bookmarkEnd w:id="21"/>
    </w:p>
    <w:p>
      <w:pPr>
        <w:keepNext w:val="0"/>
        <w:keepLines w:val="0"/>
        <w:pageBreakBefore w:val="0"/>
        <w:widowControl w:val="0"/>
        <w:kinsoku/>
        <w:wordWrap/>
        <w:overflowPunct/>
        <w:topLinePunct w:val="0"/>
        <w:autoSpaceDE/>
        <w:autoSpaceDN/>
        <w:bidi w:val="0"/>
        <w:adjustRightInd/>
        <w:snapToGrid w:val="0"/>
        <w:spacing w:line="360" w:lineRule="auto"/>
        <w:ind w:firstLine="48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原辅材料及能源消耗表见表2-</w:t>
      </w:r>
      <w:r>
        <w:rPr>
          <w:rFonts w:hint="eastAsia" w:ascii="Times New Roman" w:hAnsi="Times New Roman" w:eastAsia="宋体" w:cs="Times New Roman"/>
          <w:sz w:val="24"/>
          <w:szCs w:val="24"/>
          <w:lang w:val="en-US" w:eastAsia="zh-CN"/>
        </w:rPr>
        <w:t>2</w:t>
      </w:r>
      <w:r>
        <w:rPr>
          <w:rFonts w:hint="default" w:ascii="Times New Roman" w:hAnsi="Times New Roman" w:eastAsia="宋体" w:cs="Times New Roman"/>
          <w:sz w:val="24"/>
          <w:szCs w:val="24"/>
        </w:rPr>
        <w:t>。</w:t>
      </w:r>
    </w:p>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表2-</w:t>
      </w:r>
      <w:r>
        <w:rPr>
          <w:rFonts w:hint="eastAsia" w:ascii="Times New Roman" w:hAnsi="Times New Roman" w:eastAsia="宋体" w:cs="Times New Roman"/>
          <w:b/>
          <w:bCs/>
          <w:sz w:val="24"/>
          <w:szCs w:val="24"/>
          <w:lang w:val="en-US" w:eastAsia="zh-CN"/>
        </w:rPr>
        <w:t>2</w:t>
      </w:r>
      <w:r>
        <w:rPr>
          <w:rFonts w:hint="default" w:ascii="Times New Roman" w:hAnsi="Times New Roman" w:eastAsia="宋体" w:cs="Times New Roman"/>
          <w:b/>
          <w:bCs/>
          <w:sz w:val="24"/>
          <w:szCs w:val="24"/>
        </w:rPr>
        <w:t xml:space="preserve">    原辅材料及能源消耗表</w:t>
      </w:r>
    </w:p>
    <w:tbl>
      <w:tblPr>
        <w:tblStyle w:val="32"/>
        <w:tblW w:w="85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2"/>
        <w:gridCol w:w="2965"/>
        <w:gridCol w:w="1701"/>
        <w:gridCol w:w="1550"/>
        <w:gridCol w:w="1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82" w:type="dxa"/>
            <w:vAlign w:val="center"/>
          </w:tcPr>
          <w:p>
            <w:pPr>
              <w:widowControl/>
              <w:jc w:val="center"/>
              <w:rPr>
                <w:rFonts w:hint="default" w:ascii="Times New Roman" w:hAnsi="Times New Roman" w:eastAsia="宋体" w:cs="Times New Roman"/>
                <w:b/>
                <w:bCs/>
                <w:kern w:val="0"/>
                <w:sz w:val="21"/>
                <w:szCs w:val="21"/>
              </w:rPr>
            </w:pPr>
            <w:bookmarkStart w:id="22" w:name="_Toc504325330"/>
            <w:r>
              <w:rPr>
                <w:rFonts w:hint="default" w:ascii="Times New Roman" w:hAnsi="Times New Roman" w:eastAsia="宋体" w:cs="Times New Roman"/>
                <w:b/>
                <w:bCs/>
                <w:kern w:val="0"/>
                <w:sz w:val="21"/>
                <w:szCs w:val="21"/>
              </w:rPr>
              <w:t>序号</w:t>
            </w:r>
          </w:p>
        </w:tc>
        <w:tc>
          <w:tcPr>
            <w:tcW w:w="2965" w:type="dxa"/>
            <w:vAlign w:val="center"/>
          </w:tcPr>
          <w:p>
            <w:pPr>
              <w:widowControl/>
              <w:jc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b/>
                <w:bCs/>
                <w:kern w:val="0"/>
                <w:sz w:val="21"/>
                <w:szCs w:val="21"/>
              </w:rPr>
              <w:t>原料名称</w:t>
            </w:r>
          </w:p>
        </w:tc>
        <w:tc>
          <w:tcPr>
            <w:tcW w:w="1701" w:type="dxa"/>
            <w:vAlign w:val="center"/>
          </w:tcPr>
          <w:p>
            <w:pPr>
              <w:widowControl/>
              <w:jc w:val="center"/>
              <w:rPr>
                <w:rFonts w:hint="default" w:ascii="Times New Roman" w:hAnsi="Times New Roman" w:eastAsia="宋体" w:cs="Times New Roman"/>
                <w:b/>
                <w:bCs/>
                <w:kern w:val="0"/>
                <w:sz w:val="21"/>
                <w:szCs w:val="21"/>
                <w:lang w:eastAsia="zh-CN"/>
              </w:rPr>
            </w:pPr>
            <w:r>
              <w:rPr>
                <w:rFonts w:hint="default" w:ascii="Times New Roman" w:hAnsi="Times New Roman" w:eastAsia="宋体" w:cs="Times New Roman"/>
                <w:b/>
                <w:bCs/>
                <w:kern w:val="0"/>
                <w:sz w:val="21"/>
                <w:szCs w:val="21"/>
                <w:lang w:eastAsia="zh-CN"/>
              </w:rPr>
              <w:t>单位</w:t>
            </w:r>
          </w:p>
        </w:tc>
        <w:tc>
          <w:tcPr>
            <w:tcW w:w="1550" w:type="dxa"/>
            <w:vAlign w:val="center"/>
          </w:tcPr>
          <w:p>
            <w:pPr>
              <w:widowControl/>
              <w:jc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b/>
                <w:bCs/>
                <w:kern w:val="0"/>
                <w:sz w:val="21"/>
                <w:szCs w:val="21"/>
              </w:rPr>
              <w:t>年消耗量</w:t>
            </w:r>
          </w:p>
        </w:tc>
        <w:tc>
          <w:tcPr>
            <w:tcW w:w="1522" w:type="dxa"/>
            <w:vAlign w:val="center"/>
          </w:tcPr>
          <w:p>
            <w:pPr>
              <w:widowControl/>
              <w:jc w:val="center"/>
              <w:rPr>
                <w:rFonts w:hint="default" w:ascii="Times New Roman" w:hAnsi="Times New Roman" w:eastAsia="宋体" w:cs="Times New Roman"/>
                <w:b/>
                <w:bCs/>
                <w:kern w:val="0"/>
                <w:sz w:val="21"/>
                <w:szCs w:val="21"/>
                <w:lang w:eastAsia="zh-CN"/>
              </w:rPr>
            </w:pPr>
            <w:r>
              <w:rPr>
                <w:rFonts w:hint="default" w:ascii="Times New Roman" w:hAnsi="Times New Roman" w:eastAsia="宋体" w:cs="Times New Roman"/>
                <w:b/>
                <w:bCs/>
                <w:kern w:val="0"/>
                <w:sz w:val="21"/>
                <w:szCs w:val="21"/>
                <w:lang w:eastAsia="zh-CN"/>
              </w:rPr>
              <w:t>实际消耗量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782" w:type="dxa"/>
            <w:vAlign w:val="center"/>
          </w:tcPr>
          <w:p>
            <w:pPr>
              <w:widowControl/>
              <w:spacing w:line="240" w:lineRule="auto"/>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 w:val="21"/>
                <w:szCs w:val="21"/>
              </w:rPr>
              <w:t>1</w:t>
            </w:r>
          </w:p>
        </w:tc>
        <w:tc>
          <w:tcPr>
            <w:tcW w:w="2965" w:type="dxa"/>
            <w:vAlign w:val="center"/>
          </w:tcPr>
          <w:p>
            <w:pPr>
              <w:spacing w:line="290" w:lineRule="exact"/>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聚氨酯颗粒</w:t>
            </w:r>
          </w:p>
        </w:tc>
        <w:tc>
          <w:tcPr>
            <w:tcW w:w="1701" w:type="dxa"/>
            <w:vAlign w:val="center"/>
          </w:tcPr>
          <w:p>
            <w:pPr>
              <w:spacing w:line="290" w:lineRule="exact"/>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t/a</w:t>
            </w:r>
          </w:p>
        </w:tc>
        <w:tc>
          <w:tcPr>
            <w:tcW w:w="1550" w:type="dxa"/>
            <w:vAlign w:val="center"/>
          </w:tcPr>
          <w:p>
            <w:pPr>
              <w:widowControl/>
              <w:spacing w:line="240" w:lineRule="auto"/>
              <w:jc w:val="center"/>
              <w:rPr>
                <w:rFonts w:hint="default" w:ascii="Times New Roman" w:hAnsi="Times New Roman" w:eastAsia="宋体" w:cs="Times New Roman"/>
                <w:kern w:val="0"/>
                <w:sz w:val="21"/>
                <w:szCs w:val="21"/>
                <w:lang w:val="en-US" w:eastAsia="zh-CN"/>
              </w:rPr>
            </w:pPr>
            <w:r>
              <w:rPr>
                <w:rFonts w:hint="eastAsia" w:ascii="Times New Roman" w:hAnsi="Times New Roman" w:eastAsia="宋体" w:cs="Times New Roman"/>
                <w:kern w:val="0"/>
                <w:sz w:val="21"/>
                <w:szCs w:val="21"/>
                <w:lang w:val="en-US" w:eastAsia="zh-CN"/>
              </w:rPr>
              <w:t>105</w:t>
            </w:r>
          </w:p>
        </w:tc>
        <w:tc>
          <w:tcPr>
            <w:tcW w:w="1522" w:type="dxa"/>
            <w:vAlign w:val="center"/>
          </w:tcPr>
          <w:p>
            <w:pPr>
              <w:widowControl/>
              <w:spacing w:line="240" w:lineRule="auto"/>
              <w:jc w:val="center"/>
              <w:rPr>
                <w:rFonts w:hint="default" w:ascii="Times New Roman" w:hAnsi="Times New Roman" w:eastAsia="宋体" w:cs="Times New Roman"/>
                <w:kern w:val="0"/>
                <w:sz w:val="21"/>
                <w:szCs w:val="21"/>
                <w:lang w:val="en-US" w:eastAsia="zh-CN"/>
              </w:rPr>
            </w:pPr>
            <w:r>
              <w:rPr>
                <w:rFonts w:hint="eastAsia" w:ascii="Times New Roman" w:hAnsi="Times New Roman" w:eastAsia="宋体" w:cs="Times New Roman"/>
                <w:kern w:val="0"/>
                <w:sz w:val="21"/>
                <w:szCs w:val="21"/>
                <w:lang w:val="en-US" w:eastAsia="zh-CN"/>
              </w:rPr>
              <w:t>105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782" w:type="dxa"/>
            <w:vAlign w:val="center"/>
          </w:tcPr>
          <w:p>
            <w:pPr>
              <w:widowControl/>
              <w:spacing w:line="240" w:lineRule="auto"/>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 w:val="21"/>
                <w:szCs w:val="21"/>
                <w:lang w:val="en-US" w:eastAsia="zh-CN" w:bidi="ar-SA"/>
              </w:rPr>
              <w:t>2</w:t>
            </w:r>
          </w:p>
        </w:tc>
        <w:tc>
          <w:tcPr>
            <w:tcW w:w="2965" w:type="dxa"/>
            <w:vAlign w:val="center"/>
          </w:tcPr>
          <w:p>
            <w:pPr>
              <w:spacing w:line="290" w:lineRule="exact"/>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丙纶线</w:t>
            </w:r>
          </w:p>
        </w:tc>
        <w:tc>
          <w:tcPr>
            <w:tcW w:w="1701" w:type="dxa"/>
            <w:vAlign w:val="center"/>
          </w:tcPr>
          <w:p>
            <w:pPr>
              <w:spacing w:line="290" w:lineRule="exact"/>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t/a</w:t>
            </w:r>
          </w:p>
        </w:tc>
        <w:tc>
          <w:tcPr>
            <w:tcW w:w="1550" w:type="dxa"/>
            <w:vAlign w:val="center"/>
          </w:tcPr>
          <w:p>
            <w:pPr>
              <w:widowControl/>
              <w:spacing w:line="240" w:lineRule="auto"/>
              <w:jc w:val="center"/>
              <w:rPr>
                <w:rFonts w:hint="default" w:ascii="Times New Roman" w:hAnsi="Times New Roman" w:eastAsia="宋体" w:cs="Times New Roman"/>
                <w:kern w:val="0"/>
                <w:sz w:val="21"/>
                <w:szCs w:val="21"/>
                <w:lang w:val="en-US" w:eastAsia="zh-CN"/>
              </w:rPr>
            </w:pPr>
            <w:r>
              <w:rPr>
                <w:rFonts w:hint="eastAsia" w:ascii="Times New Roman" w:hAnsi="Times New Roman" w:eastAsia="宋体" w:cs="Times New Roman"/>
                <w:kern w:val="0"/>
                <w:sz w:val="21"/>
                <w:szCs w:val="21"/>
                <w:lang w:val="en-US" w:eastAsia="zh-CN"/>
              </w:rPr>
              <w:t>0.5</w:t>
            </w:r>
          </w:p>
        </w:tc>
        <w:tc>
          <w:tcPr>
            <w:tcW w:w="1522" w:type="dxa"/>
            <w:vAlign w:val="center"/>
          </w:tcPr>
          <w:p>
            <w:pPr>
              <w:widowControl/>
              <w:spacing w:line="240" w:lineRule="auto"/>
              <w:jc w:val="center"/>
              <w:rPr>
                <w:rFonts w:hint="default" w:ascii="Times New Roman" w:hAnsi="Times New Roman" w:eastAsia="宋体" w:cs="Times New Roman"/>
                <w:kern w:val="0"/>
                <w:sz w:val="21"/>
                <w:szCs w:val="21"/>
                <w:lang w:val="en-US" w:eastAsia="zh-CN"/>
              </w:rPr>
            </w:pPr>
            <w:r>
              <w:rPr>
                <w:rFonts w:hint="eastAsia" w:ascii="Times New Roman" w:hAnsi="Times New Roman" w:eastAsia="宋体" w:cs="Times New Roman"/>
                <w:kern w:val="0"/>
                <w:sz w:val="21"/>
                <w:szCs w:val="21"/>
                <w:lang w:val="en-US" w:eastAsia="zh-CN"/>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782" w:type="dxa"/>
            <w:vAlign w:val="center"/>
          </w:tcPr>
          <w:p>
            <w:pPr>
              <w:widowControl/>
              <w:spacing w:line="240" w:lineRule="auto"/>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3</w:t>
            </w:r>
          </w:p>
        </w:tc>
        <w:tc>
          <w:tcPr>
            <w:tcW w:w="2965" w:type="dxa"/>
            <w:vAlign w:val="center"/>
          </w:tcPr>
          <w:p>
            <w:pPr>
              <w:spacing w:line="290" w:lineRule="exact"/>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水性墨</w:t>
            </w:r>
          </w:p>
        </w:tc>
        <w:tc>
          <w:tcPr>
            <w:tcW w:w="1701" w:type="dxa"/>
            <w:vAlign w:val="center"/>
          </w:tcPr>
          <w:p>
            <w:pPr>
              <w:spacing w:line="290" w:lineRule="exact"/>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t/a</w:t>
            </w:r>
          </w:p>
        </w:tc>
        <w:tc>
          <w:tcPr>
            <w:tcW w:w="1550" w:type="dxa"/>
            <w:vAlign w:val="center"/>
          </w:tcPr>
          <w:p>
            <w:pPr>
              <w:widowControl/>
              <w:spacing w:line="240" w:lineRule="auto"/>
              <w:jc w:val="center"/>
              <w:rPr>
                <w:rFonts w:hint="default" w:ascii="Times New Roman" w:hAnsi="Times New Roman" w:eastAsia="宋体" w:cs="Times New Roman"/>
                <w:kern w:val="0"/>
                <w:sz w:val="21"/>
                <w:szCs w:val="21"/>
                <w:lang w:val="en-US" w:eastAsia="zh-CN"/>
              </w:rPr>
            </w:pPr>
            <w:r>
              <w:rPr>
                <w:rFonts w:hint="eastAsia" w:ascii="Times New Roman" w:hAnsi="Times New Roman" w:eastAsia="宋体" w:cs="Times New Roman"/>
                <w:kern w:val="0"/>
                <w:sz w:val="21"/>
                <w:szCs w:val="21"/>
                <w:lang w:val="en-US" w:eastAsia="zh-CN"/>
              </w:rPr>
              <w:t>0.01</w:t>
            </w:r>
          </w:p>
        </w:tc>
        <w:tc>
          <w:tcPr>
            <w:tcW w:w="1522" w:type="dxa"/>
            <w:vAlign w:val="center"/>
          </w:tcPr>
          <w:p>
            <w:pPr>
              <w:widowControl/>
              <w:spacing w:line="240" w:lineRule="auto"/>
              <w:jc w:val="center"/>
              <w:rPr>
                <w:rFonts w:hint="default" w:ascii="Times New Roman" w:hAnsi="Times New Roman" w:eastAsia="宋体" w:cs="Times New Roman"/>
                <w:kern w:val="0"/>
                <w:sz w:val="21"/>
                <w:szCs w:val="21"/>
                <w:lang w:val="en-US" w:eastAsia="zh-CN"/>
              </w:rPr>
            </w:pPr>
            <w:r>
              <w:rPr>
                <w:rFonts w:hint="eastAsia" w:ascii="Times New Roman" w:hAnsi="Times New Roman" w:eastAsia="宋体" w:cs="Times New Roman"/>
                <w:kern w:val="0"/>
                <w:sz w:val="21"/>
                <w:szCs w:val="21"/>
                <w:lang w:val="en-US" w:eastAsia="zh-C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782" w:type="dxa"/>
            <w:vAlign w:val="center"/>
          </w:tcPr>
          <w:p>
            <w:pPr>
              <w:widowControl/>
              <w:spacing w:line="240" w:lineRule="auto"/>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4</w:t>
            </w:r>
          </w:p>
        </w:tc>
        <w:tc>
          <w:tcPr>
            <w:tcW w:w="2965" w:type="dxa"/>
            <w:vAlign w:val="center"/>
          </w:tcPr>
          <w:p>
            <w:pPr>
              <w:spacing w:line="290" w:lineRule="exact"/>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水</w:t>
            </w:r>
          </w:p>
        </w:tc>
        <w:tc>
          <w:tcPr>
            <w:tcW w:w="1701" w:type="dxa"/>
            <w:vAlign w:val="center"/>
          </w:tcPr>
          <w:p>
            <w:pPr>
              <w:widowControl/>
              <w:spacing w:line="240" w:lineRule="auto"/>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 w:val="21"/>
                <w:szCs w:val="21"/>
                <w:lang w:val="en-US" w:eastAsia="zh-CN"/>
              </w:rPr>
              <w:t>m</w:t>
            </w:r>
            <w:r>
              <w:rPr>
                <w:rFonts w:hint="default" w:ascii="Times New Roman" w:hAnsi="Times New Roman" w:eastAsia="宋体" w:cs="Times New Roman"/>
                <w:kern w:val="0"/>
                <w:sz w:val="21"/>
                <w:szCs w:val="21"/>
                <w:vertAlign w:val="superscript"/>
                <w:lang w:val="en-US" w:eastAsia="zh-CN"/>
              </w:rPr>
              <w:t>3</w:t>
            </w:r>
            <w:r>
              <w:rPr>
                <w:rFonts w:hint="default" w:ascii="Times New Roman" w:hAnsi="Times New Roman" w:eastAsia="宋体" w:cs="Times New Roman"/>
                <w:kern w:val="0"/>
                <w:sz w:val="21"/>
                <w:szCs w:val="21"/>
                <w:lang w:val="en-US" w:eastAsia="zh-CN"/>
              </w:rPr>
              <w:t>/a</w:t>
            </w:r>
          </w:p>
        </w:tc>
        <w:tc>
          <w:tcPr>
            <w:tcW w:w="1550" w:type="dxa"/>
            <w:vAlign w:val="center"/>
          </w:tcPr>
          <w:p>
            <w:pPr>
              <w:widowControl/>
              <w:spacing w:line="240" w:lineRule="auto"/>
              <w:jc w:val="center"/>
              <w:rPr>
                <w:rFonts w:hint="default" w:ascii="Times New Roman" w:hAnsi="Times New Roman" w:eastAsia="宋体" w:cs="Times New Roman"/>
                <w:kern w:val="0"/>
                <w:sz w:val="21"/>
                <w:szCs w:val="21"/>
                <w:lang w:val="en-US" w:eastAsia="zh-CN"/>
              </w:rPr>
            </w:pPr>
            <w:r>
              <w:rPr>
                <w:rFonts w:hint="eastAsia" w:ascii="Times New Roman" w:hAnsi="Times New Roman" w:eastAsia="宋体" w:cs="Times New Roman"/>
                <w:kern w:val="0"/>
                <w:sz w:val="21"/>
                <w:szCs w:val="21"/>
                <w:lang w:val="en-US" w:eastAsia="zh-CN"/>
              </w:rPr>
              <w:t>137</w:t>
            </w:r>
          </w:p>
        </w:tc>
        <w:tc>
          <w:tcPr>
            <w:tcW w:w="1522" w:type="dxa"/>
            <w:vAlign w:val="center"/>
          </w:tcPr>
          <w:p>
            <w:pPr>
              <w:widowControl/>
              <w:spacing w:line="240" w:lineRule="auto"/>
              <w:jc w:val="center"/>
              <w:rPr>
                <w:rFonts w:hint="eastAsia" w:ascii="Times New Roman" w:hAnsi="Times New Roman" w:eastAsia="宋体" w:cs="Times New Roman"/>
                <w:kern w:val="0"/>
                <w:sz w:val="21"/>
                <w:szCs w:val="21"/>
                <w:lang w:val="en-US" w:eastAsia="zh-CN"/>
              </w:rPr>
            </w:pPr>
            <w:r>
              <w:rPr>
                <w:rFonts w:hint="eastAsia" w:ascii="Times New Roman" w:hAnsi="Times New Roman" w:eastAsia="宋体" w:cs="Times New Roman"/>
                <w:kern w:val="0"/>
                <w:sz w:val="21"/>
                <w:szCs w:val="21"/>
                <w:lang w:val="en-US" w:eastAsia="zh-CN"/>
              </w:rPr>
              <w:t>137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782" w:type="dxa"/>
            <w:vAlign w:val="center"/>
          </w:tcPr>
          <w:p>
            <w:pPr>
              <w:widowControl/>
              <w:spacing w:line="240" w:lineRule="auto"/>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5</w:t>
            </w:r>
          </w:p>
        </w:tc>
        <w:tc>
          <w:tcPr>
            <w:tcW w:w="2965" w:type="dxa"/>
            <w:vAlign w:val="center"/>
          </w:tcPr>
          <w:p>
            <w:pPr>
              <w:spacing w:line="290" w:lineRule="exact"/>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电</w:t>
            </w:r>
          </w:p>
        </w:tc>
        <w:tc>
          <w:tcPr>
            <w:tcW w:w="1701" w:type="dxa"/>
            <w:vAlign w:val="center"/>
          </w:tcPr>
          <w:p>
            <w:pPr>
              <w:widowControl/>
              <w:spacing w:line="240" w:lineRule="auto"/>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 w:val="21"/>
                <w:szCs w:val="21"/>
                <w:lang w:eastAsia="zh-CN"/>
              </w:rPr>
              <w:t>万</w:t>
            </w:r>
            <w:r>
              <w:rPr>
                <w:rFonts w:hint="default" w:ascii="Times New Roman" w:hAnsi="Times New Roman" w:eastAsia="宋体" w:cs="Times New Roman"/>
                <w:kern w:val="0"/>
                <w:sz w:val="21"/>
                <w:szCs w:val="21"/>
                <w:lang w:val="en-US" w:eastAsia="zh-CN"/>
              </w:rPr>
              <w:t>kw·h/a</w:t>
            </w:r>
          </w:p>
        </w:tc>
        <w:tc>
          <w:tcPr>
            <w:tcW w:w="1550" w:type="dxa"/>
            <w:vAlign w:val="center"/>
          </w:tcPr>
          <w:p>
            <w:pPr>
              <w:widowControl/>
              <w:spacing w:line="240" w:lineRule="auto"/>
              <w:jc w:val="center"/>
              <w:rPr>
                <w:rFonts w:hint="default" w:ascii="Times New Roman" w:hAnsi="Times New Roman" w:eastAsia="宋体" w:cs="Times New Roman"/>
                <w:kern w:val="0"/>
                <w:sz w:val="21"/>
                <w:szCs w:val="21"/>
                <w:lang w:val="en-US" w:eastAsia="zh-CN"/>
              </w:rPr>
            </w:pPr>
            <w:r>
              <w:rPr>
                <w:rFonts w:hint="eastAsia" w:ascii="Times New Roman" w:hAnsi="Times New Roman" w:eastAsia="宋体" w:cs="Times New Roman"/>
                <w:kern w:val="0"/>
                <w:sz w:val="21"/>
                <w:szCs w:val="21"/>
                <w:lang w:val="en-US" w:eastAsia="zh-CN"/>
              </w:rPr>
              <w:t>3</w:t>
            </w:r>
          </w:p>
        </w:tc>
        <w:tc>
          <w:tcPr>
            <w:tcW w:w="1522" w:type="dxa"/>
            <w:vAlign w:val="center"/>
          </w:tcPr>
          <w:p>
            <w:pPr>
              <w:widowControl/>
              <w:spacing w:line="240" w:lineRule="auto"/>
              <w:jc w:val="center"/>
              <w:rPr>
                <w:rFonts w:hint="default" w:ascii="Times New Roman" w:hAnsi="Times New Roman" w:eastAsia="宋体" w:cs="Times New Roman"/>
                <w:kern w:val="0"/>
                <w:sz w:val="21"/>
                <w:szCs w:val="21"/>
                <w:lang w:val="en-US" w:eastAsia="zh-CN"/>
              </w:rPr>
            </w:pPr>
            <w:r>
              <w:rPr>
                <w:rFonts w:hint="eastAsia" w:ascii="Times New Roman" w:hAnsi="Times New Roman" w:eastAsia="宋体" w:cs="Times New Roman"/>
                <w:kern w:val="0"/>
                <w:sz w:val="21"/>
                <w:szCs w:val="21"/>
                <w:lang w:val="en-US" w:eastAsia="zh-CN"/>
              </w:rPr>
              <w:t>3</w:t>
            </w:r>
          </w:p>
        </w:tc>
      </w:tr>
    </w:tbl>
    <w:p>
      <w:pPr>
        <w:pStyle w:val="7"/>
        <w:rPr>
          <w:rFonts w:hint="default" w:ascii="Times New Roman" w:hAnsi="Times New Roman" w:cs="Times New Roman"/>
        </w:rPr>
      </w:pPr>
      <w:r>
        <w:rPr>
          <w:rFonts w:hint="default" w:ascii="Times New Roman" w:hAnsi="Times New Roman" w:cs="Times New Roman"/>
        </w:rPr>
        <w:t>2.2.3工程组成内容</w:t>
      </w:r>
      <w:bookmarkEnd w:id="22"/>
    </w:p>
    <w:p>
      <w:pPr>
        <w:adjustRightInd w:val="0"/>
        <w:snapToGrid w:val="0"/>
        <w:spacing w:line="48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项目具体建设情况见表2-</w:t>
      </w:r>
      <w:r>
        <w:rPr>
          <w:rFonts w:hint="eastAsia" w:ascii="Times New Roman" w:hAnsi="Times New Roman" w:eastAsia="宋体" w:cs="Times New Roman"/>
          <w:sz w:val="24"/>
          <w:szCs w:val="24"/>
          <w:lang w:val="en-US" w:eastAsia="zh-CN"/>
        </w:rPr>
        <w:t>3</w:t>
      </w:r>
      <w:r>
        <w:rPr>
          <w:rFonts w:hint="default" w:ascii="Times New Roman" w:hAnsi="Times New Roman" w:eastAsia="宋体" w:cs="Times New Roman"/>
          <w:sz w:val="24"/>
          <w:szCs w:val="24"/>
        </w:rPr>
        <w:t>。</w:t>
      </w:r>
    </w:p>
    <w:p>
      <w:pPr>
        <w:spacing w:line="480" w:lineRule="atLeast"/>
        <w:jc w:val="center"/>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表2-</w:t>
      </w:r>
      <w:r>
        <w:rPr>
          <w:rFonts w:hint="eastAsia" w:ascii="Times New Roman" w:hAnsi="Times New Roman" w:eastAsia="宋体" w:cs="Times New Roman"/>
          <w:b/>
          <w:bCs/>
          <w:sz w:val="24"/>
          <w:szCs w:val="24"/>
          <w:lang w:val="en-US" w:eastAsia="zh-CN"/>
        </w:rPr>
        <w:t>3</w:t>
      </w:r>
      <w:r>
        <w:rPr>
          <w:rFonts w:hint="default" w:ascii="Times New Roman" w:hAnsi="Times New Roman" w:eastAsia="宋体" w:cs="Times New Roman"/>
          <w:b/>
          <w:bCs/>
          <w:sz w:val="24"/>
          <w:szCs w:val="24"/>
        </w:rPr>
        <w:t xml:space="preserve"> 主要</w:t>
      </w:r>
      <w:r>
        <w:rPr>
          <w:rFonts w:hint="eastAsia" w:ascii="Times New Roman" w:hAnsi="Times New Roman" w:eastAsia="宋体" w:cs="Times New Roman"/>
          <w:b/>
          <w:bCs/>
          <w:sz w:val="24"/>
          <w:szCs w:val="24"/>
          <w:lang w:eastAsia="zh-CN"/>
        </w:rPr>
        <w:t>建设内容</w:t>
      </w:r>
      <w:r>
        <w:rPr>
          <w:rFonts w:hint="default" w:ascii="Times New Roman" w:hAnsi="Times New Roman" w:eastAsia="宋体" w:cs="Times New Roman"/>
          <w:b/>
          <w:bCs/>
          <w:sz w:val="24"/>
          <w:szCs w:val="24"/>
        </w:rPr>
        <w:t>一览表</w:t>
      </w:r>
    </w:p>
    <w:tbl>
      <w:tblPr>
        <w:tblStyle w:val="32"/>
        <w:tblW w:w="852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6"/>
        <w:gridCol w:w="1364"/>
        <w:gridCol w:w="4672"/>
        <w:gridCol w:w="17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3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项目</w:t>
            </w:r>
          </w:p>
        </w:tc>
        <w:tc>
          <w:tcPr>
            <w:tcW w:w="136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建设内容</w:t>
            </w:r>
          </w:p>
        </w:tc>
        <w:tc>
          <w:tcPr>
            <w:tcW w:w="467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规模</w:t>
            </w:r>
          </w:p>
        </w:tc>
        <w:tc>
          <w:tcPr>
            <w:tcW w:w="1748"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实际建设规模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2" w:hRule="atLeast"/>
        </w:trPr>
        <w:tc>
          <w:tcPr>
            <w:tcW w:w="736" w:type="dxa"/>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主体</w:t>
            </w:r>
          </w:p>
          <w:p>
            <w:pPr>
              <w:keepNext w:val="0"/>
              <w:keepLines w:val="0"/>
              <w:pageBreakBefore w:val="0"/>
              <w:widowControl w:val="0"/>
              <w:kinsoku/>
              <w:wordWrap/>
              <w:overflowPunct/>
              <w:topLinePunct w:val="0"/>
              <w:autoSpaceDE/>
              <w:autoSpaceDN/>
              <w:bidi w:val="0"/>
              <w:snapToGrid w:val="0"/>
              <w:spacing w:line="240"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工程</w:t>
            </w:r>
          </w:p>
        </w:tc>
        <w:tc>
          <w:tcPr>
            <w:tcW w:w="1364" w:type="dxa"/>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snapToGrid w:val="0"/>
              <w:spacing w:line="240"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生产车间</w:t>
            </w:r>
          </w:p>
        </w:tc>
        <w:tc>
          <w:tcPr>
            <w:tcW w:w="4672" w:type="dxa"/>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snapToGrid w:val="0"/>
              <w:spacing w:line="240"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1座，建筑面积</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190</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m</w:t>
            </w:r>
            <w:r>
              <w:rPr>
                <w:rFonts w:hint="default" w:ascii="Times New Roman" w:hAnsi="Times New Roman" w:eastAsia="宋体" w:cs="Times New Roman"/>
                <w:color w:val="000000" w:themeColor="text1"/>
                <w:sz w:val="21"/>
                <w:szCs w:val="21"/>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，主要用于</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聚氨酯软管</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生产</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w:t>
            </w:r>
          </w:p>
        </w:tc>
        <w:tc>
          <w:tcPr>
            <w:tcW w:w="1748" w:type="dxa"/>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与环评建设一致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7" w:hRule="atLeast"/>
        </w:trPr>
        <w:tc>
          <w:tcPr>
            <w:tcW w:w="736" w:type="dxa"/>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辅助</w:t>
            </w:r>
          </w:p>
          <w:p>
            <w:pPr>
              <w:keepNext w:val="0"/>
              <w:keepLines w:val="0"/>
              <w:pageBreakBefore w:val="0"/>
              <w:widowControl w:val="0"/>
              <w:kinsoku/>
              <w:wordWrap/>
              <w:overflowPunct/>
              <w:topLinePunct w:val="0"/>
              <w:autoSpaceDE/>
              <w:autoSpaceDN/>
              <w:bidi w:val="0"/>
              <w:snapToGrid w:val="0"/>
              <w:spacing w:line="240"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工程</w:t>
            </w:r>
          </w:p>
        </w:tc>
        <w:tc>
          <w:tcPr>
            <w:tcW w:w="1364" w:type="dxa"/>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snapToGrid w:val="0"/>
              <w:spacing w:line="240"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危废暂存间</w:t>
            </w:r>
          </w:p>
        </w:tc>
        <w:tc>
          <w:tcPr>
            <w:tcW w:w="4672" w:type="dxa"/>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snapToGrid w:val="0"/>
              <w:spacing w:line="240"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1座，建筑面积4m</w:t>
            </w:r>
            <w:r>
              <w:rPr>
                <w:rFonts w:hint="default" w:ascii="Times New Roman" w:hAnsi="Times New Roman" w:eastAsia="宋体" w:cs="Times New Roman"/>
                <w:color w:val="000000" w:themeColor="text1"/>
                <w:sz w:val="21"/>
                <w:szCs w:val="21"/>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，位于</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生产车间南侧</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，主要用于危险废物的存放。</w:t>
            </w:r>
          </w:p>
        </w:tc>
        <w:tc>
          <w:tcPr>
            <w:tcW w:w="1748" w:type="dxa"/>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与环评建设一致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7" w:hRule="atLeast"/>
        </w:trPr>
        <w:tc>
          <w:tcPr>
            <w:tcW w:w="736" w:type="dxa"/>
            <w:vMerge w:val="restart"/>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公用工程</w:t>
            </w:r>
          </w:p>
        </w:tc>
        <w:tc>
          <w:tcPr>
            <w:tcW w:w="1364" w:type="dxa"/>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snapToGrid w:val="0"/>
              <w:spacing w:line="240"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供电</w:t>
            </w:r>
          </w:p>
        </w:tc>
        <w:tc>
          <w:tcPr>
            <w:tcW w:w="4672" w:type="dxa"/>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snapToGrid w:val="0"/>
              <w:spacing w:line="240"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由</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北石槽乡</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供电系统提供，可满足项目用电需求。</w:t>
            </w:r>
          </w:p>
        </w:tc>
        <w:tc>
          <w:tcPr>
            <w:tcW w:w="1748" w:type="dxa"/>
            <w:vMerge w:val="restart"/>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与环评建设一致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6" w:hRule="atLeast"/>
        </w:trPr>
        <w:tc>
          <w:tcPr>
            <w:tcW w:w="736" w:type="dxa"/>
            <w:vMerge w:val="continue"/>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1364" w:type="dxa"/>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snapToGrid w:val="0"/>
              <w:spacing w:line="240"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供水</w:t>
            </w:r>
          </w:p>
        </w:tc>
        <w:tc>
          <w:tcPr>
            <w:tcW w:w="4672" w:type="dxa"/>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snapToGrid w:val="0"/>
              <w:spacing w:line="240"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由</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北石槽乡</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供水系统提供，可满足项目用水需求。</w:t>
            </w:r>
          </w:p>
        </w:tc>
        <w:tc>
          <w:tcPr>
            <w:tcW w:w="1748" w:type="dxa"/>
            <w:vMerge w:val="continue"/>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7" w:hRule="atLeast"/>
        </w:trPr>
        <w:tc>
          <w:tcPr>
            <w:tcW w:w="736" w:type="dxa"/>
            <w:vMerge w:val="continue"/>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1364" w:type="dxa"/>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snapToGrid w:val="0"/>
              <w:spacing w:line="240"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排水</w:t>
            </w:r>
          </w:p>
        </w:tc>
        <w:tc>
          <w:tcPr>
            <w:tcW w:w="4672" w:type="dxa"/>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snapToGrid w:val="0"/>
              <w:spacing w:line="240"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项目冷却水循环使用，定期补充，不外排；厂内设防渗旱厕，项目生活污水排入旱厕，定期清掏，不外排。</w:t>
            </w:r>
          </w:p>
        </w:tc>
        <w:tc>
          <w:tcPr>
            <w:tcW w:w="1748" w:type="dxa"/>
            <w:vMerge w:val="continue"/>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736" w:type="dxa"/>
            <w:vMerge w:val="continue"/>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1364" w:type="dxa"/>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snapToGrid w:val="0"/>
              <w:spacing w:line="240"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供热</w:t>
            </w:r>
          </w:p>
        </w:tc>
        <w:tc>
          <w:tcPr>
            <w:tcW w:w="4672" w:type="dxa"/>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snapToGrid w:val="0"/>
              <w:spacing w:line="240"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项目生产中全部采用电加热，冬季取暖采用空调。</w:t>
            </w:r>
          </w:p>
        </w:tc>
        <w:tc>
          <w:tcPr>
            <w:tcW w:w="1748" w:type="dxa"/>
            <w:vMerge w:val="continue"/>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1" w:hRule="atLeast"/>
        </w:trPr>
        <w:tc>
          <w:tcPr>
            <w:tcW w:w="736" w:type="dxa"/>
            <w:vMerge w:val="restart"/>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环保工程</w:t>
            </w:r>
          </w:p>
        </w:tc>
        <w:tc>
          <w:tcPr>
            <w:tcW w:w="1364" w:type="dxa"/>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snapToGrid w:val="0"/>
              <w:spacing w:line="240"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废气</w:t>
            </w:r>
          </w:p>
        </w:tc>
        <w:tc>
          <w:tcPr>
            <w:tcW w:w="4672" w:type="dxa"/>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snapToGrid w:val="0"/>
              <w:spacing w:line="240"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挤出、包覆和打标废气经集气罩+软帘收集后送至活性炭吸附装置进行处理，处理后的废气由1根15m高排气筒P1排放。</w:t>
            </w:r>
          </w:p>
        </w:tc>
        <w:tc>
          <w:tcPr>
            <w:tcW w:w="1748" w:type="dxa"/>
            <w:vMerge w:val="restart"/>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与环评建设一致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8" w:hRule="atLeast"/>
        </w:trPr>
        <w:tc>
          <w:tcPr>
            <w:tcW w:w="736" w:type="dxa"/>
            <w:vMerge w:val="continue"/>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1364" w:type="dxa"/>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snapToGrid w:val="0"/>
              <w:spacing w:line="240"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废水</w:t>
            </w:r>
          </w:p>
        </w:tc>
        <w:tc>
          <w:tcPr>
            <w:tcW w:w="4672" w:type="dxa"/>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snapToGrid w:val="0"/>
              <w:spacing w:line="240"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项目冷却水循环使用，定期补加，不外排；厂内设防渗旱厕，职工生活污水排入旱厕，定期清掏作农肥，不外排。</w:t>
            </w:r>
          </w:p>
        </w:tc>
        <w:tc>
          <w:tcPr>
            <w:tcW w:w="1748" w:type="dxa"/>
            <w:vMerge w:val="continue"/>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8" w:hRule="atLeast"/>
        </w:trPr>
        <w:tc>
          <w:tcPr>
            <w:tcW w:w="736" w:type="dxa"/>
            <w:vMerge w:val="continue"/>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1364" w:type="dxa"/>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snapToGrid w:val="0"/>
              <w:spacing w:line="240"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固废</w:t>
            </w:r>
          </w:p>
        </w:tc>
        <w:tc>
          <w:tcPr>
            <w:tcW w:w="4672" w:type="dxa"/>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snapToGrid w:val="0"/>
              <w:spacing w:line="240" w:lineRule="auto"/>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一般固废：生产过程产生的不合格品以及废包装袋收集后外售；生活垃圾由环卫部门清运处理。</w:t>
            </w:r>
          </w:p>
          <w:p>
            <w:pPr>
              <w:keepNext w:val="0"/>
              <w:keepLines w:val="0"/>
              <w:pageBreakBefore w:val="0"/>
              <w:widowControl w:val="0"/>
              <w:kinsoku/>
              <w:wordWrap/>
              <w:overflowPunct/>
              <w:topLinePunct w:val="0"/>
              <w:autoSpaceDE/>
              <w:autoSpaceDN/>
              <w:bidi w:val="0"/>
              <w:snapToGrid w:val="0"/>
              <w:spacing w:line="240"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危险废物：水性墨空桶和废活性炭属危险废物，贮存于危废暂存间，定期委托有资质的单位处理。</w:t>
            </w:r>
          </w:p>
        </w:tc>
        <w:tc>
          <w:tcPr>
            <w:tcW w:w="1748" w:type="dxa"/>
            <w:vMerge w:val="continue"/>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5" w:hRule="atLeast"/>
        </w:trPr>
        <w:tc>
          <w:tcPr>
            <w:tcW w:w="736" w:type="dxa"/>
            <w:vMerge w:val="continue"/>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1364" w:type="dxa"/>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snapToGrid w:val="0"/>
              <w:spacing w:line="240"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噪声</w:t>
            </w:r>
          </w:p>
        </w:tc>
        <w:tc>
          <w:tcPr>
            <w:tcW w:w="4672" w:type="dxa"/>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snapToGrid w:val="0"/>
              <w:spacing w:line="240"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选用低噪声设备、生产设备合理布局、厂房隔声</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、风机加装隔声罩</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等措施。</w:t>
            </w:r>
          </w:p>
        </w:tc>
        <w:tc>
          <w:tcPr>
            <w:tcW w:w="1748" w:type="dxa"/>
            <w:vMerge w:val="continue"/>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r>
    </w:tbl>
    <w:p>
      <w:pPr>
        <w:rPr>
          <w:rFonts w:hint="default" w:ascii="Times New Roman" w:hAnsi="Times New Roman" w:cs="Times New Roman"/>
        </w:rPr>
      </w:pPr>
      <w:bookmarkStart w:id="23" w:name="_Toc504325331"/>
      <w:r>
        <w:rPr>
          <w:rFonts w:hint="default" w:ascii="Times New Roman" w:hAnsi="Times New Roman" w:cs="Times New Roman"/>
        </w:rPr>
        <w:br w:type="page"/>
      </w:r>
    </w:p>
    <w:p>
      <w:pPr>
        <w:pStyle w:val="7"/>
        <w:rPr>
          <w:rFonts w:hint="default" w:ascii="Times New Roman" w:hAnsi="Times New Roman" w:cs="Times New Roman"/>
        </w:rPr>
      </w:pPr>
      <w:r>
        <w:rPr>
          <w:rFonts w:hint="default" w:ascii="Times New Roman" w:hAnsi="Times New Roman" w:cs="Times New Roman"/>
        </w:rPr>
        <w:t>2.2.4 生产设备</w:t>
      </w:r>
      <w:bookmarkEnd w:id="23"/>
    </w:p>
    <w:p>
      <w:pPr>
        <w:spacing w:line="360" w:lineRule="auto"/>
        <w:ind w:firstLine="480" w:firstLineChars="200"/>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项目设备一览表见表2-</w:t>
      </w:r>
      <w:r>
        <w:rPr>
          <w:rFonts w:hint="eastAsia" w:ascii="Times New Roman" w:hAnsi="Times New Roman" w:eastAsia="宋体" w:cs="Times New Roman"/>
          <w:sz w:val="24"/>
          <w:szCs w:val="24"/>
          <w:lang w:val="en-US" w:eastAsia="zh-CN"/>
        </w:rPr>
        <w:t>4</w:t>
      </w:r>
      <w:r>
        <w:rPr>
          <w:rFonts w:hint="default" w:ascii="Times New Roman" w:hAnsi="Times New Roman" w:eastAsia="宋体" w:cs="Times New Roman"/>
          <w:sz w:val="24"/>
          <w:szCs w:val="24"/>
        </w:rPr>
        <w:t>。</w:t>
      </w:r>
    </w:p>
    <w:p>
      <w:pPr>
        <w:spacing w:line="480" w:lineRule="atLeast"/>
        <w:jc w:val="center"/>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表2-</w:t>
      </w:r>
      <w:r>
        <w:rPr>
          <w:rFonts w:hint="eastAsia" w:ascii="Times New Roman" w:hAnsi="Times New Roman" w:eastAsia="宋体" w:cs="Times New Roman"/>
          <w:b/>
          <w:bCs/>
          <w:sz w:val="24"/>
          <w:szCs w:val="24"/>
          <w:lang w:val="en-US" w:eastAsia="zh-CN"/>
        </w:rPr>
        <w:t>4</w:t>
      </w:r>
      <w:r>
        <w:rPr>
          <w:rFonts w:hint="default" w:ascii="Times New Roman" w:hAnsi="Times New Roman" w:eastAsia="宋体" w:cs="Times New Roman"/>
          <w:b/>
          <w:bCs/>
          <w:sz w:val="24"/>
          <w:szCs w:val="24"/>
        </w:rPr>
        <w:t>设备一览表</w:t>
      </w:r>
    </w:p>
    <w:tbl>
      <w:tblPr>
        <w:tblStyle w:val="32"/>
        <w:tblW w:w="85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8"/>
        <w:gridCol w:w="2830"/>
        <w:gridCol w:w="2342"/>
        <w:gridCol w:w="1531"/>
        <w:gridCol w:w="10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6" w:hRule="atLeast"/>
          <w:jc w:val="center"/>
        </w:trPr>
        <w:tc>
          <w:tcPr>
            <w:tcW w:w="728" w:type="dxa"/>
            <w:vAlign w:val="center"/>
          </w:tcPr>
          <w:p>
            <w:pPr>
              <w:widowControl/>
              <w:spacing w:line="240" w:lineRule="auto"/>
              <w:jc w:val="center"/>
              <w:rPr>
                <w:rFonts w:hint="default" w:ascii="Times New Roman" w:hAnsi="Times New Roman" w:eastAsia="宋体" w:cs="Times New Roman"/>
                <w:b/>
                <w:bCs/>
                <w:kern w:val="0"/>
                <w:sz w:val="21"/>
                <w:szCs w:val="21"/>
                <w:lang w:eastAsia="zh-CN"/>
              </w:rPr>
            </w:pPr>
            <w:r>
              <w:rPr>
                <w:rFonts w:hint="default" w:ascii="Times New Roman" w:hAnsi="Times New Roman" w:eastAsia="宋体" w:cs="Times New Roman"/>
                <w:b/>
                <w:bCs/>
                <w:kern w:val="0"/>
                <w:sz w:val="21"/>
                <w:szCs w:val="21"/>
                <w:lang w:eastAsia="zh-CN"/>
              </w:rPr>
              <w:t>序号</w:t>
            </w:r>
          </w:p>
        </w:tc>
        <w:tc>
          <w:tcPr>
            <w:tcW w:w="2830" w:type="dxa"/>
            <w:vAlign w:val="center"/>
          </w:tcPr>
          <w:p>
            <w:pPr>
              <w:widowControl/>
              <w:spacing w:line="240" w:lineRule="auto"/>
              <w:jc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b/>
                <w:bCs/>
                <w:kern w:val="0"/>
                <w:sz w:val="21"/>
                <w:szCs w:val="21"/>
              </w:rPr>
              <w:t>设备名称</w:t>
            </w:r>
          </w:p>
        </w:tc>
        <w:tc>
          <w:tcPr>
            <w:tcW w:w="2342" w:type="dxa"/>
            <w:vAlign w:val="center"/>
          </w:tcPr>
          <w:p>
            <w:pPr>
              <w:widowControl/>
              <w:spacing w:line="240" w:lineRule="auto"/>
              <w:jc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b/>
                <w:bCs/>
                <w:kern w:val="0"/>
                <w:sz w:val="21"/>
                <w:szCs w:val="21"/>
              </w:rPr>
              <w:t>规格型号</w:t>
            </w:r>
          </w:p>
        </w:tc>
        <w:tc>
          <w:tcPr>
            <w:tcW w:w="1531" w:type="dxa"/>
            <w:tcMar>
              <w:top w:w="0" w:type="dxa"/>
              <w:left w:w="51" w:type="dxa"/>
              <w:bottom w:w="0" w:type="dxa"/>
              <w:right w:w="51" w:type="dxa"/>
            </w:tcMar>
            <w:vAlign w:val="center"/>
          </w:tcPr>
          <w:p>
            <w:pPr>
              <w:widowControl/>
              <w:spacing w:line="240" w:lineRule="auto"/>
              <w:jc w:val="center"/>
              <w:rPr>
                <w:rFonts w:hint="eastAsia" w:ascii="Times New Roman" w:hAnsi="Times New Roman" w:eastAsia="宋体" w:cs="Times New Roman"/>
                <w:b/>
                <w:bCs/>
                <w:kern w:val="0"/>
                <w:sz w:val="21"/>
                <w:szCs w:val="21"/>
                <w:lang w:eastAsia="zh-CN"/>
              </w:rPr>
            </w:pPr>
            <w:r>
              <w:rPr>
                <w:rFonts w:hint="default" w:ascii="Times New Roman" w:hAnsi="Times New Roman" w:eastAsia="宋体" w:cs="Times New Roman"/>
                <w:b/>
                <w:bCs/>
                <w:kern w:val="0"/>
                <w:sz w:val="21"/>
                <w:szCs w:val="21"/>
              </w:rPr>
              <w:t>数量</w:t>
            </w:r>
            <w:r>
              <w:rPr>
                <w:rFonts w:hint="eastAsia" w:ascii="Times New Roman" w:hAnsi="Times New Roman" w:eastAsia="宋体" w:cs="Times New Roman"/>
                <w:b/>
                <w:bCs/>
                <w:kern w:val="0"/>
                <w:sz w:val="21"/>
                <w:szCs w:val="21"/>
                <w:lang w:eastAsia="zh-CN"/>
              </w:rPr>
              <w:t>（</w:t>
            </w:r>
            <w:r>
              <w:rPr>
                <w:rFonts w:hint="eastAsia" w:ascii="Times New Roman" w:hAnsi="Times New Roman" w:eastAsia="宋体" w:cs="Times New Roman"/>
                <w:b/>
                <w:bCs/>
                <w:kern w:val="0"/>
                <w:sz w:val="21"/>
                <w:szCs w:val="21"/>
                <w:lang w:val="en-US" w:eastAsia="zh-CN"/>
              </w:rPr>
              <w:t>台/套</w:t>
            </w:r>
            <w:r>
              <w:rPr>
                <w:rFonts w:hint="eastAsia" w:ascii="Times New Roman" w:hAnsi="Times New Roman" w:eastAsia="宋体" w:cs="Times New Roman"/>
                <w:b/>
                <w:bCs/>
                <w:kern w:val="0"/>
                <w:sz w:val="21"/>
                <w:szCs w:val="21"/>
                <w:lang w:eastAsia="zh-CN"/>
              </w:rPr>
              <w:t>）</w:t>
            </w:r>
          </w:p>
        </w:tc>
        <w:tc>
          <w:tcPr>
            <w:tcW w:w="1087" w:type="dxa"/>
            <w:vAlign w:val="center"/>
          </w:tcPr>
          <w:p>
            <w:pPr>
              <w:widowControl/>
              <w:spacing w:line="240" w:lineRule="auto"/>
              <w:jc w:val="center"/>
              <w:rPr>
                <w:rFonts w:hint="default" w:ascii="Times New Roman" w:hAnsi="Times New Roman" w:eastAsia="宋体" w:cs="Times New Roman"/>
                <w:b/>
                <w:bCs/>
                <w:kern w:val="0"/>
                <w:sz w:val="21"/>
                <w:szCs w:val="21"/>
                <w:lang w:eastAsia="zh-CN"/>
              </w:rPr>
            </w:pPr>
            <w:r>
              <w:rPr>
                <w:rFonts w:hint="default" w:ascii="Times New Roman" w:hAnsi="Times New Roman" w:eastAsia="宋体" w:cs="Times New Roman"/>
                <w:b/>
                <w:bCs/>
                <w:kern w:val="0"/>
                <w:sz w:val="21"/>
                <w:szCs w:val="21"/>
                <w:lang w:eastAsia="zh-CN"/>
              </w:rPr>
              <w:t>实际数量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28" w:type="dxa"/>
            <w:vAlign w:val="center"/>
          </w:tcPr>
          <w:p>
            <w:pPr>
              <w:widowControl/>
              <w:spacing w:line="240" w:lineRule="auto"/>
              <w:jc w:val="center"/>
              <w:rPr>
                <w:rFonts w:hint="default" w:ascii="Times New Roman" w:hAnsi="Times New Roman" w:eastAsia="宋体" w:cs="Times New Roman"/>
                <w:kern w:val="0"/>
                <w:sz w:val="21"/>
                <w:szCs w:val="21"/>
                <w:lang w:val="en-US" w:eastAsia="zh-CN"/>
              </w:rPr>
            </w:pPr>
            <w:r>
              <w:rPr>
                <w:rFonts w:hint="default" w:ascii="Times New Roman" w:hAnsi="Times New Roman" w:eastAsia="宋体" w:cs="Times New Roman"/>
                <w:kern w:val="0"/>
                <w:sz w:val="21"/>
                <w:szCs w:val="21"/>
                <w:lang w:val="en-US" w:eastAsia="zh-CN"/>
              </w:rPr>
              <w:t>1</w:t>
            </w:r>
          </w:p>
        </w:tc>
        <w:tc>
          <w:tcPr>
            <w:tcW w:w="2830" w:type="dxa"/>
            <w:vAlign w:val="center"/>
          </w:tcPr>
          <w:p>
            <w:pPr>
              <w:spacing w:line="360" w:lineRule="exact"/>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挤出机</w:t>
            </w:r>
          </w:p>
        </w:tc>
        <w:tc>
          <w:tcPr>
            <w:tcW w:w="2342" w:type="dxa"/>
            <w:vAlign w:val="center"/>
          </w:tcPr>
          <w:p>
            <w:pPr>
              <w:spacing w:line="360" w:lineRule="exact"/>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SLRGJCJ</w:t>
            </w:r>
          </w:p>
        </w:tc>
        <w:tc>
          <w:tcPr>
            <w:tcW w:w="1531" w:type="dxa"/>
            <w:vAlign w:val="center"/>
          </w:tcPr>
          <w:p>
            <w:pPr>
              <w:spacing w:line="360" w:lineRule="exact"/>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4</w:t>
            </w:r>
          </w:p>
        </w:tc>
        <w:tc>
          <w:tcPr>
            <w:tcW w:w="1087" w:type="dxa"/>
            <w:vAlign w:val="center"/>
          </w:tcPr>
          <w:p>
            <w:pPr>
              <w:spacing w:line="360" w:lineRule="exact"/>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szCs w:val="21"/>
                <w:lang w:val="en-US" w:eastAsia="zh-CN"/>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28" w:type="dxa"/>
            <w:vAlign w:val="center"/>
          </w:tcPr>
          <w:p>
            <w:pPr>
              <w:widowControl/>
              <w:spacing w:line="240" w:lineRule="auto"/>
              <w:jc w:val="center"/>
              <w:rPr>
                <w:rFonts w:hint="default" w:ascii="Times New Roman" w:hAnsi="Times New Roman" w:eastAsia="宋体" w:cs="Times New Roman"/>
                <w:kern w:val="0"/>
                <w:sz w:val="21"/>
                <w:szCs w:val="21"/>
                <w:lang w:val="en-US" w:eastAsia="zh-CN"/>
              </w:rPr>
            </w:pPr>
            <w:r>
              <w:rPr>
                <w:rFonts w:hint="default" w:ascii="Times New Roman" w:hAnsi="Times New Roman" w:eastAsia="宋体" w:cs="Times New Roman"/>
                <w:kern w:val="0"/>
                <w:sz w:val="21"/>
                <w:szCs w:val="21"/>
                <w:lang w:val="en-US" w:eastAsia="zh-CN"/>
              </w:rPr>
              <w:t>2</w:t>
            </w:r>
          </w:p>
        </w:tc>
        <w:tc>
          <w:tcPr>
            <w:tcW w:w="2830" w:type="dxa"/>
            <w:vAlign w:val="center"/>
          </w:tcPr>
          <w:p>
            <w:pPr>
              <w:spacing w:line="360" w:lineRule="exact"/>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冷水槽</w:t>
            </w:r>
          </w:p>
        </w:tc>
        <w:tc>
          <w:tcPr>
            <w:tcW w:w="2342" w:type="dxa"/>
            <w:vAlign w:val="center"/>
          </w:tcPr>
          <w:p>
            <w:pPr>
              <w:spacing w:line="360" w:lineRule="exact"/>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w:t>
            </w:r>
          </w:p>
        </w:tc>
        <w:tc>
          <w:tcPr>
            <w:tcW w:w="1531" w:type="dxa"/>
            <w:vAlign w:val="center"/>
          </w:tcPr>
          <w:p>
            <w:pPr>
              <w:spacing w:line="360" w:lineRule="exact"/>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3</w:t>
            </w:r>
          </w:p>
        </w:tc>
        <w:tc>
          <w:tcPr>
            <w:tcW w:w="1087" w:type="dxa"/>
            <w:vAlign w:val="center"/>
          </w:tcPr>
          <w:p>
            <w:pPr>
              <w:spacing w:line="360" w:lineRule="exact"/>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szCs w:val="21"/>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28" w:type="dxa"/>
            <w:vAlign w:val="center"/>
          </w:tcPr>
          <w:p>
            <w:pPr>
              <w:widowControl/>
              <w:spacing w:line="240" w:lineRule="auto"/>
              <w:jc w:val="center"/>
              <w:rPr>
                <w:rFonts w:hint="default" w:ascii="Times New Roman" w:hAnsi="Times New Roman" w:eastAsia="宋体" w:cs="Times New Roman"/>
                <w:kern w:val="0"/>
                <w:sz w:val="21"/>
                <w:szCs w:val="21"/>
                <w:lang w:val="en-US" w:eastAsia="zh-CN"/>
              </w:rPr>
            </w:pPr>
            <w:r>
              <w:rPr>
                <w:rFonts w:hint="default" w:ascii="Times New Roman" w:hAnsi="Times New Roman" w:eastAsia="宋体" w:cs="Times New Roman"/>
                <w:kern w:val="0"/>
                <w:sz w:val="21"/>
                <w:szCs w:val="21"/>
                <w:lang w:val="en-US" w:eastAsia="zh-CN"/>
              </w:rPr>
              <w:t>3</w:t>
            </w:r>
          </w:p>
        </w:tc>
        <w:tc>
          <w:tcPr>
            <w:tcW w:w="2830" w:type="dxa"/>
            <w:vAlign w:val="center"/>
          </w:tcPr>
          <w:p>
            <w:pPr>
              <w:spacing w:line="360" w:lineRule="exact"/>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喷码机</w:t>
            </w:r>
          </w:p>
        </w:tc>
        <w:tc>
          <w:tcPr>
            <w:tcW w:w="2342" w:type="dxa"/>
            <w:vAlign w:val="center"/>
          </w:tcPr>
          <w:p>
            <w:pPr>
              <w:spacing w:line="360" w:lineRule="exact"/>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QYPMJ01</w:t>
            </w:r>
          </w:p>
        </w:tc>
        <w:tc>
          <w:tcPr>
            <w:tcW w:w="1531" w:type="dxa"/>
            <w:vAlign w:val="center"/>
          </w:tcPr>
          <w:p>
            <w:pPr>
              <w:spacing w:line="360" w:lineRule="exact"/>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2</w:t>
            </w:r>
          </w:p>
        </w:tc>
        <w:tc>
          <w:tcPr>
            <w:tcW w:w="1087" w:type="dxa"/>
            <w:vAlign w:val="center"/>
          </w:tcPr>
          <w:p>
            <w:pPr>
              <w:spacing w:line="360" w:lineRule="exact"/>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szCs w:val="21"/>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28" w:type="dxa"/>
            <w:vAlign w:val="center"/>
          </w:tcPr>
          <w:p>
            <w:pPr>
              <w:widowControl/>
              <w:spacing w:line="240" w:lineRule="auto"/>
              <w:jc w:val="center"/>
              <w:rPr>
                <w:rFonts w:hint="default" w:ascii="Times New Roman" w:hAnsi="Times New Roman" w:eastAsia="宋体" w:cs="Times New Roman"/>
                <w:kern w:val="0"/>
                <w:sz w:val="21"/>
                <w:szCs w:val="21"/>
                <w:lang w:val="en-US" w:eastAsia="zh-CN"/>
              </w:rPr>
            </w:pPr>
            <w:r>
              <w:rPr>
                <w:rFonts w:hint="eastAsia" w:ascii="Times New Roman" w:hAnsi="Times New Roman" w:eastAsia="宋体" w:cs="Times New Roman"/>
                <w:kern w:val="0"/>
                <w:sz w:val="21"/>
                <w:szCs w:val="21"/>
                <w:lang w:val="en-US" w:eastAsia="zh-CN"/>
              </w:rPr>
              <w:t>4</w:t>
            </w:r>
          </w:p>
        </w:tc>
        <w:tc>
          <w:tcPr>
            <w:tcW w:w="2830" w:type="dxa"/>
            <w:vAlign w:val="center"/>
          </w:tcPr>
          <w:p>
            <w:pPr>
              <w:spacing w:line="360" w:lineRule="exact"/>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绕线机</w:t>
            </w:r>
          </w:p>
        </w:tc>
        <w:tc>
          <w:tcPr>
            <w:tcW w:w="2342" w:type="dxa"/>
            <w:vAlign w:val="center"/>
          </w:tcPr>
          <w:p>
            <w:pPr>
              <w:spacing w:line="360" w:lineRule="exact"/>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QYRXJ-01</w:t>
            </w:r>
          </w:p>
        </w:tc>
        <w:tc>
          <w:tcPr>
            <w:tcW w:w="1531" w:type="dxa"/>
            <w:vAlign w:val="center"/>
          </w:tcPr>
          <w:p>
            <w:pPr>
              <w:spacing w:line="360" w:lineRule="exact"/>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1</w:t>
            </w:r>
          </w:p>
        </w:tc>
        <w:tc>
          <w:tcPr>
            <w:tcW w:w="1087" w:type="dxa"/>
            <w:vAlign w:val="center"/>
          </w:tcPr>
          <w:p>
            <w:pPr>
              <w:spacing w:line="360" w:lineRule="exact"/>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szCs w:val="21"/>
                <w:lang w:val="en-US" w:eastAsia="zh-CN"/>
              </w:rPr>
              <w:t>1</w:t>
            </w:r>
          </w:p>
        </w:tc>
      </w:tr>
    </w:tbl>
    <w:p>
      <w:pPr>
        <w:pStyle w:val="6"/>
        <w:rPr>
          <w:rFonts w:hint="default" w:ascii="Times New Roman" w:hAnsi="Times New Roman" w:cs="Times New Roman"/>
          <w:color w:val="000000"/>
        </w:rPr>
      </w:pPr>
      <w:bookmarkStart w:id="24" w:name="_Toc504325332"/>
      <w:r>
        <w:rPr>
          <w:rFonts w:hint="default" w:ascii="Times New Roman" w:hAnsi="Times New Roman" w:cs="Times New Roman"/>
          <w:color w:val="000000"/>
        </w:rPr>
        <w:t>2.3 工艺流程</w:t>
      </w:r>
      <w:bookmarkEnd w:id="24"/>
    </w:p>
    <w:p>
      <w:pPr>
        <w:spacing w:line="480" w:lineRule="atLeast"/>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（1）生产工艺</w:t>
      </w:r>
    </w:p>
    <w:p>
      <w:pPr>
        <w:spacing w:line="480" w:lineRule="atLeast"/>
        <w:jc w:val="center"/>
        <w:rPr>
          <w:rFonts w:hint="default" w:ascii="Times New Roman" w:hAnsi="Times New Roman" w:eastAsia="宋体" w:cs="Times New Roman"/>
          <w:sz w:val="24"/>
          <w:szCs w:val="24"/>
        </w:rPr>
      </w:pPr>
    </w:p>
    <w:p>
      <w:pPr>
        <w:spacing w:line="480" w:lineRule="atLeast"/>
        <w:jc w:val="center"/>
        <w:rPr>
          <w:rFonts w:hint="default" w:ascii="Times New Roman" w:hAnsi="Times New Roman" w:eastAsia="宋体" w:cs="Times New Roman"/>
          <w:sz w:val="24"/>
          <w:szCs w:val="24"/>
        </w:rPr>
      </w:pPr>
      <w:r>
        <w:drawing>
          <wp:anchor distT="0" distB="0" distL="114300" distR="114300" simplePos="0" relativeHeight="251662336" behindDoc="0" locked="0" layoutInCell="1" allowOverlap="1">
            <wp:simplePos x="0" y="0"/>
            <wp:positionH relativeFrom="column">
              <wp:posOffset>-67310</wp:posOffset>
            </wp:positionH>
            <wp:positionV relativeFrom="paragraph">
              <wp:posOffset>205105</wp:posOffset>
            </wp:positionV>
            <wp:extent cx="5668010" cy="1769745"/>
            <wp:effectExtent l="0" t="0" r="8890" b="1905"/>
            <wp:wrapNone/>
            <wp:docPr id="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
                    <pic:cNvPicPr>
                      <a:picLocks noChangeAspect="1"/>
                    </pic:cNvPicPr>
                  </pic:nvPicPr>
                  <pic:blipFill>
                    <a:blip r:embed="rId8"/>
                    <a:stretch>
                      <a:fillRect/>
                    </a:stretch>
                  </pic:blipFill>
                  <pic:spPr>
                    <a:xfrm>
                      <a:off x="0" y="0"/>
                      <a:ext cx="5668010" cy="1769745"/>
                    </a:xfrm>
                    <a:prstGeom prst="rect">
                      <a:avLst/>
                    </a:prstGeom>
                    <a:noFill/>
                    <a:ln>
                      <a:noFill/>
                    </a:ln>
                  </pic:spPr>
                </pic:pic>
              </a:graphicData>
            </a:graphic>
          </wp:anchor>
        </w:drawing>
      </w:r>
    </w:p>
    <w:p>
      <w:pPr>
        <w:pStyle w:val="2"/>
        <w:rPr>
          <w:rFonts w:hint="eastAsia"/>
          <w:lang w:eastAsia="zh-CN"/>
        </w:rPr>
      </w:pPr>
    </w:p>
    <w:p>
      <w:pPr>
        <w:rPr>
          <w:rFonts w:hint="eastAsia"/>
          <w:lang w:eastAsia="zh-CN"/>
        </w:rPr>
      </w:pPr>
    </w:p>
    <w:p>
      <w:pPr>
        <w:pStyle w:val="2"/>
        <w:rPr>
          <w:rFonts w:hint="eastAsia"/>
          <w:lang w:eastAsia="zh-CN"/>
        </w:rPr>
      </w:pPr>
    </w:p>
    <w:p>
      <w:pPr>
        <w:rPr>
          <w:rFonts w:hint="eastAsia"/>
          <w:lang w:eastAsia="zh-CN"/>
        </w:rPr>
      </w:pPr>
    </w:p>
    <w:p>
      <w:pPr>
        <w:pStyle w:val="2"/>
        <w:rPr>
          <w:rFonts w:hint="eastAsia"/>
          <w:lang w:eastAsia="zh-CN"/>
        </w:rPr>
      </w:pPr>
    </w:p>
    <w:p>
      <w:pPr>
        <w:rPr>
          <w:rFonts w:hint="eastAsia"/>
          <w:lang w:eastAsia="zh-CN"/>
        </w:rPr>
      </w:pPr>
    </w:p>
    <w:p>
      <w:pPr>
        <w:pStyle w:val="2"/>
        <w:rPr>
          <w:rFonts w:hint="eastAsia"/>
          <w:lang w:eastAsia="zh-CN"/>
        </w:rPr>
      </w:pPr>
    </w:p>
    <w:p>
      <w:pPr>
        <w:rPr>
          <w:rFonts w:hint="eastAsia"/>
          <w:lang w:eastAsia="zh-CN"/>
        </w:rPr>
      </w:pPr>
    </w:p>
    <w:p>
      <w:pPr>
        <w:pStyle w:val="2"/>
        <w:rPr>
          <w:rFonts w:hint="eastAsia"/>
          <w:lang w:eastAsia="zh-CN"/>
        </w:rPr>
      </w:pPr>
    </w:p>
    <w:p>
      <w:pPr>
        <w:pStyle w:val="2"/>
        <w:rPr>
          <w:rFonts w:hint="eastAsia"/>
          <w:lang w:eastAsia="zh-CN"/>
        </w:rPr>
      </w:pPr>
    </w:p>
    <w:p>
      <w:pPr>
        <w:pStyle w:val="2"/>
        <w:rPr>
          <w:rFonts w:hint="eastAsia" w:eastAsia="宋体"/>
          <w:lang w:eastAsia="zh-CN"/>
        </w:rPr>
      </w:pPr>
    </w:p>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b/>
          <w:bCs/>
          <w:sz w:val="24"/>
          <w:szCs w:val="24"/>
        </w:rPr>
      </w:pPr>
      <w:bookmarkStart w:id="25" w:name="_Toc504325333"/>
      <w:r>
        <w:rPr>
          <w:rFonts w:hint="default" w:ascii="Times New Roman" w:hAnsi="Times New Roman" w:eastAsia="宋体" w:cs="Times New Roman"/>
          <w:b/>
          <w:bCs/>
          <w:sz w:val="24"/>
          <w:szCs w:val="24"/>
        </w:rPr>
        <w:t>图2-</w:t>
      </w:r>
      <w:r>
        <w:rPr>
          <w:rFonts w:hint="eastAsia" w:ascii="Times New Roman" w:hAnsi="Times New Roman" w:eastAsia="宋体" w:cs="Times New Roman"/>
          <w:b/>
          <w:bCs/>
          <w:sz w:val="24"/>
          <w:szCs w:val="24"/>
          <w:lang w:val="en-US" w:eastAsia="zh-CN"/>
        </w:rPr>
        <w:t>1</w:t>
      </w:r>
      <w:r>
        <w:rPr>
          <w:rFonts w:hint="default" w:ascii="Times New Roman" w:hAnsi="Times New Roman" w:eastAsia="宋体" w:cs="Times New Roman"/>
          <w:b/>
          <w:bCs/>
          <w:sz w:val="24"/>
          <w:szCs w:val="24"/>
        </w:rPr>
        <w:t xml:space="preserve"> </w:t>
      </w:r>
      <w:r>
        <w:rPr>
          <w:rFonts w:hint="eastAsia" w:ascii="Times New Roman" w:hAnsi="Times New Roman" w:eastAsia="宋体" w:cs="Times New Roman"/>
          <w:b/>
          <w:bCs/>
          <w:sz w:val="24"/>
          <w:szCs w:val="24"/>
          <w:lang w:val="en-US" w:eastAsia="zh-CN"/>
        </w:rPr>
        <w:t xml:space="preserve"> </w:t>
      </w:r>
      <w:r>
        <w:rPr>
          <w:rFonts w:hint="default" w:ascii="Times New Roman" w:hAnsi="Times New Roman" w:eastAsia="宋体" w:cs="Times New Roman"/>
          <w:b/>
          <w:bCs/>
          <w:sz w:val="24"/>
          <w:szCs w:val="24"/>
        </w:rPr>
        <w:t xml:space="preserve"> 生产工艺流程图</w:t>
      </w:r>
    </w:p>
    <w:p>
      <w:pPr>
        <w:pStyle w:val="2"/>
        <w:keepNext w:val="0"/>
        <w:keepLines w:val="0"/>
        <w:pageBreakBefore w:val="0"/>
        <w:widowControl w:val="0"/>
        <w:kinsoku/>
        <w:wordWrap/>
        <w:overflowPunct/>
        <w:topLinePunct w:val="0"/>
        <w:autoSpaceDE/>
        <w:autoSpaceDN/>
        <w:bidi w:val="0"/>
        <w:adjustRightInd/>
        <w:snapToGrid w:val="0"/>
        <w:spacing w:line="360" w:lineRule="auto"/>
        <w:ind w:firstLine="42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生产工艺简述：</w:t>
      </w:r>
    </w:p>
    <w:p>
      <w:pPr>
        <w:pStyle w:val="2"/>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挤出、冷却成型：采用挤出机配套的自动上料机将聚氨酯颗粒吸入挤出机内进行挤出加工，采用电加热使原料逐渐变成可塑状态，然后由牵引机拉出成型，加热温度为180℃~200℃，挤出的物料采用水冷却的方式进行冷却。</w:t>
      </w:r>
    </w:p>
    <w:p>
      <w:pPr>
        <w:pStyle w:val="2"/>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绕线：用绕线机在挤出的管上绕上丙纶线。</w:t>
      </w:r>
    </w:p>
    <w:p>
      <w:pPr>
        <w:pStyle w:val="2"/>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挤出-包覆、冷却成型：采用挤出机将经过绕线的半成品外层挤出一层保护套，聚氨酯颗粒采用电加热至180℃~200℃，将颗粒逐渐变为可塑状态，此时半成品软管穿过挤出机，可塑的聚氨酯料包裹在半成品外形成保护套。采用水冷却的方式进行冷却。</w:t>
      </w:r>
    </w:p>
    <w:p>
      <w:pPr>
        <w:pStyle w:val="2"/>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打标：利用打标机在成品上打印出产品标记。项目打标过程使用水性墨进行打标，打标完成后即可得到最终产品，包装后入库待售。</w:t>
      </w:r>
    </w:p>
    <w:p>
      <w:pPr>
        <w:pStyle w:val="6"/>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cs="Times New Roman"/>
        </w:rPr>
      </w:pPr>
      <w:r>
        <w:rPr>
          <w:rFonts w:hint="default" w:ascii="Times New Roman" w:hAnsi="Times New Roman" w:cs="Times New Roman"/>
        </w:rPr>
        <w:t>2.4劳动定员及工作制度</w:t>
      </w:r>
      <w:bookmarkEnd w:id="25"/>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项目劳动定员</w:t>
      </w:r>
      <w:r>
        <w:rPr>
          <w:rFonts w:hint="eastAsia" w:ascii="Times New Roman" w:hAnsi="Times New Roman" w:eastAsia="宋体" w:cs="Times New Roman"/>
          <w:sz w:val="24"/>
          <w:szCs w:val="24"/>
          <w:lang w:val="en-US" w:eastAsia="zh-CN"/>
        </w:rPr>
        <w:t>6</w:t>
      </w:r>
      <w:r>
        <w:rPr>
          <w:rFonts w:hint="default" w:ascii="Times New Roman" w:hAnsi="Times New Roman" w:eastAsia="宋体" w:cs="Times New Roman"/>
          <w:sz w:val="24"/>
          <w:szCs w:val="24"/>
        </w:rPr>
        <w:t>人，年工作时间300天，</w:t>
      </w:r>
      <w:r>
        <w:rPr>
          <w:rFonts w:hint="eastAsia" w:ascii="Times New Roman" w:hAnsi="Times New Roman" w:eastAsia="宋体" w:cs="Times New Roman"/>
          <w:sz w:val="24"/>
          <w:szCs w:val="24"/>
          <w:lang w:val="en-US" w:eastAsia="zh-CN"/>
        </w:rPr>
        <w:t>二</w:t>
      </w:r>
      <w:r>
        <w:rPr>
          <w:rFonts w:hint="default" w:ascii="Times New Roman" w:hAnsi="Times New Roman" w:eastAsia="宋体" w:cs="Times New Roman"/>
          <w:sz w:val="24"/>
          <w:szCs w:val="24"/>
        </w:rPr>
        <w:t>班工作制，每班</w:t>
      </w:r>
      <w:r>
        <w:rPr>
          <w:rFonts w:hint="eastAsia" w:ascii="Times New Roman" w:hAnsi="Times New Roman" w:eastAsia="宋体" w:cs="Times New Roman"/>
          <w:sz w:val="24"/>
          <w:szCs w:val="24"/>
          <w:lang w:val="en-US" w:eastAsia="zh-CN"/>
        </w:rPr>
        <w:t>8</w:t>
      </w:r>
      <w:r>
        <w:rPr>
          <w:rFonts w:hint="default" w:ascii="Times New Roman" w:hAnsi="Times New Roman" w:eastAsia="宋体" w:cs="Times New Roman"/>
          <w:sz w:val="24"/>
          <w:szCs w:val="24"/>
        </w:rPr>
        <w:t>小时。</w:t>
      </w:r>
    </w:p>
    <w:p>
      <w:pPr>
        <w:pStyle w:val="6"/>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cs="Times New Roman"/>
        </w:rPr>
      </w:pPr>
      <w:bookmarkStart w:id="26" w:name="_Toc504325334"/>
      <w:r>
        <w:rPr>
          <w:rFonts w:hint="default" w:ascii="Times New Roman" w:hAnsi="Times New Roman" w:cs="Times New Roman"/>
        </w:rPr>
        <w:t>2.5 公用工程</w:t>
      </w:r>
      <w:bookmarkEnd w:id="26"/>
    </w:p>
    <w:p>
      <w:pPr>
        <w:pStyle w:val="7"/>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cs="Times New Roman"/>
        </w:rPr>
      </w:pPr>
      <w:bookmarkStart w:id="27" w:name="_Toc496979011"/>
      <w:bookmarkStart w:id="28" w:name="_Toc504325335"/>
      <w:bookmarkStart w:id="29" w:name="_Toc497001447"/>
      <w:r>
        <w:rPr>
          <w:rFonts w:hint="default" w:ascii="Times New Roman" w:hAnsi="Times New Roman" w:cs="Times New Roman"/>
        </w:rPr>
        <w:t>2.5.1 给排水</w:t>
      </w:r>
      <w:bookmarkEnd w:id="27"/>
      <w:bookmarkEnd w:id="28"/>
      <w:bookmarkEnd w:id="29"/>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给水：</w:t>
      </w:r>
      <w:r>
        <w:rPr>
          <w:rFonts w:hint="eastAsia" w:ascii="Times New Roman" w:hAnsi="Times New Roman" w:eastAsia="宋体" w:cs="Times New Roman"/>
          <w:sz w:val="24"/>
          <w:szCs w:val="24"/>
          <w:lang w:eastAsia="zh-CN"/>
        </w:rPr>
        <w:t>项目用水</w:t>
      </w:r>
      <w:r>
        <w:rPr>
          <w:rFonts w:hint="eastAsia" w:ascii="Times New Roman" w:hAnsi="Times New Roman" w:eastAsia="宋体" w:cs="Times New Roman"/>
          <w:sz w:val="24"/>
          <w:szCs w:val="24"/>
          <w:lang w:val="en-US" w:eastAsia="zh-CN"/>
        </w:rPr>
        <w:t>由北石槽乡供水系统提供</w:t>
      </w:r>
      <w:r>
        <w:rPr>
          <w:rFonts w:hint="default" w:ascii="Times New Roman" w:hAnsi="Times New Roman" w:eastAsia="宋体" w:cs="Times New Roman"/>
          <w:sz w:val="24"/>
          <w:szCs w:val="24"/>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排水：项目冷却水循环使用，定期补充，不外排；厂内设防渗旱厕，产生的生活污水排入旱厕，定期清掏，不外排</w:t>
      </w:r>
      <w:r>
        <w:rPr>
          <w:rFonts w:hint="eastAsia" w:ascii="Times New Roman" w:hAnsi="Times New Roman" w:eastAsia="宋体" w:cs="Times New Roman"/>
          <w:sz w:val="24"/>
          <w:szCs w:val="24"/>
          <w:lang w:eastAsia="zh-CN"/>
        </w:rPr>
        <w:t>。</w:t>
      </w:r>
    </w:p>
    <w:p>
      <w:pPr>
        <w:pStyle w:val="7"/>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cs="Times New Roman"/>
        </w:rPr>
      </w:pPr>
      <w:bookmarkStart w:id="30" w:name="_Toc504325336"/>
      <w:bookmarkStart w:id="31" w:name="_Toc496979012"/>
      <w:bookmarkStart w:id="32" w:name="_Toc497001448"/>
      <w:r>
        <w:rPr>
          <w:rFonts w:hint="default" w:ascii="Times New Roman" w:hAnsi="Times New Roman" w:cs="Times New Roman"/>
        </w:rPr>
        <w:t>2.5.2 供电</w:t>
      </w:r>
      <w:bookmarkEnd w:id="30"/>
      <w:bookmarkEnd w:id="31"/>
      <w:bookmarkEnd w:id="32"/>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项目用电</w:t>
      </w:r>
      <w:r>
        <w:rPr>
          <w:rFonts w:hint="eastAsia" w:ascii="Times New Roman" w:hAnsi="Times New Roman" w:eastAsia="宋体" w:cs="Times New Roman"/>
          <w:sz w:val="24"/>
          <w:szCs w:val="24"/>
          <w:lang w:val="en-US" w:eastAsia="zh-CN"/>
        </w:rPr>
        <w:t>由北石槽乡供电系统提供</w:t>
      </w:r>
      <w:r>
        <w:rPr>
          <w:rFonts w:hint="default" w:ascii="Times New Roman" w:hAnsi="Times New Roman" w:eastAsia="宋体" w:cs="Times New Roman"/>
          <w:szCs w:val="21"/>
        </w:rPr>
        <w:t>。</w:t>
      </w:r>
    </w:p>
    <w:p>
      <w:pPr>
        <w:pStyle w:val="6"/>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cs="Times New Roman"/>
        </w:rPr>
      </w:pPr>
      <w:bookmarkStart w:id="33" w:name="_Toc504325338"/>
      <w:r>
        <w:rPr>
          <w:rFonts w:hint="default" w:ascii="Times New Roman" w:hAnsi="Times New Roman" w:cs="Times New Roman"/>
        </w:rPr>
        <w:t>2.6 环评审批情况</w:t>
      </w:r>
      <w:bookmarkEnd w:id="33"/>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sz w:val="24"/>
          <w:szCs w:val="24"/>
        </w:rPr>
      </w:pPr>
      <w:r>
        <w:rPr>
          <w:rFonts w:hint="eastAsia" w:ascii="Times New Roman" w:hAnsi="Times New Roman" w:eastAsia="宋体" w:cs="Times New Roman"/>
          <w:sz w:val="24"/>
          <w:szCs w:val="24"/>
          <w:lang w:eastAsia="zh-CN"/>
        </w:rPr>
        <w:t>河北康润环境科技有限公司于2021年11月</w:t>
      </w:r>
      <w:r>
        <w:rPr>
          <w:rFonts w:hint="default" w:ascii="Times New Roman" w:hAnsi="Times New Roman" w:eastAsia="宋体" w:cs="Times New Roman"/>
          <w:sz w:val="24"/>
          <w:szCs w:val="24"/>
        </w:rPr>
        <w:t>为本项目编制建设项目</w:t>
      </w:r>
      <w:r>
        <w:rPr>
          <w:rFonts w:hint="eastAsia" w:ascii="Times New Roman" w:hAnsi="Times New Roman" w:eastAsia="宋体" w:cs="Times New Roman"/>
          <w:sz w:val="24"/>
          <w:szCs w:val="24"/>
          <w:lang w:eastAsia="zh-CN"/>
        </w:rPr>
        <w:t>环境影响报告表</w:t>
      </w:r>
      <w:r>
        <w:rPr>
          <w:rFonts w:hint="default" w:ascii="Times New Roman" w:hAnsi="Times New Roman" w:eastAsia="宋体" w:cs="Times New Roman"/>
          <w:sz w:val="24"/>
          <w:szCs w:val="24"/>
        </w:rPr>
        <w:t>，该项目环评报告于</w:t>
      </w:r>
      <w:r>
        <w:rPr>
          <w:rFonts w:hint="eastAsia" w:ascii="Times New Roman" w:hAnsi="Times New Roman" w:eastAsia="宋体" w:cs="Times New Roman"/>
          <w:sz w:val="24"/>
          <w:szCs w:val="24"/>
          <w:lang w:eastAsia="zh-CN"/>
        </w:rPr>
        <w:t>2021年12月31日</w:t>
      </w:r>
      <w:r>
        <w:rPr>
          <w:rFonts w:hint="default" w:ascii="Times New Roman" w:hAnsi="Times New Roman" w:eastAsia="宋体" w:cs="Times New Roman"/>
          <w:sz w:val="24"/>
          <w:szCs w:val="24"/>
        </w:rPr>
        <w:t>通过</w:t>
      </w:r>
      <w:r>
        <w:rPr>
          <w:rFonts w:hint="eastAsia" w:ascii="Times New Roman" w:hAnsi="Times New Roman" w:eastAsia="宋体" w:cs="Times New Roman"/>
          <w:sz w:val="24"/>
          <w:szCs w:val="24"/>
          <w:lang w:eastAsia="zh-CN"/>
        </w:rPr>
        <w:t>沧州市生态环境局河间市分局</w:t>
      </w:r>
      <w:r>
        <w:rPr>
          <w:rFonts w:hint="default" w:ascii="Times New Roman" w:hAnsi="Times New Roman" w:eastAsia="宋体" w:cs="Times New Roman"/>
          <w:color w:val="auto"/>
          <w:sz w:val="24"/>
          <w:szCs w:val="24"/>
        </w:rPr>
        <w:t>审批，批复文号为</w:t>
      </w:r>
      <w:r>
        <w:rPr>
          <w:rFonts w:hint="eastAsia" w:ascii="Times New Roman" w:hAnsi="Times New Roman" w:eastAsia="宋体" w:cs="Times New Roman"/>
          <w:sz w:val="24"/>
          <w:szCs w:val="24"/>
          <w:lang w:eastAsia="zh-CN"/>
        </w:rPr>
        <w:t>河环表[2021]（12-25）号</w:t>
      </w:r>
      <w:r>
        <w:rPr>
          <w:rFonts w:hint="default" w:ascii="Times New Roman" w:hAnsi="Times New Roman" w:eastAsia="宋体" w:cs="Times New Roman"/>
          <w:sz w:val="24"/>
          <w:szCs w:val="24"/>
        </w:rPr>
        <w:t>。</w:t>
      </w:r>
    </w:p>
    <w:p>
      <w:pPr>
        <w:pStyle w:val="6"/>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cs="Times New Roman"/>
        </w:rPr>
      </w:pPr>
      <w:bookmarkStart w:id="34" w:name="_Toc504325339"/>
      <w:r>
        <w:rPr>
          <w:rFonts w:hint="default" w:ascii="Times New Roman" w:hAnsi="Times New Roman" w:cs="Times New Roman"/>
        </w:rPr>
        <w:t>2.7项目投资</w:t>
      </w:r>
      <w:bookmarkEnd w:id="34"/>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项目投资总概算为</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20万元</w:t>
      </w:r>
      <w:r>
        <w:rPr>
          <w:rFonts w:hint="default" w:ascii="Times New Roman" w:hAnsi="Times New Roman" w:eastAsia="宋体" w:cs="Times New Roman"/>
          <w:color w:val="000000" w:themeColor="text1"/>
          <w:sz w:val="24"/>
          <w:szCs w:val="24"/>
          <w14:textFill>
            <w14:solidFill>
              <w14:schemeClr w14:val="tx1"/>
            </w14:solidFill>
          </w14:textFill>
        </w:rPr>
        <w:t>，其中环境保护投资总概算</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14:textFill>
            <w14:solidFill>
              <w14:schemeClr w14:val="tx1"/>
            </w14:solidFill>
          </w14:textFill>
        </w:rPr>
        <w:t>万元，占投资总概算的</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15</w:t>
      </w:r>
      <w:r>
        <w:rPr>
          <w:rFonts w:hint="default" w:ascii="Times New Roman" w:hAnsi="Times New Roman" w:eastAsia="宋体" w:cs="Times New Roman"/>
          <w:color w:val="000000" w:themeColor="text1"/>
          <w:sz w:val="24"/>
          <w:szCs w:val="24"/>
          <w14:textFill>
            <w14:solidFill>
              <w14:schemeClr w14:val="tx1"/>
            </w14:solidFill>
          </w14:textFill>
        </w:rPr>
        <w:t>%；</w:t>
      </w:r>
      <w:r>
        <w:rPr>
          <w:rFonts w:hint="default" w:ascii="Times New Roman" w:hAnsi="Times New Roman" w:eastAsia="宋体" w:cs="Times New Roman"/>
          <w:color w:val="auto"/>
          <w:sz w:val="24"/>
          <w:szCs w:val="24"/>
        </w:rPr>
        <w:t>实际总投资</w:t>
      </w:r>
      <w:r>
        <w:rPr>
          <w:rFonts w:hint="eastAsia" w:ascii="Times New Roman" w:hAnsi="Times New Roman" w:eastAsia="宋体" w:cs="Times New Roman"/>
          <w:color w:val="auto"/>
          <w:sz w:val="24"/>
          <w:szCs w:val="24"/>
          <w:lang w:val="en-US" w:eastAsia="zh-CN"/>
        </w:rPr>
        <w:t>20万元</w:t>
      </w:r>
      <w:r>
        <w:rPr>
          <w:rFonts w:hint="default" w:ascii="Times New Roman" w:hAnsi="Times New Roman" w:eastAsia="宋体" w:cs="Times New Roman"/>
          <w:color w:val="auto"/>
          <w:sz w:val="24"/>
          <w:szCs w:val="24"/>
        </w:rPr>
        <w:t>，其中环境保护投资</w:t>
      </w:r>
      <w:r>
        <w:rPr>
          <w:rFonts w:hint="eastAsia" w:ascii="Times New Roman" w:hAnsi="Times New Roman" w:eastAsia="宋体" w:cs="Times New Roman"/>
          <w:color w:val="auto"/>
          <w:sz w:val="24"/>
          <w:szCs w:val="24"/>
          <w:lang w:val="en-US" w:eastAsia="zh-CN"/>
        </w:rPr>
        <w:t>3</w:t>
      </w:r>
      <w:r>
        <w:rPr>
          <w:rFonts w:hint="default" w:ascii="Times New Roman" w:hAnsi="Times New Roman" w:eastAsia="宋体" w:cs="Times New Roman"/>
          <w:color w:val="auto"/>
          <w:sz w:val="24"/>
          <w:szCs w:val="24"/>
        </w:rPr>
        <w:t>万元，占实际总投资</w:t>
      </w:r>
      <w:r>
        <w:rPr>
          <w:rFonts w:hint="eastAsia" w:ascii="Times New Roman" w:hAnsi="Times New Roman" w:eastAsia="宋体" w:cs="Times New Roman"/>
          <w:color w:val="auto"/>
          <w:sz w:val="24"/>
          <w:szCs w:val="24"/>
          <w:lang w:val="en-US" w:eastAsia="zh-CN"/>
        </w:rPr>
        <w:t>15</w:t>
      </w:r>
      <w:r>
        <w:rPr>
          <w:rFonts w:hint="default" w:ascii="Times New Roman" w:hAnsi="Times New Roman" w:eastAsia="宋体" w:cs="Times New Roman"/>
          <w:color w:val="auto"/>
          <w:sz w:val="24"/>
          <w:szCs w:val="24"/>
        </w:rPr>
        <w:t>%。</w:t>
      </w:r>
    </w:p>
    <w:p>
      <w:pPr>
        <w:pStyle w:val="6"/>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cs="Times New Roman"/>
        </w:rPr>
      </w:pPr>
      <w:bookmarkStart w:id="35" w:name="_Toc504325340"/>
      <w:r>
        <w:rPr>
          <w:rFonts w:hint="default" w:ascii="Times New Roman" w:hAnsi="Times New Roman" w:cs="Times New Roman"/>
        </w:rPr>
        <w:t>2.8 项目变更情况说明</w:t>
      </w:r>
      <w:bookmarkEnd w:id="35"/>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经现场调查和与建设单位核实，该项目</w:t>
      </w:r>
      <w:r>
        <w:rPr>
          <w:rFonts w:hint="eastAsia" w:ascii="Times New Roman" w:hAnsi="Times New Roman" w:eastAsia="宋体" w:cs="Times New Roman"/>
          <w:sz w:val="24"/>
          <w:szCs w:val="24"/>
          <w:lang w:val="en-US" w:eastAsia="zh-CN"/>
        </w:rPr>
        <w:t>建设内容</w:t>
      </w:r>
      <w:r>
        <w:rPr>
          <w:rFonts w:hint="default" w:ascii="Times New Roman" w:hAnsi="Times New Roman" w:eastAsia="宋体" w:cs="Times New Roman"/>
          <w:sz w:val="24"/>
          <w:szCs w:val="24"/>
        </w:rPr>
        <w:t>与环评基本一致，无重大变更情况。</w:t>
      </w:r>
      <w:bookmarkStart w:id="36" w:name="_Toc504325341"/>
    </w:p>
    <w:p>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b/>
          <w:kern w:val="2"/>
          <w:sz w:val="28"/>
          <w:szCs w:val="30"/>
          <w:lang w:val="en-US" w:eastAsia="zh-CN" w:bidi="ar-SA"/>
        </w:rPr>
      </w:pPr>
      <w:r>
        <w:rPr>
          <w:rFonts w:hint="default" w:ascii="Times New Roman" w:hAnsi="Times New Roman" w:eastAsia="宋体" w:cs="Times New Roman"/>
          <w:b/>
          <w:kern w:val="2"/>
          <w:sz w:val="28"/>
          <w:szCs w:val="30"/>
          <w:lang w:val="en-US" w:eastAsia="zh-CN" w:bidi="ar-SA"/>
        </w:rPr>
        <w:t>2.9</w:t>
      </w:r>
      <w:bookmarkEnd w:id="36"/>
      <w:r>
        <w:rPr>
          <w:rFonts w:hint="eastAsia" w:ascii="Times New Roman" w:hAnsi="Times New Roman" w:eastAsia="宋体" w:cs="Times New Roman"/>
          <w:b/>
          <w:kern w:val="2"/>
          <w:sz w:val="28"/>
          <w:szCs w:val="30"/>
          <w:lang w:val="en-US" w:eastAsia="zh-CN" w:bidi="ar-SA"/>
        </w:rPr>
        <w:t>环境保护措施监督检查清单落实情况</w:t>
      </w:r>
    </w:p>
    <w:p>
      <w:pPr>
        <w:keepNext w:val="0"/>
        <w:keepLines w:val="0"/>
        <w:pageBreakBefore w:val="0"/>
        <w:widowControl/>
        <w:kinsoku/>
        <w:wordWrap/>
        <w:overflowPunct/>
        <w:topLinePunct w:val="0"/>
        <w:autoSpaceDE/>
        <w:autoSpaceDN/>
        <w:bidi w:val="0"/>
        <w:adjustRightInd w:val="0"/>
        <w:snapToGrid w:val="0"/>
        <w:spacing w:beforeLines="50" w:afterLines="50" w:line="360" w:lineRule="auto"/>
        <w:ind w:firstLine="141" w:firstLineChars="59"/>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项目环境保护措施监督检查清单见表2-</w:t>
      </w:r>
      <w:r>
        <w:rPr>
          <w:rFonts w:hint="eastAsia" w:ascii="Times New Roman" w:hAnsi="Times New Roman" w:eastAsia="宋体" w:cs="Times New Roman"/>
          <w:sz w:val="24"/>
          <w:szCs w:val="24"/>
          <w:lang w:val="en-US" w:eastAsia="zh-CN"/>
        </w:rPr>
        <w:t>5</w:t>
      </w:r>
      <w:r>
        <w:rPr>
          <w:rFonts w:hint="default" w:ascii="Times New Roman" w:hAnsi="Times New Roman" w:eastAsia="宋体" w:cs="Times New Roman"/>
          <w:sz w:val="24"/>
          <w:szCs w:val="24"/>
        </w:rPr>
        <w:t>。</w:t>
      </w:r>
    </w:p>
    <w:p>
      <w:pPr>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br w:type="page"/>
      </w:r>
    </w:p>
    <w:p>
      <w:pPr>
        <w:keepNext w:val="0"/>
        <w:keepLines w:val="0"/>
        <w:pageBreakBefore w:val="0"/>
        <w:widowControl/>
        <w:kinsoku/>
        <w:wordWrap/>
        <w:overflowPunct/>
        <w:topLinePunct w:val="0"/>
        <w:autoSpaceDE/>
        <w:autoSpaceDN/>
        <w:bidi w:val="0"/>
        <w:adjustRightInd w:val="0"/>
        <w:snapToGrid w:val="0"/>
        <w:spacing w:beforeLines="50" w:line="240" w:lineRule="auto"/>
        <w:ind w:firstLine="142" w:firstLineChars="59"/>
        <w:jc w:val="center"/>
        <w:textAlignment w:val="auto"/>
        <w:rPr>
          <w:rFonts w:hint="default" w:ascii="Times New Roman" w:hAnsi="Times New Roman" w:eastAsia="宋体" w:cs="Times New Roman"/>
          <w:sz w:val="24"/>
          <w:szCs w:val="24"/>
        </w:rPr>
      </w:pPr>
      <w:r>
        <w:rPr>
          <w:rFonts w:hint="default" w:ascii="Times New Roman" w:hAnsi="Times New Roman" w:eastAsia="宋体" w:cs="Times New Roman"/>
          <w:b/>
          <w:sz w:val="24"/>
          <w:szCs w:val="24"/>
        </w:rPr>
        <w:t>表2-</w:t>
      </w:r>
      <w:r>
        <w:rPr>
          <w:rFonts w:hint="eastAsia" w:ascii="Times New Roman" w:hAnsi="Times New Roman" w:eastAsia="宋体" w:cs="Times New Roman"/>
          <w:b/>
          <w:sz w:val="24"/>
          <w:szCs w:val="24"/>
          <w:lang w:val="en-US" w:eastAsia="zh-CN"/>
        </w:rPr>
        <w:t>5</w:t>
      </w:r>
      <w:r>
        <w:rPr>
          <w:rFonts w:hint="default" w:ascii="Times New Roman" w:hAnsi="Times New Roman" w:eastAsia="宋体" w:cs="Times New Roman"/>
          <w:b/>
          <w:sz w:val="24"/>
          <w:szCs w:val="24"/>
        </w:rPr>
        <w:t xml:space="preserve"> </w:t>
      </w:r>
      <w:r>
        <w:rPr>
          <w:rFonts w:hint="eastAsia" w:ascii="Times New Roman" w:hAnsi="Times New Roman" w:eastAsia="宋体" w:cs="Times New Roman"/>
          <w:b/>
          <w:sz w:val="24"/>
          <w:szCs w:val="24"/>
          <w:lang w:val="en-US" w:eastAsia="zh-CN"/>
        </w:rPr>
        <w:t>项目</w:t>
      </w:r>
      <w:r>
        <w:rPr>
          <w:rFonts w:hint="default" w:ascii="Times New Roman" w:hAnsi="Times New Roman" w:eastAsia="宋体" w:cs="Times New Roman"/>
          <w:b/>
          <w:sz w:val="24"/>
          <w:szCs w:val="24"/>
        </w:rPr>
        <w:t>环境保护措施监督检查清单落实情况</w:t>
      </w:r>
    </w:p>
    <w:tbl>
      <w:tblPr>
        <w:tblStyle w:val="32"/>
        <w:tblW w:w="897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94"/>
        <w:gridCol w:w="1711"/>
        <w:gridCol w:w="1158"/>
        <w:gridCol w:w="1810"/>
        <w:gridCol w:w="1875"/>
        <w:gridCol w:w="10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394" w:type="dxa"/>
            <w:tcBorders>
              <w:tl2br w:val="single" w:color="auto" w:sz="4" w:space="0"/>
            </w:tcBorders>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630" w:firstLineChars="30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内容</w:t>
            </w:r>
          </w:p>
          <w:p>
            <w:pPr>
              <w:keepNext w:val="0"/>
              <w:keepLines w:val="0"/>
              <w:pageBreakBefore w:val="0"/>
              <w:widowControl w:val="0"/>
              <w:kinsoku/>
              <w:wordWrap/>
              <w:overflowPunct/>
              <w:topLinePunct w:val="0"/>
              <w:autoSpaceDE/>
              <w:autoSpaceDN/>
              <w:bidi w:val="0"/>
              <w:adjustRightInd w:val="0"/>
              <w:snapToGrid w:val="0"/>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要素</w:t>
            </w:r>
          </w:p>
        </w:tc>
        <w:tc>
          <w:tcPr>
            <w:tcW w:w="171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排放口(编号、</w:t>
            </w:r>
          </w:p>
          <w:p>
            <w:pPr>
              <w:keepNext w:val="0"/>
              <w:keepLines w:val="0"/>
              <w:pageBreakBefore w:val="0"/>
              <w:widowControl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名称)/污染源</w:t>
            </w:r>
          </w:p>
        </w:tc>
        <w:tc>
          <w:tcPr>
            <w:tcW w:w="115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污染物项目</w:t>
            </w:r>
          </w:p>
        </w:tc>
        <w:tc>
          <w:tcPr>
            <w:tcW w:w="181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环境保护措施</w:t>
            </w:r>
          </w:p>
        </w:tc>
        <w:tc>
          <w:tcPr>
            <w:tcW w:w="187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执行标准</w:t>
            </w:r>
          </w:p>
        </w:tc>
        <w:tc>
          <w:tcPr>
            <w:tcW w:w="102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落实</w:t>
            </w:r>
          </w:p>
          <w:p>
            <w:pPr>
              <w:keepNext w:val="0"/>
              <w:keepLines w:val="0"/>
              <w:pageBreakBefore w:val="0"/>
              <w:widowControl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394"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大气环境</w:t>
            </w:r>
          </w:p>
        </w:tc>
        <w:tc>
          <w:tcPr>
            <w:tcW w:w="171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挤出、包覆和打标工序</w:t>
            </w:r>
          </w:p>
          <w:p>
            <w:pPr>
              <w:keepNext w:val="0"/>
              <w:keepLines w:val="0"/>
              <w:pageBreakBefore w:val="0"/>
              <w:widowControl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highlight w:val="none"/>
                <w:lang w:val="en-US" w:eastAsia="zh-CN"/>
              </w:rPr>
              <w:t>排气筒P1（DA001）</w:t>
            </w:r>
          </w:p>
        </w:tc>
        <w:tc>
          <w:tcPr>
            <w:tcW w:w="115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非甲烷总烃</w:t>
            </w:r>
          </w:p>
        </w:tc>
        <w:tc>
          <w:tcPr>
            <w:tcW w:w="181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eastAsia="zh-CN"/>
              </w:rPr>
              <w:t>集气罩</w:t>
            </w:r>
            <w:r>
              <w:rPr>
                <w:rFonts w:hint="default" w:ascii="Times New Roman" w:hAnsi="Times New Roman" w:eastAsia="宋体" w:cs="Times New Roman"/>
                <w:color w:val="auto"/>
                <w:sz w:val="21"/>
                <w:szCs w:val="21"/>
                <w:lang w:val="en-US" w:eastAsia="zh-CN"/>
              </w:rPr>
              <w:t>+软帘+二级活性炭吸附装置+</w:t>
            </w:r>
            <w:r>
              <w:rPr>
                <w:rFonts w:hint="default" w:ascii="Times New Roman" w:hAnsi="Times New Roman" w:eastAsia="宋体" w:cs="Times New Roman"/>
                <w:color w:val="auto"/>
                <w:sz w:val="21"/>
                <w:szCs w:val="21"/>
                <w:highlight w:val="none"/>
              </w:rPr>
              <w:t>15m排气筒</w:t>
            </w:r>
            <w:r>
              <w:rPr>
                <w:rFonts w:hint="default" w:ascii="Times New Roman" w:hAnsi="Times New Roman" w:eastAsia="宋体" w:cs="Times New Roman"/>
                <w:color w:val="auto"/>
                <w:sz w:val="21"/>
                <w:szCs w:val="21"/>
                <w:highlight w:val="none"/>
                <w:lang w:val="en-US" w:eastAsia="zh-CN"/>
              </w:rPr>
              <w:t>P1</w:t>
            </w:r>
          </w:p>
        </w:tc>
        <w:tc>
          <w:tcPr>
            <w:tcW w:w="1875"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《工业企业挥物发性有机物排放控制标准》（DB13/2322-2016）表1中印刷工业排放限值</w:t>
            </w:r>
          </w:p>
        </w:tc>
        <w:tc>
          <w:tcPr>
            <w:tcW w:w="1026"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已落实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394"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rPr>
            </w:pPr>
          </w:p>
        </w:tc>
        <w:tc>
          <w:tcPr>
            <w:tcW w:w="171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无组织废气</w:t>
            </w:r>
          </w:p>
        </w:tc>
        <w:tc>
          <w:tcPr>
            <w:tcW w:w="115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非甲烷总烃</w:t>
            </w:r>
          </w:p>
        </w:tc>
        <w:tc>
          <w:tcPr>
            <w:tcW w:w="181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highlight w:val="none"/>
                <w:lang w:eastAsia="zh-CN"/>
              </w:rPr>
              <w:t>盛装原料的包装袋存放于室内，在非取用状态时应加盖、封口，保持密闭；采用密闭的容器进行物料转移；</w:t>
            </w:r>
            <w:r>
              <w:rPr>
                <w:rFonts w:hint="default" w:ascii="Times New Roman" w:hAnsi="Times New Roman" w:eastAsia="宋体" w:cs="Times New Roman"/>
                <w:color w:val="auto"/>
                <w:sz w:val="21"/>
                <w:szCs w:val="21"/>
                <w:highlight w:val="none"/>
              </w:rPr>
              <w:t>车间密闭，加强收集减少无组织废气的排放</w:t>
            </w:r>
            <w:r>
              <w:rPr>
                <w:rFonts w:hint="default" w:ascii="Times New Roman" w:hAnsi="Times New Roman" w:eastAsia="宋体" w:cs="Times New Roman"/>
                <w:color w:val="auto"/>
                <w:sz w:val="21"/>
                <w:szCs w:val="21"/>
                <w:highlight w:val="none"/>
                <w:lang w:eastAsia="zh-CN"/>
              </w:rPr>
              <w:t>；</w:t>
            </w:r>
          </w:p>
        </w:tc>
        <w:tc>
          <w:tcPr>
            <w:tcW w:w="187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pacing w:val="-10"/>
                <w:sz w:val="21"/>
                <w:szCs w:val="21"/>
                <w:highlight w:val="none"/>
                <w:u w:val="none" w:color="auto"/>
              </w:rPr>
              <w:t>《工业企业挥发性有机物排放控制标准》</w:t>
            </w:r>
            <w:r>
              <w:rPr>
                <w:rFonts w:hint="default" w:ascii="Times New Roman" w:hAnsi="Times New Roman" w:eastAsia="宋体" w:cs="Times New Roman"/>
                <w:color w:val="auto"/>
                <w:sz w:val="21"/>
                <w:szCs w:val="21"/>
                <w:highlight w:val="none"/>
                <w:u w:val="none" w:color="auto"/>
              </w:rPr>
              <w:t>(DB13/2322-2016)表2其他企业边界浓度限值</w:t>
            </w:r>
            <w:r>
              <w:rPr>
                <w:rFonts w:hint="default" w:ascii="Times New Roman" w:hAnsi="Times New Roman" w:eastAsia="宋体" w:cs="Times New Roman"/>
                <w:color w:val="auto"/>
                <w:sz w:val="21"/>
                <w:szCs w:val="21"/>
                <w:highlight w:val="none"/>
                <w:u w:val="none" w:color="auto"/>
                <w:lang w:eastAsia="zh-CN"/>
              </w:rPr>
              <w:t>及</w:t>
            </w:r>
            <w:r>
              <w:rPr>
                <w:rFonts w:hint="default" w:ascii="Times New Roman" w:hAnsi="Times New Roman" w:eastAsia="宋体" w:cs="Times New Roman"/>
                <w:color w:val="auto"/>
                <w:spacing w:val="-6"/>
                <w:kern w:val="2"/>
                <w:sz w:val="21"/>
                <w:szCs w:val="21"/>
                <w:highlight w:val="none"/>
              </w:rPr>
              <w:t>《挥发性有机物无组织排放控制标准》</w:t>
            </w:r>
            <w:r>
              <w:rPr>
                <w:rFonts w:hint="default" w:ascii="Times New Roman" w:hAnsi="Times New Roman" w:eastAsia="宋体" w:cs="Times New Roman"/>
                <w:color w:val="auto"/>
                <w:kern w:val="2"/>
                <w:sz w:val="21"/>
                <w:szCs w:val="21"/>
                <w:highlight w:val="none"/>
              </w:rPr>
              <w:t>（GB37822-2019）表A.1无组织排放限值</w:t>
            </w:r>
          </w:p>
        </w:tc>
        <w:tc>
          <w:tcPr>
            <w:tcW w:w="1026"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pacing w:val="-10"/>
                <w:sz w:val="21"/>
                <w:szCs w:val="21"/>
                <w:highlight w:val="none"/>
                <w:u w:val="none" w:color="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94"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地表水环境</w:t>
            </w:r>
          </w:p>
        </w:tc>
        <w:tc>
          <w:tcPr>
            <w:tcW w:w="1711"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生活污水</w:t>
            </w:r>
          </w:p>
        </w:tc>
        <w:tc>
          <w:tcPr>
            <w:tcW w:w="1158"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COD</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color w:val="auto"/>
                <w:sz w:val="21"/>
                <w:szCs w:val="21"/>
                <w:vertAlign w:val="subscript"/>
              </w:rPr>
            </w:pPr>
            <w:r>
              <w:rPr>
                <w:rFonts w:hint="default" w:ascii="Times New Roman" w:hAnsi="Times New Roman" w:eastAsia="宋体" w:cs="Times New Roman"/>
                <w:color w:val="auto"/>
                <w:sz w:val="21"/>
                <w:szCs w:val="21"/>
              </w:rPr>
              <w:t>BOD</w:t>
            </w:r>
            <w:r>
              <w:rPr>
                <w:rFonts w:hint="default" w:ascii="Times New Roman" w:hAnsi="Times New Roman" w:eastAsia="宋体" w:cs="Times New Roman"/>
                <w:color w:val="auto"/>
                <w:sz w:val="21"/>
                <w:szCs w:val="21"/>
                <w:vertAlign w:val="subscript"/>
              </w:rPr>
              <w:t>5</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SS</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氨氮</w:t>
            </w:r>
          </w:p>
        </w:tc>
        <w:tc>
          <w:tcPr>
            <w:tcW w:w="1810"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72" w:leftChars="0" w:right="0" w:right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highlight w:val="none"/>
              </w:rPr>
              <w:t>厂内设防渗旱厕，生活污水排入旱厕，定期清掏，不外排</w:t>
            </w:r>
          </w:p>
        </w:tc>
        <w:tc>
          <w:tcPr>
            <w:tcW w:w="1875"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sz w:val="21"/>
                <w:szCs w:val="21"/>
              </w:rPr>
              <w:t>不外排</w:t>
            </w:r>
          </w:p>
        </w:tc>
        <w:tc>
          <w:tcPr>
            <w:tcW w:w="1026" w:type="dxa"/>
            <w:vMerge w:val="restar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baseline"/>
              <w:rPr>
                <w:rFonts w:hint="eastAsia"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已落实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394"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rPr>
            </w:pPr>
          </w:p>
        </w:tc>
        <w:tc>
          <w:tcPr>
            <w:tcW w:w="1711"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冷却水</w:t>
            </w:r>
          </w:p>
        </w:tc>
        <w:tc>
          <w:tcPr>
            <w:tcW w:w="1158"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COD</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SS</w:t>
            </w:r>
          </w:p>
        </w:tc>
        <w:tc>
          <w:tcPr>
            <w:tcW w:w="181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highlight w:val="none"/>
              </w:rPr>
              <w:t>冷却水循环使用，定期补充</w:t>
            </w:r>
          </w:p>
        </w:tc>
        <w:tc>
          <w:tcPr>
            <w:tcW w:w="187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sz w:val="21"/>
                <w:szCs w:val="21"/>
              </w:rPr>
              <w:t>不外排</w:t>
            </w:r>
          </w:p>
        </w:tc>
        <w:tc>
          <w:tcPr>
            <w:tcW w:w="1026"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bCs/>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394"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声环境</w:t>
            </w:r>
          </w:p>
        </w:tc>
        <w:tc>
          <w:tcPr>
            <w:tcW w:w="1711"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eastAsia="zh-CN"/>
              </w:rPr>
              <w:t>厂界</w:t>
            </w:r>
          </w:p>
        </w:tc>
        <w:tc>
          <w:tcPr>
            <w:tcW w:w="1158" w:type="dxa"/>
            <w:vMerge w:val="restar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等效连续A声级</w:t>
            </w:r>
          </w:p>
        </w:tc>
        <w:tc>
          <w:tcPr>
            <w:tcW w:w="1810"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highlight w:val="none"/>
              </w:rPr>
              <w:t>选用低噪声设备、安装减振装置、生产设备合理布局、厂房隔声等措施</w:t>
            </w:r>
          </w:p>
        </w:tc>
        <w:tc>
          <w:tcPr>
            <w:tcW w:w="187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《工业企业厂界环境噪声排放标准》(GB12348-2008)</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1类标准</w:t>
            </w:r>
          </w:p>
        </w:tc>
        <w:tc>
          <w:tcPr>
            <w:tcW w:w="102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已落实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394"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rPr>
            </w:pPr>
          </w:p>
        </w:tc>
        <w:tc>
          <w:tcPr>
            <w:tcW w:w="1711"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敏感点</w:t>
            </w:r>
          </w:p>
        </w:tc>
        <w:tc>
          <w:tcPr>
            <w:tcW w:w="1158" w:type="dxa"/>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color w:val="auto"/>
                <w:sz w:val="21"/>
                <w:szCs w:val="21"/>
                <w:lang w:val="en-US" w:eastAsia="zh-CN"/>
              </w:rPr>
            </w:pPr>
          </w:p>
        </w:tc>
        <w:tc>
          <w:tcPr>
            <w:tcW w:w="1810"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p>
        </w:tc>
        <w:tc>
          <w:tcPr>
            <w:tcW w:w="187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《工业企业厂界环境噪声排放标准》(GB12348-2008)</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1类标准</w:t>
            </w:r>
          </w:p>
        </w:tc>
        <w:tc>
          <w:tcPr>
            <w:tcW w:w="102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已落实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jc w:val="center"/>
        </w:trPr>
        <w:tc>
          <w:tcPr>
            <w:tcW w:w="139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固体废物</w:t>
            </w:r>
          </w:p>
        </w:tc>
        <w:tc>
          <w:tcPr>
            <w:tcW w:w="6554" w:type="dxa"/>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left"/>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生活垃圾由环卫部门清运处理</w:t>
            </w:r>
            <w:r>
              <w:rPr>
                <w:rFonts w:hint="default" w:ascii="Times New Roman" w:hAnsi="Times New Roman" w:eastAsia="宋体" w:cs="Times New Roman"/>
                <w:color w:val="auto"/>
                <w:sz w:val="21"/>
                <w:szCs w:val="21"/>
                <w:lang w:eastAsia="zh-CN"/>
              </w:rPr>
              <w:t>。</w:t>
            </w:r>
          </w:p>
          <w:p>
            <w:pPr>
              <w:keepNext w:val="0"/>
              <w:keepLines w:val="0"/>
              <w:pageBreakBefore w:val="0"/>
              <w:widowControl w:val="0"/>
              <w:kinsoku/>
              <w:wordWrap/>
              <w:overflowPunct/>
              <w:topLinePunct w:val="0"/>
              <w:autoSpaceDE/>
              <w:autoSpaceDN/>
              <w:bidi w:val="0"/>
              <w:spacing w:line="240" w:lineRule="auto"/>
              <w:jc w:val="left"/>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一般固废：生产过程产生的不合格品以及废包装袋收集后外售。</w:t>
            </w:r>
          </w:p>
          <w:p>
            <w:pPr>
              <w:keepNext w:val="0"/>
              <w:keepLines w:val="0"/>
              <w:pageBreakBefore w:val="0"/>
              <w:widowControl w:val="0"/>
              <w:kinsoku/>
              <w:wordWrap/>
              <w:overflowPunct/>
              <w:topLinePunct w:val="0"/>
              <w:autoSpaceDE/>
              <w:autoSpaceDN/>
              <w:bidi w:val="0"/>
              <w:adjustRightInd w:val="0"/>
              <w:snapToGrid w:val="0"/>
              <w:spacing w:line="240" w:lineRule="auto"/>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危险废物：水性墨空桶和废活性炭属危险废物，贮存于危废暂存间，定期委托有资质的单位处理。</w:t>
            </w:r>
          </w:p>
        </w:tc>
        <w:tc>
          <w:tcPr>
            <w:tcW w:w="102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已落实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atLeast"/>
          <w:jc w:val="center"/>
        </w:trPr>
        <w:tc>
          <w:tcPr>
            <w:tcW w:w="139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土壤及地下水污染防治措施</w:t>
            </w:r>
          </w:p>
        </w:tc>
        <w:tc>
          <w:tcPr>
            <w:tcW w:w="6554" w:type="dxa"/>
            <w:gridSpan w:val="4"/>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lang w:val="en-US" w:eastAsia="zh-CN"/>
              </w:rPr>
              <w:t>①</w:t>
            </w:r>
            <w:r>
              <w:rPr>
                <w:rFonts w:hint="default" w:ascii="Times New Roman" w:hAnsi="Times New Roman" w:eastAsia="宋体" w:cs="Times New Roman"/>
                <w:bCs/>
                <w:color w:val="auto"/>
                <w:sz w:val="21"/>
                <w:szCs w:val="21"/>
              </w:rPr>
              <w:t>加强设备设施的维护和管理，防止废水的跑冒滴漏和非正常状况；</w:t>
            </w:r>
          </w:p>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color w:val="auto"/>
                <w:sz w:val="21"/>
                <w:szCs w:val="21"/>
                <w:lang w:val="en-US" w:eastAsia="zh-CN"/>
              </w:rPr>
              <w:t>②生产车间采用地面硬化处理；</w:t>
            </w:r>
          </w:p>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lang w:val="en-US" w:eastAsia="zh-CN"/>
              </w:rPr>
              <w:t>③防渗旱厕</w:t>
            </w:r>
            <w:r>
              <w:rPr>
                <w:rFonts w:hint="default" w:ascii="Times New Roman" w:hAnsi="Times New Roman" w:eastAsia="宋体" w:cs="Times New Roman"/>
                <w:bCs/>
                <w:color w:val="auto"/>
                <w:sz w:val="21"/>
                <w:szCs w:val="21"/>
              </w:rPr>
              <w:t>用三合土铺底，再在上层铺15～20cm的水泥浇底，四周壁用混凝土结构，渗透系数≤10</w:t>
            </w:r>
            <w:r>
              <w:rPr>
                <w:rFonts w:hint="default" w:ascii="Times New Roman" w:hAnsi="Times New Roman" w:eastAsia="宋体" w:cs="Times New Roman"/>
                <w:bCs/>
                <w:color w:val="auto"/>
                <w:sz w:val="21"/>
                <w:szCs w:val="21"/>
                <w:vertAlign w:val="superscript"/>
              </w:rPr>
              <w:t>-7</w:t>
            </w:r>
            <w:r>
              <w:rPr>
                <w:rFonts w:hint="default" w:ascii="Times New Roman" w:hAnsi="Times New Roman" w:eastAsia="宋体" w:cs="Times New Roman"/>
                <w:bCs/>
                <w:color w:val="auto"/>
                <w:sz w:val="21"/>
                <w:szCs w:val="21"/>
              </w:rPr>
              <w:t>cm/s。</w:t>
            </w:r>
          </w:p>
          <w:p>
            <w:pPr>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sz w:val="21"/>
                <w:szCs w:val="21"/>
                <w:lang w:val="en-US" w:eastAsia="zh-CN"/>
              </w:rPr>
              <w:t>④</w:t>
            </w:r>
            <w:r>
              <w:rPr>
                <w:rFonts w:hint="default" w:ascii="Times New Roman" w:hAnsi="Times New Roman" w:eastAsia="宋体" w:cs="Times New Roman"/>
                <w:bCs/>
                <w:color w:val="auto"/>
                <w:sz w:val="21"/>
                <w:szCs w:val="21"/>
              </w:rPr>
              <w:t>危险废物暂存间</w:t>
            </w:r>
            <w:r>
              <w:rPr>
                <w:rFonts w:hint="default" w:ascii="Times New Roman" w:hAnsi="Times New Roman" w:eastAsia="宋体" w:cs="Times New Roman"/>
                <w:bCs/>
                <w:color w:val="auto"/>
                <w:sz w:val="21"/>
                <w:szCs w:val="21"/>
                <w:lang w:val="en-US" w:eastAsia="zh-CN"/>
              </w:rPr>
              <w:t>底部铺设300mm粘土层（保护层，同时作为辅助防渗层）压实平整，粘土层上铺设2mm厚的高密度聚乙烯膜），上部外加耐腐蚀混凝土15cm（保护层）防渗，表面涂2-4mm厚防腐、抗渗环氧树脂，</w:t>
            </w:r>
            <w:r>
              <w:rPr>
                <w:rFonts w:hint="default" w:ascii="Times New Roman" w:hAnsi="Times New Roman" w:eastAsia="宋体" w:cs="Times New Roman"/>
                <w:bCs/>
                <w:color w:val="auto"/>
                <w:sz w:val="21"/>
                <w:szCs w:val="21"/>
              </w:rPr>
              <w:t>防渗层渗透系数小于1×10</w:t>
            </w:r>
            <w:r>
              <w:rPr>
                <w:rFonts w:hint="default" w:ascii="Times New Roman" w:hAnsi="Times New Roman" w:eastAsia="宋体" w:cs="Times New Roman"/>
                <w:bCs/>
                <w:color w:val="auto"/>
                <w:sz w:val="21"/>
                <w:szCs w:val="21"/>
                <w:vertAlign w:val="superscript"/>
              </w:rPr>
              <w:t>-10</w:t>
            </w:r>
            <w:r>
              <w:rPr>
                <w:rFonts w:hint="default" w:ascii="Times New Roman" w:hAnsi="Times New Roman" w:eastAsia="宋体" w:cs="Times New Roman"/>
                <w:bCs/>
                <w:color w:val="auto"/>
                <w:sz w:val="21"/>
                <w:szCs w:val="21"/>
              </w:rPr>
              <w:t>cm/s</w:t>
            </w:r>
            <w:r>
              <w:rPr>
                <w:rFonts w:hint="default" w:ascii="Times New Roman" w:hAnsi="Times New Roman" w:eastAsia="宋体" w:cs="Times New Roman"/>
                <w:color w:val="auto"/>
                <w:sz w:val="21"/>
                <w:szCs w:val="21"/>
                <w:lang w:val="en-US" w:eastAsia="zh-CN"/>
              </w:rPr>
              <w:t>。</w:t>
            </w:r>
          </w:p>
        </w:tc>
        <w:tc>
          <w:tcPr>
            <w:tcW w:w="102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已做硬化及防渗处理</w:t>
            </w:r>
          </w:p>
        </w:tc>
      </w:tr>
    </w:tbl>
    <w:p>
      <w:pPr>
        <w:pStyle w:val="6"/>
        <w:keepNext w:val="0"/>
        <w:keepLines w:val="0"/>
        <w:pageBreakBefore w:val="0"/>
        <w:widowControl w:val="0"/>
        <w:kinsoku/>
        <w:wordWrap/>
        <w:overflowPunct/>
        <w:topLinePunct w:val="0"/>
        <w:autoSpaceDE/>
        <w:autoSpaceDN/>
        <w:bidi w:val="0"/>
        <w:adjustRightInd/>
        <w:snapToGrid w:val="0"/>
        <w:spacing w:before="157" w:beforeLines="50" w:line="360" w:lineRule="auto"/>
        <w:textAlignment w:val="auto"/>
        <w:rPr>
          <w:rFonts w:hint="default" w:ascii="Times New Roman" w:hAnsi="Times New Roman" w:cs="Times New Roman"/>
        </w:rPr>
      </w:pPr>
      <w:bookmarkStart w:id="37" w:name="_Toc504325342"/>
      <w:r>
        <w:rPr>
          <w:rFonts w:hint="default" w:ascii="Times New Roman" w:hAnsi="Times New Roman" w:cs="Times New Roman"/>
        </w:rPr>
        <w:t>2.10 验收范围及内容</w:t>
      </w:r>
      <w:bookmarkEnd w:id="37"/>
    </w:p>
    <w:p>
      <w:pPr>
        <w:keepNext w:val="0"/>
        <w:keepLines w:val="0"/>
        <w:pageBreakBefore w:val="0"/>
        <w:kinsoku/>
        <w:wordWrap/>
        <w:overflowPunct/>
        <w:topLinePunct w:val="0"/>
        <w:autoSpaceDE/>
        <w:autoSpaceDN/>
        <w:bidi w:val="0"/>
        <w:adjustRightInd/>
        <w:snapToGrid w:val="0"/>
        <w:spacing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工程位于</w:t>
      </w:r>
      <w:r>
        <w:rPr>
          <w:rFonts w:hint="eastAsia" w:ascii="Times New Roman" w:hAnsi="Times New Roman" w:eastAsia="宋体" w:cs="Times New Roman"/>
          <w:sz w:val="24"/>
          <w:szCs w:val="24"/>
          <w:lang w:eastAsia="zh-CN"/>
        </w:rPr>
        <w:t>河间市北石槽乡邢庄村</w:t>
      </w:r>
      <w:r>
        <w:rPr>
          <w:rFonts w:hint="default" w:ascii="Times New Roman" w:hAnsi="Times New Roman" w:eastAsia="宋体" w:cs="Times New Roman"/>
          <w:sz w:val="24"/>
          <w:szCs w:val="24"/>
        </w:rPr>
        <w:t>，项目土建工程主要包括主体工程、辅助工程、公用工程和环保工程等设施。</w:t>
      </w:r>
    </w:p>
    <w:p>
      <w:pPr>
        <w:keepNext w:val="0"/>
        <w:keepLines w:val="0"/>
        <w:pageBreakBefore w:val="0"/>
        <w:widowControl/>
        <w:kinsoku/>
        <w:wordWrap/>
        <w:overflowPunct/>
        <w:topLinePunct w:val="0"/>
        <w:autoSpaceDE/>
        <w:autoSpaceDN/>
        <w:bidi w:val="0"/>
        <w:adjustRightInd/>
        <w:snapToGrid w:val="0"/>
        <w:spacing w:line="360" w:lineRule="auto"/>
        <w:ind w:firstLine="480" w:firstLineChars="200"/>
        <w:jc w:val="both"/>
        <w:textAlignment w:val="auto"/>
        <w:rPr>
          <w:rFonts w:hint="eastAsia" w:ascii="Times New Roman" w:hAnsi="Times New Roman" w:eastAsia="宋体" w:cs="Times New Roman"/>
          <w:sz w:val="24"/>
          <w:szCs w:val="24"/>
          <w:lang w:eastAsia="zh-CN"/>
        </w:rPr>
      </w:pPr>
      <w:r>
        <w:rPr>
          <w:rFonts w:hint="default" w:ascii="Times New Roman" w:hAnsi="Times New Roman" w:eastAsia="宋体" w:cs="Times New Roman"/>
          <w:sz w:val="24"/>
          <w:szCs w:val="24"/>
        </w:rPr>
        <w:t>环保设施已经建设完成工程</w:t>
      </w:r>
      <w:r>
        <w:rPr>
          <w:rFonts w:hint="eastAsia" w:ascii="Times New Roman" w:hAnsi="Times New Roman" w:eastAsia="宋体" w:cs="Times New Roman"/>
          <w:sz w:val="24"/>
          <w:szCs w:val="24"/>
          <w:lang w:eastAsia="zh-CN"/>
        </w:rPr>
        <w:t>：</w:t>
      </w:r>
    </w:p>
    <w:p>
      <w:pPr>
        <w:keepNext w:val="0"/>
        <w:keepLines w:val="0"/>
        <w:pageBreakBefore w:val="0"/>
        <w:widowControl w:val="0"/>
        <w:kinsoku/>
        <w:wordWrap/>
        <w:overflowPunct/>
        <w:topLinePunct w:val="0"/>
        <w:autoSpaceDE/>
        <w:autoSpaceDN/>
        <w:bidi w:val="0"/>
        <w:adjustRightInd/>
        <w:snapToGrid w:val="0"/>
        <w:spacing w:line="360" w:lineRule="auto"/>
        <w:ind w:left="0" w:leftChars="0" w:firstLine="480" w:firstLineChars="200"/>
        <w:jc w:val="both"/>
        <w:textAlignment w:val="auto"/>
        <w:outlineLvl w:val="9"/>
        <w:rPr>
          <w:rFonts w:hint="eastAsia" w:ascii="Times New Roman" w:hAnsi="Times New Roman" w:eastAsia="宋体" w:cs="Times New Roman"/>
          <w:sz w:val="24"/>
          <w:szCs w:val="24"/>
          <w:lang w:eastAsia="zh-CN"/>
        </w:rPr>
      </w:pPr>
      <w:r>
        <w:rPr>
          <w:rFonts w:hint="default" w:ascii="Times New Roman" w:hAnsi="Times New Roman" w:eastAsia="宋体" w:cs="Times New Roman"/>
          <w:sz w:val="24"/>
          <w:szCs w:val="24"/>
        </w:rPr>
        <w:t>①污水──工程</w:t>
      </w:r>
      <w:r>
        <w:rPr>
          <w:rFonts w:hint="eastAsia" w:ascii="Times New Roman" w:hAnsi="Times New Roman" w:eastAsia="宋体" w:cs="Times New Roman"/>
          <w:sz w:val="24"/>
          <w:szCs w:val="24"/>
          <w:lang w:val="en-US" w:eastAsia="zh-CN"/>
        </w:rPr>
        <w:t>冷却水循环使用，定期补充，不外排；厂内设防渗旱厕，产生的生活污水排入旱厕，定期清掏，不外排</w:t>
      </w:r>
      <w:r>
        <w:rPr>
          <w:rFonts w:hint="eastAsia" w:ascii="Times New Roman" w:hAnsi="Times New Roman" w:eastAsia="宋体" w:cs="Times New Roman"/>
          <w:sz w:val="24"/>
          <w:szCs w:val="24"/>
          <w:lang w:eastAsia="zh-CN"/>
        </w:rPr>
        <w:t>，</w:t>
      </w:r>
      <w:r>
        <w:rPr>
          <w:rFonts w:hint="default" w:ascii="Times New Roman" w:hAnsi="Times New Roman" w:eastAsia="宋体" w:cs="Times New Roman"/>
          <w:sz w:val="24"/>
          <w:szCs w:val="24"/>
        </w:rPr>
        <w:t>为检查内容。</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②废气──工程</w:t>
      </w:r>
      <w:r>
        <w:rPr>
          <w:rFonts w:hint="eastAsia" w:ascii="Times New Roman" w:hAnsi="Times New Roman" w:eastAsia="宋体" w:cs="Times New Roman"/>
          <w:sz w:val="24"/>
          <w:szCs w:val="24"/>
          <w:lang w:eastAsia="zh-CN"/>
        </w:rPr>
        <w:t>挤出、包覆、打标工序</w:t>
      </w:r>
      <w:r>
        <w:rPr>
          <w:rFonts w:hint="eastAsia" w:ascii="Times New Roman" w:hAnsi="Times New Roman" w:eastAsia="宋体" w:cs="Times New Roman"/>
          <w:sz w:val="24"/>
          <w:szCs w:val="24"/>
          <w:lang w:val="en-US" w:eastAsia="zh-CN"/>
        </w:rPr>
        <w:t>废气经二级活性炭吸附装置处理后由1根15m高排气筒排放，</w:t>
      </w:r>
      <w:r>
        <w:rPr>
          <w:rFonts w:hint="default" w:ascii="Times New Roman" w:hAnsi="Times New Roman" w:eastAsia="宋体" w:cs="Times New Roman"/>
          <w:sz w:val="24"/>
          <w:szCs w:val="24"/>
        </w:rPr>
        <w:t>为具体检测内容。</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③噪声──工程厂界噪声，为具体检测内容。</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④固体废物──工程产生的固体废物为检查内容。</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⑤工程环评及环评批复落实情况、环保设施的建设运行情况、环保机构及规章制度建设情况等，为本工程验收报告的检查内容。</w:t>
      </w:r>
    </w:p>
    <w:p>
      <w:pPr>
        <w:spacing w:line="440" w:lineRule="atLeast"/>
        <w:ind w:firstLine="480" w:firstLineChars="200"/>
        <w:rPr>
          <w:rFonts w:hint="default" w:ascii="Times New Roman" w:hAnsi="Times New Roman" w:eastAsia="宋体" w:cs="Times New Roman"/>
          <w:sz w:val="24"/>
          <w:szCs w:val="24"/>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pPr>
        <w:pStyle w:val="5"/>
        <w:rPr>
          <w:rFonts w:hint="default" w:ascii="Times New Roman" w:hAnsi="Times New Roman" w:cs="Times New Roman"/>
        </w:rPr>
      </w:pPr>
      <w:bookmarkStart w:id="38" w:name="_Toc504325343"/>
      <w:r>
        <w:rPr>
          <w:rFonts w:hint="default" w:ascii="Times New Roman" w:hAnsi="Times New Roman" w:cs="Times New Roman"/>
        </w:rPr>
        <w:t>3 主要污染源及治理措施</w:t>
      </w:r>
      <w:bookmarkEnd w:id="38"/>
    </w:p>
    <w:p>
      <w:pPr>
        <w:pStyle w:val="6"/>
        <w:rPr>
          <w:rFonts w:hint="default" w:ascii="Times New Roman" w:hAnsi="Times New Roman" w:cs="Times New Roman"/>
        </w:rPr>
      </w:pPr>
      <w:bookmarkStart w:id="39" w:name="_Toc504325344"/>
      <w:r>
        <w:rPr>
          <w:rFonts w:hint="default" w:ascii="Times New Roman" w:hAnsi="Times New Roman" w:cs="Times New Roman"/>
        </w:rPr>
        <w:t>3.1施工期主要污染源及治理措施</w:t>
      </w:r>
      <w:bookmarkEnd w:id="39"/>
    </w:p>
    <w:p>
      <w:pPr>
        <w:spacing w:line="46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建设施工期污染源主要为施工噪声、施工废气、施工废水和建筑垃圾。目前项目已建成运行，施工期环境污染对周边环境影响已不存在</w:t>
      </w:r>
      <w:r>
        <w:rPr>
          <w:rFonts w:hint="eastAsia" w:ascii="Times New Roman" w:hAnsi="Times New Roman" w:eastAsia="宋体" w:cs="Times New Roman"/>
          <w:sz w:val="24"/>
          <w:szCs w:val="24"/>
          <w:lang w:eastAsia="zh-CN"/>
        </w:rPr>
        <w:t>。</w:t>
      </w:r>
    </w:p>
    <w:p>
      <w:pPr>
        <w:pStyle w:val="6"/>
        <w:rPr>
          <w:rFonts w:hint="default" w:ascii="Times New Roman" w:hAnsi="Times New Roman" w:cs="Times New Roman"/>
        </w:rPr>
      </w:pPr>
      <w:bookmarkStart w:id="40" w:name="_Toc504325345"/>
      <w:r>
        <w:rPr>
          <w:rFonts w:hint="default" w:ascii="Times New Roman" w:hAnsi="Times New Roman" w:cs="Times New Roman"/>
        </w:rPr>
        <w:t>3.2运行期主要污染源及治理措施</w:t>
      </w:r>
      <w:bookmarkEnd w:id="40"/>
    </w:p>
    <w:p>
      <w:pPr>
        <w:pStyle w:val="7"/>
        <w:spacing w:line="440" w:lineRule="atLeast"/>
        <w:rPr>
          <w:rFonts w:hint="default" w:ascii="Times New Roman" w:hAnsi="Times New Roman" w:cs="Times New Roman"/>
        </w:rPr>
      </w:pPr>
      <w:bookmarkStart w:id="41" w:name="_Toc496979024"/>
      <w:bookmarkStart w:id="42" w:name="_Toc497001461"/>
      <w:bookmarkStart w:id="43" w:name="_Toc504325346"/>
      <w:r>
        <w:rPr>
          <w:rFonts w:hint="default" w:ascii="Times New Roman" w:hAnsi="Times New Roman" w:cs="Times New Roman"/>
        </w:rPr>
        <w:t>3.2.1废水</w:t>
      </w:r>
      <w:bookmarkEnd w:id="41"/>
      <w:bookmarkEnd w:id="42"/>
      <w:bookmarkEnd w:id="43"/>
    </w:p>
    <w:p>
      <w:pPr>
        <w:spacing w:line="44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项目冷却水循环使用，定期补充，不外排；厂内设防渗旱厕，产生的生活污水排入旱厕，定期清掏，不外排。</w:t>
      </w:r>
    </w:p>
    <w:p>
      <w:pPr>
        <w:pStyle w:val="7"/>
        <w:rPr>
          <w:rFonts w:hint="default" w:ascii="Times New Roman" w:hAnsi="Times New Roman" w:cs="Times New Roman"/>
        </w:rPr>
      </w:pPr>
      <w:bookmarkStart w:id="44" w:name="_Toc497001462"/>
      <w:bookmarkStart w:id="45" w:name="_Toc504325347"/>
      <w:bookmarkStart w:id="46" w:name="_Toc496979025"/>
      <w:r>
        <w:rPr>
          <w:rFonts w:hint="default" w:ascii="Times New Roman" w:hAnsi="Times New Roman" w:cs="Times New Roman"/>
        </w:rPr>
        <w:t>3.2.2废气</w:t>
      </w:r>
      <w:bookmarkEnd w:id="44"/>
      <w:bookmarkEnd w:id="45"/>
      <w:bookmarkEnd w:id="46"/>
    </w:p>
    <w:p>
      <w:pPr>
        <w:spacing w:line="480" w:lineRule="atLeast"/>
        <w:ind w:firstLine="480" w:firstLineChars="200"/>
        <w:rPr>
          <w:rFonts w:hint="default" w:ascii="Times New Roman" w:hAnsi="Times New Roman" w:eastAsia="宋体" w:cs="Times New Roman"/>
          <w:sz w:val="24"/>
          <w:szCs w:val="24"/>
        </w:rPr>
      </w:pPr>
      <w:r>
        <w:rPr>
          <w:rFonts w:hint="eastAsia" w:ascii="Times New Roman" w:hAnsi="Times New Roman" w:eastAsia="宋体" w:cs="Times New Roman"/>
          <w:sz w:val="24"/>
          <w:szCs w:val="24"/>
          <w:lang w:eastAsia="zh-CN"/>
        </w:rPr>
        <w:t>项目挤出、包覆、打标工序废气经二级活性炭吸附装置处理后经15m排气简排放。</w:t>
      </w:r>
    </w:p>
    <w:p>
      <w:pPr>
        <w:pStyle w:val="7"/>
        <w:rPr>
          <w:rFonts w:hint="default" w:ascii="Times New Roman" w:hAnsi="Times New Roman" w:cs="Times New Roman"/>
        </w:rPr>
      </w:pPr>
      <w:bookmarkStart w:id="47" w:name="_Toc504325348"/>
      <w:bookmarkStart w:id="48" w:name="_Toc496979026"/>
      <w:bookmarkStart w:id="49" w:name="_Toc497001463"/>
      <w:r>
        <w:rPr>
          <w:rFonts w:hint="default" w:ascii="Times New Roman" w:hAnsi="Times New Roman" w:cs="Times New Roman"/>
        </w:rPr>
        <w:t>3.2.3噪声</w:t>
      </w:r>
      <w:bookmarkEnd w:id="47"/>
      <w:bookmarkEnd w:id="48"/>
      <w:bookmarkEnd w:id="49"/>
    </w:p>
    <w:p>
      <w:pPr>
        <w:pStyle w:val="59"/>
        <w:adjustRightInd w:val="0"/>
        <w:snapToGrid w:val="0"/>
        <w:spacing w:line="460" w:lineRule="atLeast"/>
        <w:ind w:firstLine="480" w:firstLineChars="200"/>
        <w:rPr>
          <w:rFonts w:hint="default" w:ascii="Times New Roman" w:hAnsi="Times New Roman" w:eastAsia="宋体" w:cs="Times New Roman"/>
          <w:spacing w:val="0"/>
          <w:sz w:val="24"/>
          <w:szCs w:val="24"/>
        </w:rPr>
      </w:pPr>
      <w:bookmarkStart w:id="50" w:name="_Toc496979027"/>
      <w:r>
        <w:rPr>
          <w:rFonts w:hint="eastAsia" w:ascii="Times New Roman" w:hAnsi="Times New Roman" w:eastAsia="宋体" w:cs="Times New Roman"/>
          <w:spacing w:val="0"/>
          <w:sz w:val="24"/>
          <w:szCs w:val="24"/>
          <w:lang w:eastAsia="zh-CN"/>
        </w:rPr>
        <w:t>项目噪声来源主要为生产设备运行产生噪声，项目选用低噪声设备、生产设备合理布局、厂房隔声、风机加装隔声罩等措施，再经距离衰减后排入周边环境</w:t>
      </w:r>
      <w:r>
        <w:rPr>
          <w:rFonts w:hint="default" w:ascii="Times New Roman" w:hAnsi="Times New Roman" w:eastAsia="宋体" w:cs="Times New Roman"/>
          <w:spacing w:val="0"/>
          <w:sz w:val="24"/>
          <w:szCs w:val="24"/>
        </w:rPr>
        <w:t>。</w:t>
      </w:r>
    </w:p>
    <w:p>
      <w:pPr>
        <w:pStyle w:val="7"/>
        <w:rPr>
          <w:rFonts w:hint="default" w:ascii="Times New Roman" w:hAnsi="Times New Roman" w:cs="Times New Roman"/>
        </w:rPr>
      </w:pPr>
      <w:bookmarkStart w:id="51" w:name="_Toc497001464"/>
      <w:bookmarkStart w:id="52" w:name="_Toc504325349"/>
      <w:r>
        <w:rPr>
          <w:rFonts w:hint="default" w:ascii="Times New Roman" w:hAnsi="Times New Roman" w:cs="Times New Roman"/>
        </w:rPr>
        <w:t>3.2.4固体废物</w:t>
      </w:r>
      <w:bookmarkEnd w:id="50"/>
      <w:bookmarkEnd w:id="51"/>
      <w:bookmarkEnd w:id="52"/>
    </w:p>
    <w:p>
      <w:pPr>
        <w:pStyle w:val="86"/>
        <w:spacing w:line="480" w:lineRule="atLeast"/>
        <w:ind w:firstLine="480" w:firstLineChars="200"/>
        <w:rPr>
          <w:rFonts w:hint="default" w:ascii="Times New Roman" w:hAnsi="Times New Roman" w:eastAsia="宋体" w:cs="Times New Roman"/>
          <w:spacing w:val="0"/>
          <w:kern w:val="2"/>
          <w:sz w:val="24"/>
          <w:szCs w:val="24"/>
          <w:lang w:val="en-US" w:eastAsia="zh-CN" w:bidi="ar-SA"/>
        </w:rPr>
      </w:pPr>
      <w:bookmarkStart w:id="53" w:name="_Hlk496988018"/>
      <w:r>
        <w:rPr>
          <w:rFonts w:hint="eastAsia" w:ascii="Times New Roman" w:hAnsi="Times New Roman" w:cs="Times New Roman"/>
          <w:color w:val="000000" w:themeColor="text1"/>
          <w:spacing w:val="0"/>
          <w:kern w:val="2"/>
          <w:sz w:val="24"/>
          <w:szCs w:val="24"/>
          <w:lang w:val="en-US" w:eastAsia="zh-CN" w:bidi="ar-SA"/>
          <w14:textFill>
            <w14:solidFill>
              <w14:schemeClr w14:val="tx1"/>
            </w14:solidFill>
          </w14:textFill>
        </w:rPr>
        <w:t>项目产品检验过程中产生的不合格品统一收集后外售；原料使用过程产生的废包装袋统一收集后外售；项目生产过程使用水性墨，产生水性墨空桶，收集后贮存于危废暂存间，定期委托有资质的单位处理；项目活性炭吸附装置产生的废活性炭，采用带有标志的专用容器收集、封口密闭后贮存于危废暂存间，定期委托有资质单位处理处置；职工生活产生的生活垃圾收集后由环卫部门清运处理</w:t>
      </w:r>
      <w:r>
        <w:rPr>
          <w:rFonts w:hint="eastAsia" w:ascii="Times New Roman" w:hAnsi="Times New Roman" w:cs="Times New Roman"/>
          <w:spacing w:val="0"/>
          <w:kern w:val="2"/>
          <w:sz w:val="24"/>
          <w:szCs w:val="24"/>
          <w:lang w:val="en-US" w:eastAsia="zh-CN" w:bidi="ar-SA"/>
        </w:rPr>
        <w:t>。</w:t>
      </w:r>
    </w:p>
    <w:bookmarkEnd w:id="53"/>
    <w:p>
      <w:pPr>
        <w:pStyle w:val="2"/>
        <w:rPr>
          <w:rFonts w:hint="eastAsia" w:ascii="Times New Roman" w:hAnsi="Times New Roman" w:eastAsia="宋体" w:cs="Times New Roman"/>
          <w:sz w:val="24"/>
          <w:szCs w:val="24"/>
          <w:lang w:eastAsia="zh-CN"/>
        </w:rPr>
      </w:pPr>
      <w:bookmarkStart w:id="54" w:name="_Toc504325351"/>
    </w:p>
    <w:p>
      <w:pPr>
        <w:pStyle w:val="2"/>
        <w:rPr>
          <w:rFonts w:hint="default" w:ascii="Times New Roman" w:hAnsi="Times New Roman" w:cs="Times New Roman"/>
        </w:rPr>
      </w:pPr>
    </w:p>
    <w:p>
      <w:pPr>
        <w:pStyle w:val="2"/>
        <w:rPr>
          <w:rFonts w:hint="default" w:ascii="Times New Roman" w:hAnsi="Times New Roman" w:cs="Times New Roman"/>
        </w:rPr>
      </w:pPr>
    </w:p>
    <w:p>
      <w:pPr>
        <w:pStyle w:val="2"/>
        <w:jc w:val="center"/>
        <w:rPr>
          <w:rFonts w:hint="default" w:ascii="Times New Roman" w:hAnsi="Times New Roman" w:cs="Times New Roman"/>
        </w:rPr>
      </w:pPr>
    </w:p>
    <w:p>
      <w:pPr>
        <w:pStyle w:val="5"/>
        <w:keepNext w:val="0"/>
        <w:keepLines w:val="0"/>
        <w:pageBreakBefore w:val="0"/>
        <w:widowControl w:val="0"/>
        <w:kinsoku/>
        <w:wordWrap/>
        <w:overflowPunct/>
        <w:topLinePunct w:val="0"/>
        <w:autoSpaceDE/>
        <w:autoSpaceDN/>
        <w:bidi w:val="0"/>
        <w:adjustRightInd/>
        <w:spacing w:line="360" w:lineRule="auto"/>
        <w:textAlignment w:val="auto"/>
        <w:rPr>
          <w:rFonts w:hint="default" w:ascii="Times New Roman" w:hAnsi="Times New Roman" w:cs="Times New Roman"/>
        </w:rPr>
      </w:pPr>
      <w:r>
        <w:rPr>
          <w:rFonts w:hint="default" w:ascii="Times New Roman" w:hAnsi="Times New Roman" w:cs="Times New Roman"/>
        </w:rPr>
        <w:br w:type="page"/>
      </w:r>
    </w:p>
    <w:p>
      <w:pPr>
        <w:pStyle w:val="5"/>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cs="Times New Roman"/>
        </w:rPr>
      </w:pPr>
      <w:r>
        <w:rPr>
          <w:rFonts w:hint="default" w:ascii="Times New Roman" w:hAnsi="Times New Roman" w:cs="Times New Roman"/>
        </w:rPr>
        <w:t>4 环评主要结论及环评批复要求</w:t>
      </w:r>
      <w:bookmarkEnd w:id="54"/>
    </w:p>
    <w:p>
      <w:pPr>
        <w:pStyle w:val="6"/>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sz w:val="24"/>
          <w:szCs w:val="24"/>
          <w:lang w:val="en-US" w:eastAsia="zh-CN"/>
        </w:rPr>
      </w:pPr>
      <w:bookmarkStart w:id="55" w:name="_Toc504325352"/>
      <w:r>
        <w:rPr>
          <w:rFonts w:hint="default" w:ascii="Times New Roman" w:hAnsi="Times New Roman" w:cs="Times New Roman"/>
          <w:sz w:val="24"/>
          <w:szCs w:val="24"/>
        </w:rPr>
        <w:t>4.1建设项目环评报告</w:t>
      </w:r>
      <w:r>
        <w:rPr>
          <w:rFonts w:hint="eastAsia" w:ascii="Times New Roman" w:hAnsi="Times New Roman" w:cs="Times New Roman"/>
          <w:sz w:val="24"/>
          <w:szCs w:val="24"/>
          <w:lang w:val="en-US" w:eastAsia="zh-CN"/>
        </w:rPr>
        <w:t>表</w:t>
      </w:r>
      <w:r>
        <w:rPr>
          <w:rFonts w:hint="default" w:ascii="Times New Roman" w:hAnsi="Times New Roman" w:cs="Times New Roman"/>
          <w:sz w:val="24"/>
          <w:szCs w:val="24"/>
        </w:rPr>
        <w:t>的主要结论</w:t>
      </w:r>
      <w:bookmarkEnd w:id="55"/>
    </w:p>
    <w:p>
      <w:pPr>
        <w:pStyle w:val="2"/>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sz w:val="24"/>
          <w:lang w:val="en-US" w:eastAsia="zh-CN"/>
        </w:rPr>
      </w:pPr>
      <w:bookmarkStart w:id="56" w:name="_Toc504325354"/>
      <w:bookmarkStart w:id="57" w:name="_Toc496979031"/>
      <w:bookmarkStart w:id="58" w:name="_Toc497001468"/>
      <w:r>
        <w:rPr>
          <w:rFonts w:hint="default" w:ascii="Times New Roman" w:hAnsi="Times New Roman" w:eastAsia="宋体" w:cs="Times New Roman"/>
          <w:sz w:val="24"/>
          <w:szCs w:val="24"/>
          <w:lang w:val="en-US" w:eastAsia="zh-CN"/>
        </w:rPr>
        <w:t>本项目选址和建设符合国家和地方环境保护政策，项目配套污染防治措施，可实现污染物达标排放，对环境影响较小，在落实环境管理和正确稳定运行环保设施措施的前提下，从环境保护角度分析，项目建设可行</w:t>
      </w:r>
      <w:r>
        <w:rPr>
          <w:rFonts w:hint="eastAsia" w:ascii="Times New Roman" w:hAnsi="Times New Roman" w:cs="Times New Roman"/>
          <w:sz w:val="24"/>
          <w:szCs w:val="24"/>
          <w:lang w:val="en-US" w:eastAsia="zh-CN"/>
        </w:rPr>
        <w:t>。</w:t>
      </w:r>
    </w:p>
    <w:bookmarkEnd w:id="56"/>
    <w:bookmarkEnd w:id="57"/>
    <w:bookmarkEnd w:id="58"/>
    <w:p>
      <w:pPr>
        <w:pStyle w:val="6"/>
        <w:keepNext w:val="0"/>
        <w:keepLines w:val="0"/>
        <w:pageBreakBefore w:val="0"/>
        <w:widowControl w:val="0"/>
        <w:kinsoku/>
        <w:wordWrap/>
        <w:overflowPunct/>
        <w:topLinePunct w:val="0"/>
        <w:autoSpaceDE/>
        <w:autoSpaceDN/>
        <w:bidi w:val="0"/>
        <w:adjustRightInd w:val="0"/>
        <w:snapToGrid w:val="0"/>
        <w:spacing w:line="440" w:lineRule="exact"/>
        <w:textAlignment w:val="auto"/>
        <w:rPr>
          <w:rFonts w:hint="default" w:ascii="Times New Roman" w:hAnsi="Times New Roman" w:cs="Times New Roman"/>
        </w:rPr>
      </w:pPr>
      <w:bookmarkStart w:id="59" w:name="_Toc504325355"/>
      <w:r>
        <w:rPr>
          <w:rFonts w:hint="default" w:ascii="Times New Roman" w:hAnsi="Times New Roman" w:cs="Times New Roman"/>
        </w:rPr>
        <w:t>4.2 审批部门审批意见</w:t>
      </w:r>
      <w:bookmarkEnd w:id="59"/>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rPr>
          <w:rFonts w:hint="eastAsia" w:ascii="Times New Roman" w:hAnsi="Times New Roman" w:eastAsia="宋体" w:cs="Times New Roman"/>
          <w:sz w:val="24"/>
          <w:szCs w:val="24"/>
          <w:lang w:val="en-US" w:eastAsia="zh-CN"/>
        </w:rPr>
      </w:pPr>
      <w:r>
        <w:rPr>
          <w:rFonts w:hint="default" w:ascii="Times New Roman" w:hAnsi="Times New Roman" w:eastAsia="宋体" w:cs="Times New Roman"/>
          <w:sz w:val="24"/>
          <w:szCs w:val="24"/>
        </w:rPr>
        <w:t>本项目</w:t>
      </w:r>
      <w:r>
        <w:rPr>
          <w:rFonts w:hint="default" w:ascii="Times New Roman" w:hAnsi="Times New Roman" w:eastAsia="宋体" w:cs="Times New Roman"/>
          <w:color w:val="000000" w:themeColor="text1"/>
          <w:sz w:val="24"/>
          <w:szCs w:val="24"/>
          <w14:textFill>
            <w14:solidFill>
              <w14:schemeClr w14:val="tx1"/>
            </w14:solidFill>
          </w14:textFill>
        </w:rPr>
        <w:t>于</w:t>
      </w:r>
      <w:r>
        <w:rPr>
          <w:rFonts w:hint="eastAsia" w:ascii="Times New Roman" w:hAnsi="Times New Roman" w:eastAsia="宋体" w:cs="Times New Roman"/>
          <w:color w:val="000000" w:themeColor="text1"/>
          <w:sz w:val="24"/>
          <w:szCs w:val="24"/>
          <w:lang w:eastAsia="zh-CN"/>
          <w14:textFill>
            <w14:solidFill>
              <w14:schemeClr w14:val="tx1"/>
            </w14:solidFill>
          </w14:textFill>
        </w:rPr>
        <w:t>2021年12月31日</w:t>
      </w:r>
      <w:r>
        <w:rPr>
          <w:rFonts w:hint="default" w:ascii="Times New Roman" w:hAnsi="Times New Roman" w:eastAsia="宋体" w:cs="Times New Roman"/>
          <w:color w:val="000000" w:themeColor="text1"/>
          <w:sz w:val="24"/>
          <w:szCs w:val="24"/>
          <w14:textFill>
            <w14:solidFill>
              <w14:schemeClr w14:val="tx1"/>
            </w14:solidFill>
          </w14:textFill>
        </w:rPr>
        <w:t>由</w:t>
      </w:r>
      <w:r>
        <w:rPr>
          <w:rFonts w:hint="eastAsia" w:ascii="Times New Roman" w:hAnsi="Times New Roman" w:eastAsia="宋体" w:cs="Times New Roman"/>
          <w:color w:val="000000" w:themeColor="text1"/>
          <w:sz w:val="24"/>
          <w:szCs w:val="24"/>
          <w:lang w:eastAsia="zh-CN"/>
          <w14:textFill>
            <w14:solidFill>
              <w14:schemeClr w14:val="tx1"/>
            </w14:solidFill>
          </w14:textFill>
        </w:rPr>
        <w:t>沧州市生态环境局河间市分局</w:t>
      </w:r>
      <w:r>
        <w:rPr>
          <w:rFonts w:hint="default" w:ascii="Times New Roman" w:hAnsi="Times New Roman" w:eastAsia="宋体" w:cs="Times New Roman"/>
          <w:sz w:val="24"/>
          <w:szCs w:val="24"/>
        </w:rPr>
        <w:t>审批通过，并出具审批意见。</w:t>
      </w:r>
      <w:r>
        <w:rPr>
          <w:rFonts w:hint="eastAsia" w:ascii="Times New Roman" w:hAnsi="Times New Roman" w:eastAsia="宋体" w:cs="Times New Roman"/>
          <w:sz w:val="24"/>
          <w:szCs w:val="24"/>
          <w:lang w:eastAsia="zh-CN"/>
        </w:rPr>
        <w:t>河环表[2021]（12-25）号。</w:t>
      </w:r>
      <w:r>
        <w:rPr>
          <w:rFonts w:hint="default" w:ascii="Times New Roman" w:hAnsi="Times New Roman" w:eastAsia="宋体" w:cs="Times New Roman"/>
          <w:sz w:val="24"/>
          <w:szCs w:val="24"/>
        </w:rPr>
        <w:t>其批复如下：</w:t>
      </w:r>
      <w:r>
        <w:rPr>
          <w:rFonts w:hint="eastAsia" w:ascii="Times New Roman" w:hAnsi="Times New Roman" w:eastAsia="宋体" w:cs="Times New Roman"/>
          <w:sz w:val="24"/>
          <w:szCs w:val="24"/>
          <w:lang w:eastAsia="zh-CN"/>
        </w:rPr>
        <w:t>详见附件</w:t>
      </w:r>
      <w:r>
        <w:rPr>
          <w:rFonts w:hint="eastAsia" w:ascii="Times New Roman" w:hAnsi="Times New Roman" w:eastAsia="宋体" w:cs="Times New Roman"/>
          <w:sz w:val="24"/>
          <w:szCs w:val="24"/>
          <w:lang w:val="en-US" w:eastAsia="zh-CN"/>
        </w:rPr>
        <w:t>1。</w:t>
      </w:r>
    </w:p>
    <w:p>
      <w:pPr>
        <w:pStyle w:val="6"/>
        <w:keepNext w:val="0"/>
        <w:keepLines w:val="0"/>
        <w:pageBreakBefore w:val="0"/>
        <w:widowControl w:val="0"/>
        <w:kinsoku/>
        <w:wordWrap/>
        <w:overflowPunct/>
        <w:topLinePunct w:val="0"/>
        <w:autoSpaceDE/>
        <w:autoSpaceDN/>
        <w:bidi w:val="0"/>
        <w:adjustRightInd w:val="0"/>
        <w:snapToGrid w:val="0"/>
        <w:spacing w:line="440" w:lineRule="exact"/>
        <w:textAlignment w:val="auto"/>
        <w:rPr>
          <w:rFonts w:hint="default" w:ascii="Times New Roman" w:hAnsi="Times New Roman" w:cs="Times New Roman"/>
        </w:rPr>
      </w:pPr>
      <w:bookmarkStart w:id="60" w:name="_Toc504325356"/>
      <w:r>
        <w:rPr>
          <w:rFonts w:hint="default" w:ascii="Times New Roman" w:hAnsi="Times New Roman" w:cs="Times New Roman"/>
        </w:rPr>
        <w:t>4.3 审批意见落实情况</w:t>
      </w:r>
      <w:bookmarkEnd w:id="60"/>
    </w:p>
    <w:p>
      <w:pPr>
        <w:keepNext w:val="0"/>
        <w:keepLines w:val="0"/>
        <w:pageBreakBefore w:val="0"/>
        <w:widowControl w:val="0"/>
        <w:kinsoku/>
        <w:wordWrap/>
        <w:overflowPunct/>
        <w:topLinePunct w:val="0"/>
        <w:autoSpaceDE/>
        <w:autoSpaceDN/>
        <w:bidi w:val="0"/>
        <w:adjustRightInd w:val="0"/>
        <w:snapToGrid w:val="0"/>
        <w:spacing w:line="440" w:lineRule="exact"/>
        <w:textAlignment w:val="auto"/>
        <w:rPr>
          <w:rFonts w:hint="default" w:ascii="Times New Roman" w:hAnsi="Times New Roman" w:eastAsia="宋体" w:cs="Times New Roman"/>
          <w:b/>
          <w:sz w:val="24"/>
          <w:szCs w:val="24"/>
        </w:rPr>
      </w:pPr>
      <w:bookmarkStart w:id="61" w:name="_Toc497001471"/>
      <w:r>
        <w:rPr>
          <w:rFonts w:hint="default" w:ascii="Times New Roman" w:hAnsi="Times New Roman" w:eastAsia="宋体" w:cs="Times New Roman"/>
          <w:sz w:val="24"/>
          <w:szCs w:val="24"/>
        </w:rPr>
        <w:t>审批意见落实情况详见下表4-1。</w:t>
      </w:r>
      <w:bookmarkEnd w:id="61"/>
    </w:p>
    <w:p>
      <w:pPr>
        <w:keepNext w:val="0"/>
        <w:keepLines w:val="0"/>
        <w:pageBreakBefore w:val="0"/>
        <w:widowControl/>
        <w:kinsoku/>
        <w:wordWrap/>
        <w:overflowPunct/>
        <w:topLinePunct w:val="0"/>
        <w:autoSpaceDE/>
        <w:autoSpaceDN/>
        <w:bidi w:val="0"/>
        <w:adjustRightInd w:val="0"/>
        <w:snapToGrid w:val="0"/>
        <w:spacing w:line="300" w:lineRule="exact"/>
        <w:ind w:firstLine="142" w:firstLineChars="59"/>
        <w:jc w:val="center"/>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表4-1 环评审批意见落实情况</w:t>
      </w:r>
    </w:p>
    <w:tbl>
      <w:tblPr>
        <w:tblStyle w:val="32"/>
        <w:tblW w:w="836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510"/>
        <w:gridCol w:w="5202"/>
        <w:gridCol w:w="26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68" w:hRule="atLeast"/>
          <w:jc w:val="center"/>
        </w:trPr>
        <w:tc>
          <w:tcPr>
            <w:tcW w:w="510"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exact"/>
              <w:jc w:val="center"/>
              <w:textAlignment w:val="auto"/>
              <w:outlineLvl w:val="9"/>
              <w:rPr>
                <w:rFonts w:hint="default" w:ascii="Times New Roman" w:hAnsi="Times New Roman" w:eastAsia="宋体" w:cs="Times New Roman"/>
                <w:b/>
                <w:spacing w:val="-10"/>
                <w:szCs w:val="21"/>
              </w:rPr>
            </w:pPr>
            <w:r>
              <w:rPr>
                <w:rFonts w:hint="default" w:ascii="Times New Roman" w:hAnsi="Times New Roman" w:eastAsia="宋体" w:cs="Times New Roman"/>
                <w:b/>
                <w:spacing w:val="-10"/>
                <w:szCs w:val="21"/>
              </w:rPr>
              <w:t>序号</w:t>
            </w:r>
          </w:p>
        </w:tc>
        <w:tc>
          <w:tcPr>
            <w:tcW w:w="5202"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exact"/>
              <w:jc w:val="center"/>
              <w:textAlignment w:val="auto"/>
              <w:outlineLvl w:val="9"/>
              <w:rPr>
                <w:rFonts w:hint="default" w:ascii="Times New Roman" w:hAnsi="Times New Roman" w:eastAsia="宋体" w:cs="Times New Roman"/>
                <w:b/>
                <w:spacing w:val="-10"/>
                <w:szCs w:val="21"/>
              </w:rPr>
            </w:pPr>
            <w:r>
              <w:rPr>
                <w:rFonts w:hint="default" w:ascii="Times New Roman" w:hAnsi="Times New Roman" w:eastAsia="宋体" w:cs="Times New Roman"/>
                <w:b/>
                <w:spacing w:val="-10"/>
                <w:szCs w:val="21"/>
              </w:rPr>
              <w:t>审批意见内容</w:t>
            </w:r>
          </w:p>
        </w:tc>
        <w:tc>
          <w:tcPr>
            <w:tcW w:w="2650"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exact"/>
              <w:jc w:val="center"/>
              <w:textAlignment w:val="auto"/>
              <w:outlineLvl w:val="9"/>
              <w:rPr>
                <w:rFonts w:hint="default" w:ascii="Times New Roman" w:hAnsi="Times New Roman" w:eastAsia="宋体" w:cs="Times New Roman"/>
                <w:b/>
                <w:spacing w:val="-10"/>
                <w:szCs w:val="21"/>
              </w:rPr>
            </w:pPr>
            <w:r>
              <w:rPr>
                <w:rFonts w:hint="default" w:ascii="Times New Roman" w:hAnsi="Times New Roman" w:eastAsia="宋体" w:cs="Times New Roman"/>
                <w:b/>
                <w:spacing w:val="-10"/>
                <w:szCs w:val="21"/>
              </w:rPr>
              <w:t>落实情况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75" w:hRule="atLeast"/>
          <w:jc w:val="center"/>
        </w:trPr>
        <w:tc>
          <w:tcPr>
            <w:tcW w:w="510"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exact"/>
              <w:jc w:val="center"/>
              <w:textAlignment w:val="auto"/>
              <w:outlineLvl w:val="9"/>
              <w:rPr>
                <w:rFonts w:hint="default" w:ascii="Times New Roman" w:hAnsi="Times New Roman" w:eastAsia="宋体" w:cs="Times New Roman"/>
                <w:spacing w:val="-10"/>
                <w:szCs w:val="21"/>
              </w:rPr>
            </w:pPr>
            <w:r>
              <w:rPr>
                <w:rFonts w:hint="default" w:ascii="Times New Roman" w:hAnsi="Times New Roman" w:eastAsia="宋体" w:cs="Times New Roman"/>
                <w:spacing w:val="-10"/>
                <w:szCs w:val="21"/>
              </w:rPr>
              <w:t>1</w:t>
            </w:r>
          </w:p>
        </w:tc>
        <w:tc>
          <w:tcPr>
            <w:tcW w:w="5202"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exact"/>
              <w:jc w:val="both"/>
              <w:textAlignment w:val="auto"/>
              <w:outlineLvl w:val="9"/>
              <w:rPr>
                <w:rFonts w:hint="eastAsia" w:ascii="Times New Roman" w:hAnsi="Times New Roman" w:eastAsia="宋体" w:cs="Times New Roman"/>
                <w:b w:val="0"/>
                <w:bCs/>
                <w:color w:val="auto"/>
                <w:spacing w:val="-10"/>
                <w:szCs w:val="21"/>
                <w:lang w:eastAsia="zh-CN"/>
              </w:rPr>
            </w:pPr>
            <w:r>
              <w:rPr>
                <w:rFonts w:hint="eastAsia" w:ascii="Times New Roman" w:hAnsi="Times New Roman" w:eastAsia="宋体" w:cs="Times New Roman"/>
                <w:b w:val="0"/>
                <w:bCs/>
                <w:color w:val="auto"/>
                <w:spacing w:val="-10"/>
                <w:szCs w:val="21"/>
                <w:lang w:eastAsia="zh-CN"/>
              </w:rPr>
              <w:t>建设单位：河间市奇业塑料制品厂</w:t>
            </w:r>
          </w:p>
        </w:tc>
        <w:tc>
          <w:tcPr>
            <w:tcW w:w="2650"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单位名称未变动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22" w:hRule="atLeast"/>
          <w:jc w:val="center"/>
        </w:trPr>
        <w:tc>
          <w:tcPr>
            <w:tcW w:w="510"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exact"/>
              <w:jc w:val="center"/>
              <w:textAlignment w:val="auto"/>
              <w:outlineLvl w:val="9"/>
              <w:rPr>
                <w:rFonts w:hint="default" w:ascii="Times New Roman" w:hAnsi="Times New Roman" w:eastAsia="宋体" w:cs="Times New Roman"/>
                <w:spacing w:val="-10"/>
                <w:szCs w:val="21"/>
              </w:rPr>
            </w:pPr>
            <w:r>
              <w:rPr>
                <w:rFonts w:hint="default" w:ascii="Times New Roman" w:hAnsi="Times New Roman" w:eastAsia="宋体" w:cs="Times New Roman"/>
                <w:spacing w:val="-10"/>
                <w:szCs w:val="21"/>
              </w:rPr>
              <w:t>2</w:t>
            </w:r>
          </w:p>
        </w:tc>
        <w:tc>
          <w:tcPr>
            <w:tcW w:w="5202"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exact"/>
              <w:jc w:val="both"/>
              <w:textAlignment w:val="auto"/>
              <w:outlineLvl w:val="9"/>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eastAsia="zh-CN"/>
              </w:rPr>
              <w:t>建设单位地址：河间市北石槽乡邢庄村</w:t>
            </w:r>
          </w:p>
        </w:tc>
        <w:tc>
          <w:tcPr>
            <w:tcW w:w="2650"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建设单位地址未变动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945" w:hRule="atLeast"/>
          <w:jc w:val="center"/>
        </w:trPr>
        <w:tc>
          <w:tcPr>
            <w:tcW w:w="510"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exact"/>
              <w:jc w:val="center"/>
              <w:textAlignment w:val="auto"/>
              <w:outlineLvl w:val="9"/>
              <w:rPr>
                <w:rFonts w:hint="default" w:ascii="Times New Roman" w:hAnsi="Times New Roman" w:eastAsia="宋体" w:cs="Times New Roman"/>
                <w:spacing w:val="-10"/>
                <w:szCs w:val="21"/>
              </w:rPr>
            </w:pPr>
            <w:r>
              <w:rPr>
                <w:rFonts w:hint="default" w:ascii="Times New Roman" w:hAnsi="Times New Roman" w:eastAsia="宋体" w:cs="Times New Roman"/>
                <w:spacing w:val="-10"/>
                <w:szCs w:val="21"/>
              </w:rPr>
              <w:t>3</w:t>
            </w:r>
          </w:p>
        </w:tc>
        <w:tc>
          <w:tcPr>
            <w:tcW w:w="5202"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exact"/>
              <w:jc w:val="both"/>
              <w:textAlignment w:val="auto"/>
              <w:outlineLvl w:val="9"/>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lang w:eastAsia="zh-CN"/>
                <w14:textFill>
                  <w14:solidFill>
                    <w14:schemeClr w14:val="tx1"/>
                  </w14:solidFill>
                </w14:textFill>
              </w:rPr>
              <w:t>废气</w:t>
            </w:r>
            <w:r>
              <w:rPr>
                <w:rFonts w:hint="eastAsia" w:ascii="Times New Roman" w:hAnsi="Times New Roman" w:eastAsia="宋体" w:cs="Times New Roman"/>
                <w:color w:val="000000" w:themeColor="text1"/>
                <w:szCs w:val="21"/>
                <w:lang w:eastAsia="zh-CN"/>
                <w14:textFill>
                  <w14:solidFill>
                    <w14:schemeClr w14:val="tx1"/>
                  </w14:solidFill>
                </w14:textFill>
              </w:rPr>
              <w:t>：</w:t>
            </w:r>
            <w:r>
              <w:rPr>
                <w:rFonts w:hint="eastAsia" w:ascii="Times New Roman" w:hAnsi="Times New Roman" w:eastAsia="宋体" w:cs="Times New Roman"/>
                <w:color w:val="000000" w:themeColor="text1"/>
                <w:szCs w:val="21"/>
                <w:lang w:val="en-US" w:eastAsia="zh-CN"/>
                <w14:textFill>
                  <w14:solidFill>
                    <w14:schemeClr w14:val="tx1"/>
                  </w14:solidFill>
                </w14:textFill>
              </w:rPr>
              <w:t>废气：挤出、包覆和打标工序废气经集气罩+软帘+二级活性炭吸附装置处理后，非甲烷总烃要达到《工业企业挥发性有机物排放控制标准》（DB13/2322-2016)表1“印刷工业”、表2标准和《挥发性有机物无组织排放控制标准》（GB37822-2019）表A.1无组织特别排放限值要求。</w:t>
            </w:r>
          </w:p>
        </w:tc>
        <w:tc>
          <w:tcPr>
            <w:tcW w:w="2650"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已落实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86" w:hRule="atLeast"/>
          <w:jc w:val="center"/>
        </w:trPr>
        <w:tc>
          <w:tcPr>
            <w:tcW w:w="510"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exact"/>
              <w:jc w:val="center"/>
              <w:textAlignment w:val="auto"/>
              <w:outlineLvl w:val="9"/>
              <w:rPr>
                <w:rFonts w:hint="eastAsia" w:ascii="Times New Roman" w:hAnsi="Times New Roman" w:eastAsia="宋体" w:cs="Times New Roman"/>
                <w:spacing w:val="-10"/>
                <w:szCs w:val="21"/>
                <w:lang w:val="en-US" w:eastAsia="zh-CN"/>
              </w:rPr>
            </w:pPr>
            <w:r>
              <w:rPr>
                <w:rFonts w:hint="eastAsia" w:ascii="Times New Roman" w:hAnsi="Times New Roman" w:eastAsia="宋体" w:cs="Times New Roman"/>
                <w:spacing w:val="-10"/>
                <w:szCs w:val="21"/>
                <w:lang w:val="en-US" w:eastAsia="zh-CN"/>
              </w:rPr>
              <w:t>4</w:t>
            </w:r>
          </w:p>
        </w:tc>
        <w:tc>
          <w:tcPr>
            <w:tcW w:w="5202"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exact"/>
              <w:jc w:val="both"/>
              <w:textAlignment w:val="auto"/>
              <w:outlineLvl w:val="9"/>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废水：生活污水排入厂区防渗旱厕，定期清掏；冷却水循环使用，不得外排。</w:t>
            </w:r>
          </w:p>
        </w:tc>
        <w:tc>
          <w:tcPr>
            <w:tcW w:w="2650"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已落实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23" w:hRule="atLeast"/>
          <w:jc w:val="center"/>
        </w:trPr>
        <w:tc>
          <w:tcPr>
            <w:tcW w:w="510"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exact"/>
              <w:jc w:val="center"/>
              <w:textAlignment w:val="auto"/>
              <w:outlineLvl w:val="9"/>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5</w:t>
            </w:r>
          </w:p>
        </w:tc>
        <w:tc>
          <w:tcPr>
            <w:tcW w:w="5202"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exact"/>
              <w:jc w:val="both"/>
              <w:textAlignment w:val="auto"/>
              <w:outlineLvl w:val="9"/>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噪声：厂界及敏感点噪声要满足《工业企业厂界环境噪声排放标准》（GB12348一2008）1类标准要求。</w:t>
            </w:r>
          </w:p>
        </w:tc>
        <w:tc>
          <w:tcPr>
            <w:tcW w:w="2650"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Cs w:val="21"/>
                <w:lang w:eastAsia="zh-CN"/>
              </w:rPr>
              <w:t>已落实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323" w:hRule="atLeast"/>
          <w:jc w:val="center"/>
        </w:trPr>
        <w:tc>
          <w:tcPr>
            <w:tcW w:w="510"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exact"/>
              <w:jc w:val="center"/>
              <w:textAlignment w:val="auto"/>
              <w:outlineLvl w:val="9"/>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6</w:t>
            </w:r>
          </w:p>
        </w:tc>
        <w:tc>
          <w:tcPr>
            <w:tcW w:w="5202"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exact"/>
              <w:jc w:val="left"/>
              <w:textAlignment w:val="auto"/>
              <w:outlineLvl w:val="9"/>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固废：</w:t>
            </w:r>
            <w:r>
              <w:rPr>
                <w:rFonts w:hint="eastAsia" w:ascii="Times New Roman" w:hAnsi="Times New Roman" w:eastAsia="宋体" w:cs="Times New Roman"/>
                <w:color w:val="000000" w:themeColor="text1"/>
                <w:szCs w:val="21"/>
                <w:lang w:val="en-US" w:eastAsia="zh-CN"/>
                <w14:textFill>
                  <w14:solidFill>
                    <w14:schemeClr w14:val="tx1"/>
                  </w14:solidFill>
                </w14:textFill>
              </w:rPr>
              <w:t>生产过程中产生的固体废物要按照报告表所提各项措施进行处理，确保危废定期交有相应危废处理资质的单位进行处理。</w:t>
            </w:r>
          </w:p>
        </w:tc>
        <w:tc>
          <w:tcPr>
            <w:tcW w:w="2650"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Cs w:val="21"/>
                <w:lang w:eastAsia="zh-CN"/>
              </w:rPr>
              <w:t>已落实</w:t>
            </w:r>
          </w:p>
        </w:tc>
      </w:tr>
    </w:tbl>
    <w:p>
      <w:pPr>
        <w:pStyle w:val="2"/>
        <w:rPr>
          <w:rFonts w:hint="default"/>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pPr>
        <w:pStyle w:val="5"/>
        <w:rPr>
          <w:rFonts w:hint="default" w:ascii="Times New Roman" w:hAnsi="Times New Roman" w:cs="Times New Roman"/>
        </w:rPr>
      </w:pPr>
      <w:bookmarkStart w:id="62" w:name="_Toc504325357"/>
      <w:r>
        <w:rPr>
          <w:rFonts w:hint="default" w:ascii="Times New Roman" w:hAnsi="Times New Roman" w:cs="Times New Roman"/>
        </w:rPr>
        <w:t>5 验收评价标准</w:t>
      </w:r>
      <w:bookmarkEnd w:id="62"/>
    </w:p>
    <w:p>
      <w:pPr>
        <w:pStyle w:val="6"/>
        <w:rPr>
          <w:rFonts w:hint="default" w:ascii="Times New Roman" w:hAnsi="Times New Roman" w:cs="Times New Roman"/>
        </w:rPr>
      </w:pPr>
      <w:bookmarkStart w:id="63" w:name="_Toc504325358"/>
      <w:r>
        <w:rPr>
          <w:rFonts w:hint="default" w:ascii="Times New Roman" w:hAnsi="Times New Roman" w:cs="Times New Roman"/>
        </w:rPr>
        <w:t>5.1 污染物排放标准</w:t>
      </w:r>
      <w:bookmarkEnd w:id="63"/>
    </w:p>
    <w:p>
      <w:pPr>
        <w:pStyle w:val="7"/>
        <w:rPr>
          <w:rFonts w:hint="default" w:ascii="Times New Roman" w:hAnsi="Times New Roman" w:cs="Times New Roman"/>
        </w:rPr>
      </w:pPr>
      <w:bookmarkStart w:id="64" w:name="_Toc497001474"/>
      <w:bookmarkStart w:id="65" w:name="_Toc496979035"/>
      <w:bookmarkStart w:id="66" w:name="_Toc504325359"/>
      <w:r>
        <w:rPr>
          <w:rFonts w:hint="default" w:ascii="Times New Roman" w:hAnsi="Times New Roman" w:cs="Times New Roman"/>
        </w:rPr>
        <w:t>5.1.</w:t>
      </w:r>
      <w:bookmarkEnd w:id="64"/>
      <w:bookmarkEnd w:id="65"/>
      <w:bookmarkStart w:id="67" w:name="_Toc497001475"/>
      <w:bookmarkStart w:id="68" w:name="_Toc496979036"/>
      <w:r>
        <w:rPr>
          <w:rFonts w:hint="eastAsia" w:ascii="Times New Roman" w:hAnsi="Times New Roman" w:cs="Times New Roman"/>
          <w:lang w:val="en-US" w:eastAsia="zh-CN"/>
        </w:rPr>
        <w:t>1</w:t>
      </w:r>
      <w:r>
        <w:rPr>
          <w:rFonts w:hint="default" w:ascii="Times New Roman" w:hAnsi="Times New Roman" w:cs="Times New Roman"/>
        </w:rPr>
        <w:t>废气</w:t>
      </w:r>
      <w:bookmarkEnd w:id="66"/>
      <w:bookmarkEnd w:id="67"/>
      <w:bookmarkEnd w:id="68"/>
    </w:p>
    <w:p>
      <w:pPr>
        <w:keepNext w:val="0"/>
        <w:keepLines w:val="0"/>
        <w:pageBreakBefore w:val="0"/>
        <w:widowControl w:val="0"/>
        <w:kinsoku/>
        <w:wordWrap/>
        <w:overflowPunct/>
        <w:topLinePunct w:val="0"/>
        <w:autoSpaceDE/>
        <w:autoSpaceDN/>
        <w:bidi w:val="0"/>
        <w:adjustRightInd/>
        <w:snapToGrid/>
        <w:spacing w:line="440" w:lineRule="atLeast"/>
        <w:ind w:firstLine="480" w:firstLineChars="200"/>
        <w:textAlignment w:val="auto"/>
        <w:rPr>
          <w:rFonts w:hint="eastAsia" w:ascii="Times New Roman" w:hAnsi="Times New Roman" w:eastAsia="宋体" w:cs="Times New Roman"/>
          <w:sz w:val="24"/>
          <w:szCs w:val="24"/>
          <w:lang w:eastAsia="zh-CN"/>
        </w:rPr>
      </w:pPr>
      <w:r>
        <w:rPr>
          <w:rFonts w:hint="eastAsia" w:ascii="Times New Roman" w:hAnsi="Times New Roman" w:eastAsia="宋体" w:cs="Times New Roman"/>
          <w:sz w:val="24"/>
          <w:szCs w:val="24"/>
          <w:lang w:eastAsia="zh-CN"/>
        </w:rPr>
        <w:t>项目生产废气执行</w:t>
      </w:r>
      <w:r>
        <w:rPr>
          <w:rFonts w:hint="eastAsia" w:ascii="Times New Roman" w:hAnsi="Times New Roman" w:eastAsia="宋体" w:cs="Times New Roman"/>
          <w:sz w:val="24"/>
          <w:szCs w:val="24"/>
          <w:lang w:val="en-US" w:eastAsia="zh-CN"/>
        </w:rPr>
        <w:t>《工业企业挥发性有机物排放控制标准》（DB 13/2322-2016）表1大气污染物排放限值中印刷工业标准排放限值、表2企业边界大气污染物浓度限值、表3生产车间或生产设备边界大气污染排放浓度限值；《挥发性有机物无组织排放控制标准》（GB37822-2019）表A.1厂区内VOC</w:t>
      </w:r>
      <w:r>
        <w:rPr>
          <w:rFonts w:hint="eastAsia" w:ascii="Times New Roman" w:hAnsi="Times New Roman" w:eastAsia="宋体" w:cs="Times New Roman"/>
          <w:sz w:val="24"/>
          <w:szCs w:val="24"/>
          <w:vertAlign w:val="subscript"/>
          <w:lang w:val="en-US" w:eastAsia="zh-CN"/>
        </w:rPr>
        <w:t>S</w:t>
      </w:r>
      <w:r>
        <w:rPr>
          <w:rFonts w:hint="eastAsia" w:ascii="Times New Roman" w:hAnsi="Times New Roman" w:eastAsia="宋体" w:cs="Times New Roman"/>
          <w:sz w:val="24"/>
          <w:szCs w:val="24"/>
          <w:lang w:val="en-US" w:eastAsia="zh-CN"/>
        </w:rPr>
        <w:t>无组织排放限值中特别排放限值。</w:t>
      </w:r>
      <w:r>
        <w:rPr>
          <w:rFonts w:hint="default" w:ascii="Times New Roman" w:hAnsi="Times New Roman" w:eastAsia="宋体" w:cs="Times New Roman"/>
          <w:sz w:val="24"/>
          <w:szCs w:val="24"/>
        </w:rPr>
        <w:t>标准值见表5-</w:t>
      </w:r>
      <w:r>
        <w:rPr>
          <w:rFonts w:hint="eastAsia" w:ascii="Times New Roman" w:hAnsi="Times New Roman" w:eastAsia="宋体" w:cs="Times New Roman"/>
          <w:sz w:val="24"/>
          <w:szCs w:val="24"/>
          <w:lang w:val="en-US" w:eastAsia="zh-CN"/>
        </w:rPr>
        <w:t>1</w:t>
      </w:r>
      <w:r>
        <w:rPr>
          <w:rFonts w:hint="default" w:ascii="Times New Roman" w:hAnsi="Times New Roman" w:eastAsia="宋体" w:cs="Times New Roman"/>
          <w:sz w:val="24"/>
          <w:szCs w:val="24"/>
        </w:rPr>
        <w:t>。</w:t>
      </w:r>
    </w:p>
    <w:p>
      <w:pPr>
        <w:spacing w:line="480" w:lineRule="atLeast"/>
        <w:jc w:val="center"/>
        <w:rPr>
          <w:rFonts w:hint="default" w:ascii="Times New Roman" w:hAnsi="Times New Roman" w:eastAsia="宋体" w:cs="Times New Roman"/>
          <w:b/>
          <w:sz w:val="24"/>
          <w:szCs w:val="24"/>
        </w:rPr>
      </w:pPr>
      <w:bookmarkStart w:id="69" w:name="_Toc496979037"/>
      <w:bookmarkStart w:id="70" w:name="_Toc497001476"/>
      <w:r>
        <w:rPr>
          <w:rFonts w:hint="default" w:ascii="Times New Roman" w:hAnsi="Times New Roman" w:eastAsia="宋体" w:cs="Times New Roman"/>
          <w:b/>
          <w:sz w:val="24"/>
          <w:szCs w:val="24"/>
        </w:rPr>
        <w:t>表5-</w:t>
      </w:r>
      <w:r>
        <w:rPr>
          <w:rFonts w:hint="eastAsia" w:ascii="Times New Roman" w:hAnsi="Times New Roman" w:eastAsia="宋体" w:cs="Times New Roman"/>
          <w:b/>
          <w:sz w:val="24"/>
          <w:szCs w:val="24"/>
          <w:lang w:val="en-US" w:eastAsia="zh-CN"/>
        </w:rPr>
        <w:t>1</w:t>
      </w:r>
      <w:r>
        <w:rPr>
          <w:rFonts w:hint="default" w:ascii="Times New Roman" w:hAnsi="Times New Roman" w:eastAsia="宋体" w:cs="Times New Roman"/>
          <w:b/>
          <w:sz w:val="24"/>
          <w:szCs w:val="24"/>
        </w:rPr>
        <w:t xml:space="preserve">   废气排放执行标准</w:t>
      </w:r>
    </w:p>
    <w:tbl>
      <w:tblPr>
        <w:tblStyle w:val="32"/>
        <w:tblW w:w="836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71"/>
        <w:gridCol w:w="1164"/>
        <w:gridCol w:w="1904"/>
        <w:gridCol w:w="36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trPr>
        <w:tc>
          <w:tcPr>
            <w:tcW w:w="1671" w:type="dxa"/>
            <w:tcBorders>
              <w:tl2br w:val="nil"/>
              <w:tr2bl w:val="nil"/>
            </w:tcBorders>
            <w:tcMar>
              <w:left w:w="28" w:type="dxa"/>
              <w:right w:w="28" w:type="dxa"/>
            </w:tcMar>
            <w:vAlign w:val="center"/>
          </w:tcPr>
          <w:p>
            <w:pPr>
              <w:jc w:val="center"/>
              <w:rPr>
                <w:rFonts w:hint="default" w:ascii="Times New Roman" w:hAnsi="Times New Roman" w:eastAsia="宋体" w:cs="Times New Roman"/>
                <w:b w:val="0"/>
                <w:bCs/>
                <w:sz w:val="21"/>
                <w:szCs w:val="21"/>
              </w:rPr>
            </w:pPr>
            <w:bookmarkStart w:id="71" w:name="_Toc504325360"/>
            <w:r>
              <w:rPr>
                <w:rFonts w:hint="default" w:ascii="Times New Roman" w:hAnsi="Times New Roman" w:eastAsia="宋体" w:cs="Times New Roman"/>
                <w:b w:val="0"/>
                <w:bCs/>
                <w:sz w:val="21"/>
                <w:szCs w:val="21"/>
              </w:rPr>
              <w:t>污染源</w:t>
            </w:r>
          </w:p>
        </w:tc>
        <w:tc>
          <w:tcPr>
            <w:tcW w:w="1164" w:type="dxa"/>
            <w:tcBorders>
              <w:tl2br w:val="nil"/>
              <w:tr2bl w:val="nil"/>
            </w:tcBorders>
            <w:tcMar>
              <w:left w:w="28" w:type="dxa"/>
              <w:right w:w="28" w:type="dxa"/>
            </w:tcMar>
            <w:vAlign w:val="center"/>
          </w:tcPr>
          <w:p>
            <w:pPr>
              <w:jc w:val="center"/>
              <w:rPr>
                <w:rFonts w:hint="default" w:ascii="Times New Roman" w:hAnsi="Times New Roman" w:eastAsia="宋体" w:cs="Times New Roman"/>
                <w:b w:val="0"/>
                <w:bCs/>
                <w:sz w:val="21"/>
                <w:szCs w:val="21"/>
              </w:rPr>
            </w:pPr>
            <w:r>
              <w:rPr>
                <w:rFonts w:hint="default" w:ascii="Times New Roman" w:hAnsi="Times New Roman" w:eastAsia="宋体" w:cs="Times New Roman"/>
                <w:b w:val="0"/>
                <w:bCs/>
                <w:sz w:val="21"/>
                <w:szCs w:val="21"/>
              </w:rPr>
              <w:t>项目</w:t>
            </w:r>
          </w:p>
        </w:tc>
        <w:tc>
          <w:tcPr>
            <w:tcW w:w="1904" w:type="dxa"/>
            <w:tcBorders>
              <w:tl2br w:val="nil"/>
              <w:tr2bl w:val="nil"/>
            </w:tcBorders>
            <w:tcMar>
              <w:left w:w="28" w:type="dxa"/>
              <w:right w:w="28" w:type="dxa"/>
            </w:tcMar>
            <w:vAlign w:val="center"/>
          </w:tcPr>
          <w:p>
            <w:pPr>
              <w:jc w:val="center"/>
              <w:rPr>
                <w:rFonts w:hint="default" w:ascii="Times New Roman" w:hAnsi="Times New Roman" w:eastAsia="宋体" w:cs="Times New Roman"/>
                <w:b w:val="0"/>
                <w:bCs/>
                <w:sz w:val="21"/>
                <w:szCs w:val="21"/>
              </w:rPr>
            </w:pPr>
            <w:r>
              <w:rPr>
                <w:rFonts w:hint="default" w:ascii="Times New Roman" w:hAnsi="Times New Roman" w:eastAsia="宋体" w:cs="Times New Roman"/>
                <w:b w:val="0"/>
                <w:bCs/>
                <w:sz w:val="21"/>
                <w:szCs w:val="21"/>
              </w:rPr>
              <w:t>标准值</w:t>
            </w:r>
          </w:p>
        </w:tc>
        <w:tc>
          <w:tcPr>
            <w:tcW w:w="3623" w:type="dxa"/>
            <w:tcBorders>
              <w:tl2br w:val="nil"/>
              <w:tr2bl w:val="nil"/>
            </w:tcBorders>
            <w:tcMar>
              <w:left w:w="28" w:type="dxa"/>
              <w:right w:w="28" w:type="dxa"/>
            </w:tcMar>
            <w:vAlign w:val="center"/>
          </w:tcPr>
          <w:p>
            <w:pPr>
              <w:jc w:val="center"/>
              <w:rPr>
                <w:rFonts w:hint="default" w:ascii="Times New Roman" w:hAnsi="Times New Roman" w:eastAsia="宋体" w:cs="Times New Roman"/>
                <w:b w:val="0"/>
                <w:bCs/>
                <w:sz w:val="21"/>
                <w:szCs w:val="21"/>
              </w:rPr>
            </w:pPr>
            <w:r>
              <w:rPr>
                <w:rFonts w:hint="default" w:ascii="Times New Roman" w:hAnsi="Times New Roman" w:eastAsia="宋体" w:cs="Times New Roman"/>
                <w:b w:val="0"/>
                <w:bCs/>
                <w:sz w:val="21"/>
                <w:szCs w:val="21"/>
              </w:rPr>
              <w:t>标准来源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50" w:hRule="atLeast"/>
        </w:trPr>
        <w:tc>
          <w:tcPr>
            <w:tcW w:w="1671" w:type="dxa"/>
            <w:tcBorders>
              <w:tl2br w:val="nil"/>
              <w:tr2bl w:val="nil"/>
            </w:tcBorders>
            <w:tcMar>
              <w:left w:w="28" w:type="dxa"/>
              <w:right w:w="28" w:type="dxa"/>
            </w:tcMar>
            <w:vAlign w:val="center"/>
          </w:tcPr>
          <w:p>
            <w:pPr>
              <w:jc w:val="center"/>
              <w:rPr>
                <w:rFonts w:hint="eastAsia" w:ascii="Times New Roman" w:hAnsi="Times New Roman" w:eastAsia="宋体" w:cs="Times New Roman"/>
                <w:b w:val="0"/>
                <w:bCs/>
                <w:sz w:val="21"/>
                <w:szCs w:val="21"/>
                <w:lang w:val="en-US" w:eastAsia="zh-CN"/>
              </w:rPr>
            </w:pPr>
            <w:r>
              <w:rPr>
                <w:rFonts w:hint="eastAsia" w:ascii="Times New Roman" w:hAnsi="Times New Roman" w:eastAsia="宋体" w:cs="Times New Roman"/>
                <w:b w:val="0"/>
                <w:bCs/>
                <w:sz w:val="21"/>
                <w:szCs w:val="21"/>
                <w:lang w:val="en-US" w:eastAsia="zh-CN"/>
              </w:rPr>
              <w:t>挤出、包覆、打标工序</w:t>
            </w:r>
          </w:p>
        </w:tc>
        <w:tc>
          <w:tcPr>
            <w:tcW w:w="1164" w:type="dxa"/>
            <w:tcBorders>
              <w:tl2br w:val="nil"/>
              <w:tr2bl w:val="nil"/>
            </w:tcBorders>
            <w:tcMar>
              <w:left w:w="28" w:type="dxa"/>
              <w:right w:w="28" w:type="dxa"/>
            </w:tcMar>
            <w:vAlign w:val="center"/>
          </w:tcPr>
          <w:p>
            <w:pPr>
              <w:jc w:val="center"/>
              <w:rPr>
                <w:rFonts w:hint="default" w:ascii="Times New Roman" w:hAnsi="Times New Roman" w:eastAsia="宋体" w:cs="Times New Roman"/>
                <w:b w:val="0"/>
                <w:bCs/>
                <w:sz w:val="21"/>
                <w:szCs w:val="21"/>
                <w:lang w:val="en-US" w:eastAsia="zh-CN"/>
              </w:rPr>
            </w:pPr>
            <w:r>
              <w:rPr>
                <w:rFonts w:hint="eastAsia" w:ascii="Times New Roman" w:hAnsi="Times New Roman" w:eastAsia="宋体" w:cs="Times New Roman"/>
                <w:b w:val="0"/>
                <w:bCs/>
                <w:sz w:val="21"/>
                <w:szCs w:val="21"/>
                <w:lang w:val="en-US" w:eastAsia="zh-CN"/>
              </w:rPr>
              <w:t>非甲烷总烃</w:t>
            </w:r>
          </w:p>
        </w:tc>
        <w:tc>
          <w:tcPr>
            <w:tcW w:w="1904" w:type="dxa"/>
            <w:tcBorders>
              <w:top w:val="single" w:color="000000" w:sz="4" w:space="0"/>
              <w:tl2br w:val="nil"/>
              <w:tr2bl w:val="nil"/>
            </w:tcBorders>
            <w:tcMar>
              <w:left w:w="28" w:type="dxa"/>
              <w:right w:w="28" w:type="dxa"/>
            </w:tcMar>
            <w:vAlign w:val="center"/>
          </w:tcPr>
          <w:p>
            <w:pPr>
              <w:jc w:val="center"/>
              <w:rPr>
                <w:rFonts w:hint="default" w:ascii="Times New Roman" w:hAnsi="Times New Roman" w:eastAsia="宋体" w:cs="Times New Roman"/>
                <w:b w:val="0"/>
                <w:bCs/>
                <w:sz w:val="21"/>
                <w:szCs w:val="21"/>
                <w:vertAlign w:val="superscript"/>
              </w:rPr>
            </w:pPr>
            <w:r>
              <w:rPr>
                <w:rFonts w:hint="eastAsia" w:ascii="Times New Roman" w:hAnsi="Times New Roman" w:eastAsia="宋体" w:cs="Times New Roman"/>
                <w:b w:val="0"/>
                <w:bCs/>
                <w:sz w:val="21"/>
                <w:szCs w:val="21"/>
                <w:lang w:val="en-US" w:eastAsia="zh-CN"/>
              </w:rPr>
              <w:t>50</w:t>
            </w:r>
            <w:r>
              <w:rPr>
                <w:rFonts w:hint="default" w:ascii="Times New Roman" w:hAnsi="Times New Roman" w:eastAsia="宋体" w:cs="Times New Roman"/>
                <w:b w:val="0"/>
                <w:bCs/>
                <w:sz w:val="21"/>
                <w:szCs w:val="21"/>
              </w:rPr>
              <w:t>mg/m</w:t>
            </w:r>
            <w:r>
              <w:rPr>
                <w:rFonts w:hint="default" w:ascii="Times New Roman" w:hAnsi="Times New Roman" w:eastAsia="宋体" w:cs="Times New Roman"/>
                <w:b w:val="0"/>
                <w:bCs/>
                <w:sz w:val="21"/>
                <w:szCs w:val="21"/>
                <w:vertAlign w:val="superscript"/>
              </w:rPr>
              <w:t>3</w:t>
            </w:r>
          </w:p>
          <w:p>
            <w:pPr>
              <w:jc w:val="center"/>
              <w:rPr>
                <w:rFonts w:hint="default" w:ascii="Times New Roman" w:hAnsi="Times New Roman" w:eastAsia="宋体" w:cs="Times New Roman"/>
                <w:b w:val="0"/>
                <w:bCs/>
                <w:sz w:val="21"/>
                <w:szCs w:val="21"/>
                <w:lang w:val="en-US" w:eastAsia="zh-CN"/>
              </w:rPr>
            </w:pPr>
            <w:r>
              <w:rPr>
                <w:rFonts w:hint="eastAsia" w:ascii="Times New Roman" w:hAnsi="Times New Roman" w:eastAsia="宋体" w:cs="Times New Roman"/>
                <w:b w:val="0"/>
                <w:bCs/>
                <w:sz w:val="21"/>
                <w:szCs w:val="21"/>
                <w:vertAlign w:val="baseline"/>
                <w:lang w:val="en-US" w:eastAsia="zh-CN"/>
              </w:rPr>
              <w:t>去除效率：70%</w:t>
            </w:r>
          </w:p>
        </w:tc>
        <w:tc>
          <w:tcPr>
            <w:tcW w:w="3623" w:type="dxa"/>
            <w:tcBorders>
              <w:tl2br w:val="nil"/>
              <w:tr2bl w:val="nil"/>
            </w:tcBorders>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sz w:val="21"/>
                <w:szCs w:val="21"/>
                <w:lang w:eastAsia="zh-CN"/>
              </w:rPr>
            </w:pPr>
            <w:r>
              <w:rPr>
                <w:rFonts w:hint="eastAsia" w:ascii="Times New Roman" w:hAnsi="Times New Roman" w:eastAsia="宋体" w:cs="Times New Roman"/>
                <w:b w:val="0"/>
                <w:bCs/>
                <w:sz w:val="21"/>
                <w:szCs w:val="21"/>
                <w:lang w:val="en-US" w:eastAsia="zh-CN"/>
              </w:rPr>
              <w:t>《工业企业挥发性有机物排放控制标准》（DB 13/2322-2016）表1大气污染物排放限值中印刷工业标准排放限值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3" w:hRule="atLeast"/>
        </w:trPr>
        <w:tc>
          <w:tcPr>
            <w:tcW w:w="1671" w:type="dxa"/>
            <w:tcBorders>
              <w:tl2br w:val="nil"/>
              <w:tr2bl w:val="nil"/>
            </w:tcBorders>
            <w:tcMar>
              <w:left w:w="28" w:type="dxa"/>
              <w:right w:w="28" w:type="dxa"/>
            </w:tcMar>
            <w:vAlign w:val="center"/>
          </w:tcPr>
          <w:p>
            <w:pPr>
              <w:jc w:val="center"/>
              <w:rPr>
                <w:rFonts w:hint="eastAsia" w:ascii="Times New Roman" w:hAnsi="Times New Roman" w:eastAsia="宋体" w:cs="Times New Roman"/>
                <w:b w:val="0"/>
                <w:bCs/>
                <w:kern w:val="2"/>
                <w:sz w:val="21"/>
                <w:szCs w:val="21"/>
                <w:lang w:val="en-US" w:eastAsia="zh-CN" w:bidi="ar-SA"/>
              </w:rPr>
            </w:pPr>
            <w:r>
              <w:rPr>
                <w:rFonts w:hint="eastAsia" w:ascii="Times New Roman" w:hAnsi="Times New Roman" w:eastAsia="宋体" w:cs="Times New Roman"/>
                <w:b w:val="0"/>
                <w:bCs/>
                <w:sz w:val="21"/>
                <w:szCs w:val="21"/>
                <w:lang w:eastAsia="zh-CN"/>
              </w:rPr>
              <w:t>无组织废气</w:t>
            </w:r>
          </w:p>
        </w:tc>
        <w:tc>
          <w:tcPr>
            <w:tcW w:w="1164" w:type="dxa"/>
            <w:tcBorders>
              <w:tl2br w:val="nil"/>
              <w:tr2bl w:val="nil"/>
            </w:tcBorders>
            <w:tcMar>
              <w:left w:w="28" w:type="dxa"/>
              <w:right w:w="28" w:type="dxa"/>
            </w:tcMar>
            <w:vAlign w:val="center"/>
          </w:tcPr>
          <w:p>
            <w:pPr>
              <w:jc w:val="center"/>
              <w:rPr>
                <w:rFonts w:hint="default" w:ascii="Times New Roman" w:hAnsi="Times New Roman" w:eastAsia="宋体" w:cs="Times New Roman"/>
                <w:b w:val="0"/>
                <w:bCs/>
                <w:kern w:val="2"/>
                <w:sz w:val="21"/>
                <w:szCs w:val="21"/>
                <w:lang w:val="en-US" w:eastAsia="zh-CN" w:bidi="ar-SA"/>
              </w:rPr>
            </w:pPr>
            <w:r>
              <w:rPr>
                <w:rFonts w:hint="eastAsia" w:ascii="Times New Roman" w:hAnsi="Times New Roman" w:eastAsia="宋体" w:cs="Times New Roman"/>
                <w:b w:val="0"/>
                <w:bCs/>
                <w:sz w:val="21"/>
                <w:szCs w:val="21"/>
                <w:lang w:val="en-US" w:eastAsia="zh-CN"/>
              </w:rPr>
              <w:t>非甲烷总烃</w:t>
            </w:r>
          </w:p>
        </w:tc>
        <w:tc>
          <w:tcPr>
            <w:tcW w:w="1904" w:type="dxa"/>
            <w:tcBorders>
              <w:top w:val="single" w:color="000000" w:sz="4" w:space="0"/>
              <w:bottom w:val="single" w:color="000000" w:sz="4" w:space="0"/>
              <w:tl2br w:val="nil"/>
              <w:tr2bl w:val="nil"/>
            </w:tcBorders>
            <w:tcMar>
              <w:left w:w="28" w:type="dxa"/>
              <w:right w:w="28" w:type="dxa"/>
            </w:tcMar>
            <w:vAlign w:val="center"/>
          </w:tcPr>
          <w:p>
            <w:pPr>
              <w:jc w:val="center"/>
              <w:rPr>
                <w:rFonts w:hint="eastAsia" w:ascii="Times New Roman" w:hAnsi="Times New Roman" w:eastAsia="宋体" w:cs="Times New Roman"/>
                <w:b w:val="0"/>
                <w:bCs/>
                <w:kern w:val="2"/>
                <w:sz w:val="21"/>
                <w:szCs w:val="21"/>
                <w:lang w:val="en-US" w:eastAsia="zh-CN" w:bidi="ar-SA"/>
              </w:rPr>
            </w:pPr>
            <w:r>
              <w:rPr>
                <w:rFonts w:hint="eastAsia" w:ascii="Times New Roman" w:hAnsi="Times New Roman" w:eastAsia="宋体" w:cs="Times New Roman"/>
                <w:b w:val="0"/>
                <w:bCs/>
                <w:sz w:val="21"/>
                <w:szCs w:val="21"/>
                <w:lang w:val="en-US" w:eastAsia="zh-CN"/>
              </w:rPr>
              <w:t>2</w:t>
            </w:r>
            <w:r>
              <w:rPr>
                <w:rFonts w:hint="default" w:ascii="Times New Roman" w:hAnsi="Times New Roman" w:eastAsia="宋体" w:cs="Times New Roman"/>
                <w:b w:val="0"/>
                <w:bCs/>
                <w:sz w:val="21"/>
                <w:szCs w:val="21"/>
              </w:rPr>
              <w:t>.0mg/m</w:t>
            </w:r>
            <w:r>
              <w:rPr>
                <w:rFonts w:hint="default" w:ascii="Times New Roman" w:hAnsi="Times New Roman" w:eastAsia="宋体" w:cs="Times New Roman"/>
                <w:b w:val="0"/>
                <w:bCs/>
                <w:sz w:val="21"/>
                <w:szCs w:val="21"/>
                <w:vertAlign w:val="superscript"/>
              </w:rPr>
              <w:t>3</w:t>
            </w:r>
          </w:p>
        </w:tc>
        <w:tc>
          <w:tcPr>
            <w:tcW w:w="3623" w:type="dxa"/>
            <w:tcBorders>
              <w:tl2br w:val="nil"/>
              <w:tr2bl w:val="nil"/>
            </w:tcBorders>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spacing w:val="-6"/>
                <w:kern w:val="2"/>
                <w:sz w:val="21"/>
                <w:szCs w:val="21"/>
                <w:lang w:val="en-US" w:eastAsia="zh-CN" w:bidi="ar-SA"/>
              </w:rPr>
            </w:pPr>
            <w:r>
              <w:rPr>
                <w:rFonts w:hint="eastAsia" w:ascii="Times New Roman" w:hAnsi="Times New Roman" w:eastAsia="宋体" w:cs="Times New Roman"/>
                <w:b w:val="0"/>
                <w:bCs/>
                <w:sz w:val="21"/>
                <w:szCs w:val="21"/>
                <w:lang w:eastAsia="zh-CN"/>
              </w:rPr>
              <w:t>《工业企业挥发性有机物排放控制标准》（DB 13/2322-2016）表2企业边界大气污染物浓度限值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71" w:hRule="atLeast"/>
        </w:trPr>
        <w:tc>
          <w:tcPr>
            <w:tcW w:w="1671" w:type="dxa"/>
            <w:tcBorders>
              <w:tl2br w:val="nil"/>
              <w:tr2bl w:val="nil"/>
            </w:tcBorders>
            <w:tcMar>
              <w:left w:w="28" w:type="dxa"/>
              <w:right w:w="28" w:type="dxa"/>
            </w:tcMar>
            <w:vAlign w:val="center"/>
          </w:tcPr>
          <w:p>
            <w:pPr>
              <w:jc w:val="center"/>
              <w:rPr>
                <w:rFonts w:hint="eastAsia" w:ascii="Times New Roman" w:hAnsi="Times New Roman" w:eastAsia="宋体" w:cs="Times New Roman"/>
                <w:b w:val="0"/>
                <w:bCs/>
                <w:sz w:val="21"/>
                <w:szCs w:val="21"/>
                <w:lang w:eastAsia="zh-CN"/>
              </w:rPr>
            </w:pPr>
            <w:r>
              <w:rPr>
                <w:rFonts w:hint="eastAsia" w:ascii="Times New Roman" w:hAnsi="Times New Roman" w:eastAsia="宋体" w:cs="Times New Roman"/>
                <w:b w:val="0"/>
                <w:bCs/>
                <w:sz w:val="21"/>
                <w:szCs w:val="21"/>
                <w:lang w:val="en-US" w:eastAsia="zh-CN"/>
              </w:rPr>
              <w:t>生产</w:t>
            </w:r>
            <w:r>
              <w:rPr>
                <w:rFonts w:hint="eastAsia" w:ascii="Times New Roman" w:hAnsi="Times New Roman" w:eastAsia="宋体" w:cs="Times New Roman"/>
                <w:b w:val="0"/>
                <w:bCs/>
                <w:sz w:val="21"/>
                <w:szCs w:val="21"/>
                <w:lang w:eastAsia="zh-CN"/>
              </w:rPr>
              <w:t>车间</w:t>
            </w:r>
          </w:p>
        </w:tc>
        <w:tc>
          <w:tcPr>
            <w:tcW w:w="1164" w:type="dxa"/>
            <w:tcBorders>
              <w:tl2br w:val="nil"/>
              <w:tr2bl w:val="nil"/>
            </w:tcBorders>
            <w:tcMar>
              <w:left w:w="28" w:type="dxa"/>
              <w:right w:w="28" w:type="dxa"/>
            </w:tcMar>
            <w:vAlign w:val="center"/>
          </w:tcPr>
          <w:p>
            <w:pPr>
              <w:jc w:val="center"/>
              <w:rPr>
                <w:rFonts w:hint="eastAsia" w:ascii="Times New Roman" w:hAnsi="Times New Roman" w:eastAsia="宋体" w:cs="Times New Roman"/>
                <w:b w:val="0"/>
                <w:bCs/>
                <w:kern w:val="2"/>
                <w:sz w:val="21"/>
                <w:szCs w:val="21"/>
                <w:lang w:val="en-US" w:eastAsia="zh-CN" w:bidi="ar-SA"/>
              </w:rPr>
            </w:pPr>
            <w:r>
              <w:rPr>
                <w:rFonts w:hint="eastAsia" w:ascii="Times New Roman" w:hAnsi="Times New Roman" w:eastAsia="宋体" w:cs="Times New Roman"/>
                <w:b w:val="0"/>
                <w:bCs/>
                <w:sz w:val="21"/>
                <w:szCs w:val="21"/>
                <w:lang w:val="en-US" w:eastAsia="zh-CN"/>
              </w:rPr>
              <w:t>非甲烷总烃</w:t>
            </w:r>
          </w:p>
        </w:tc>
        <w:tc>
          <w:tcPr>
            <w:tcW w:w="1904" w:type="dxa"/>
            <w:tcBorders>
              <w:top w:val="single" w:color="000000" w:sz="4" w:space="0"/>
              <w:tl2br w:val="nil"/>
              <w:tr2bl w:val="nil"/>
            </w:tcBorders>
            <w:tcMar>
              <w:left w:w="28" w:type="dxa"/>
              <w:right w:w="28" w:type="dxa"/>
            </w:tcMar>
            <w:vAlign w:val="center"/>
          </w:tcPr>
          <w:p>
            <w:pPr>
              <w:jc w:val="center"/>
              <w:rPr>
                <w:rFonts w:hint="default" w:ascii="Times New Roman" w:hAnsi="Times New Roman" w:eastAsia="宋体" w:cs="Times New Roman"/>
                <w:b w:val="0"/>
                <w:bCs/>
                <w:kern w:val="2"/>
                <w:sz w:val="21"/>
                <w:szCs w:val="21"/>
                <w:lang w:val="en-US" w:eastAsia="zh-CN" w:bidi="ar-SA"/>
              </w:rPr>
            </w:pPr>
            <w:r>
              <w:rPr>
                <w:rFonts w:hint="eastAsia" w:ascii="Times New Roman" w:hAnsi="Times New Roman" w:eastAsia="宋体" w:cs="Times New Roman"/>
                <w:b w:val="0"/>
                <w:bCs/>
                <w:sz w:val="21"/>
                <w:szCs w:val="21"/>
                <w:lang w:val="en-US" w:eastAsia="zh-CN"/>
              </w:rPr>
              <w:t>4.0（6）</w:t>
            </w:r>
            <w:r>
              <w:rPr>
                <w:rFonts w:hint="default" w:ascii="Times New Roman" w:hAnsi="Times New Roman" w:eastAsia="宋体" w:cs="Times New Roman"/>
                <w:b w:val="0"/>
                <w:bCs/>
                <w:sz w:val="21"/>
                <w:szCs w:val="21"/>
              </w:rPr>
              <w:t>mg/m</w:t>
            </w:r>
            <w:r>
              <w:rPr>
                <w:rFonts w:hint="default" w:ascii="Times New Roman" w:hAnsi="Times New Roman" w:eastAsia="宋体" w:cs="Times New Roman"/>
                <w:b w:val="0"/>
                <w:bCs/>
                <w:sz w:val="21"/>
                <w:szCs w:val="21"/>
                <w:vertAlign w:val="superscript"/>
              </w:rPr>
              <w:t>3</w:t>
            </w:r>
          </w:p>
        </w:tc>
        <w:tc>
          <w:tcPr>
            <w:tcW w:w="3623" w:type="dxa"/>
            <w:tcBorders>
              <w:tl2br w:val="nil"/>
              <w:tr2bl w:val="nil"/>
            </w:tcBorders>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spacing w:val="-6"/>
                <w:kern w:val="2"/>
                <w:sz w:val="21"/>
                <w:szCs w:val="21"/>
                <w:lang w:val="en-US" w:eastAsia="zh-CN" w:bidi="ar-SA"/>
              </w:rPr>
            </w:pPr>
            <w:r>
              <w:rPr>
                <w:rFonts w:hint="eastAsia" w:ascii="Times New Roman" w:hAnsi="Times New Roman" w:eastAsia="宋体" w:cs="Times New Roman"/>
                <w:b w:val="0"/>
                <w:bCs/>
                <w:sz w:val="21"/>
                <w:szCs w:val="21"/>
                <w:lang w:val="en-US" w:eastAsia="zh-CN"/>
              </w:rPr>
              <w:t>《工业企业挥发性有机物排放控制标准》（DB 13/2322-2016）表3生产车间或生产设备边界大气污染排放浓度限值同时满足</w:t>
            </w:r>
            <w:r>
              <w:rPr>
                <w:rFonts w:hint="eastAsia" w:ascii="Times New Roman" w:hAnsi="Times New Roman" w:eastAsia="宋体" w:cs="Times New Roman"/>
                <w:b w:val="0"/>
                <w:bCs/>
                <w:sz w:val="21"/>
                <w:szCs w:val="21"/>
                <w:lang w:eastAsia="zh-CN"/>
              </w:rPr>
              <w:t>《挥发性有机物无组织排放控制标准》（GB37822-2019）表A.1厂区内VOCS无组织排放限值中特别排放限值</w:t>
            </w:r>
          </w:p>
        </w:tc>
      </w:tr>
    </w:tbl>
    <w:p>
      <w:pPr>
        <w:pStyle w:val="7"/>
        <w:keepNext w:val="0"/>
        <w:keepLines w:val="0"/>
        <w:pageBreakBefore w:val="0"/>
        <w:widowControl w:val="0"/>
        <w:kinsoku/>
        <w:wordWrap/>
        <w:overflowPunct/>
        <w:topLinePunct w:val="0"/>
        <w:autoSpaceDE/>
        <w:autoSpaceDN/>
        <w:bidi w:val="0"/>
        <w:adjustRightInd/>
        <w:snapToGrid/>
        <w:spacing w:line="440" w:lineRule="atLeast"/>
        <w:textAlignment w:val="auto"/>
        <w:rPr>
          <w:rFonts w:hint="default" w:ascii="Times New Roman" w:hAnsi="Times New Roman" w:cs="Times New Roman"/>
        </w:rPr>
      </w:pPr>
      <w:r>
        <w:rPr>
          <w:rFonts w:hint="default" w:ascii="Times New Roman" w:hAnsi="Times New Roman" w:cs="Times New Roman"/>
        </w:rPr>
        <w:t>5.1.</w:t>
      </w:r>
      <w:r>
        <w:rPr>
          <w:rFonts w:hint="eastAsia" w:ascii="Times New Roman" w:hAnsi="Times New Roman" w:cs="Times New Roman"/>
          <w:lang w:val="en-US" w:eastAsia="zh-CN"/>
        </w:rPr>
        <w:t>2</w:t>
      </w:r>
      <w:r>
        <w:rPr>
          <w:rFonts w:hint="default" w:ascii="Times New Roman" w:hAnsi="Times New Roman" w:cs="Times New Roman"/>
        </w:rPr>
        <w:t>噪声</w:t>
      </w:r>
      <w:bookmarkEnd w:id="69"/>
      <w:bookmarkEnd w:id="70"/>
      <w:bookmarkEnd w:id="71"/>
    </w:p>
    <w:p>
      <w:pPr>
        <w:keepNext w:val="0"/>
        <w:keepLines w:val="0"/>
        <w:pageBreakBefore w:val="0"/>
        <w:widowControl w:val="0"/>
        <w:kinsoku/>
        <w:wordWrap/>
        <w:overflowPunct/>
        <w:topLinePunct w:val="0"/>
        <w:autoSpaceDE/>
        <w:autoSpaceDN/>
        <w:bidi w:val="0"/>
        <w:adjustRightInd/>
        <w:snapToGrid/>
        <w:spacing w:line="440" w:lineRule="atLeast"/>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噪声执行《工业企业厂界环境噪声排放标准》（GB12348-2008）</w:t>
      </w:r>
      <w:r>
        <w:rPr>
          <w:rFonts w:hint="eastAsia" w:ascii="Times New Roman" w:hAnsi="Times New Roman" w:eastAsia="宋体" w:cs="Times New Roman"/>
          <w:sz w:val="24"/>
          <w:szCs w:val="24"/>
          <w:lang w:val="en-US" w:eastAsia="zh-CN"/>
        </w:rPr>
        <w:t>表1中1类</w:t>
      </w:r>
      <w:r>
        <w:rPr>
          <w:rFonts w:hint="default" w:ascii="Times New Roman" w:hAnsi="Times New Roman" w:eastAsia="宋体" w:cs="Times New Roman"/>
          <w:sz w:val="24"/>
          <w:szCs w:val="24"/>
        </w:rPr>
        <w:t>标准要求。标准值见表5-</w:t>
      </w:r>
      <w:r>
        <w:rPr>
          <w:rFonts w:hint="eastAsia" w:ascii="Times New Roman" w:hAnsi="Times New Roman" w:eastAsia="宋体" w:cs="Times New Roman"/>
          <w:sz w:val="24"/>
          <w:szCs w:val="24"/>
          <w:lang w:val="en-US" w:eastAsia="zh-CN"/>
        </w:rPr>
        <w:t>2</w:t>
      </w:r>
      <w:r>
        <w:rPr>
          <w:rFonts w:hint="default" w:ascii="Times New Roman" w:hAnsi="Times New Roman" w:eastAsia="宋体" w:cs="Times New Roman"/>
          <w:sz w:val="24"/>
          <w:szCs w:val="24"/>
        </w:rPr>
        <w:t>。</w:t>
      </w:r>
    </w:p>
    <w:p>
      <w:pPr>
        <w:spacing w:line="360" w:lineRule="auto"/>
        <w:jc w:val="center"/>
        <w:rPr>
          <w:rFonts w:hint="default" w:ascii="Times New Roman" w:hAnsi="Times New Roman" w:eastAsia="宋体" w:cs="Times New Roman"/>
          <w:b/>
          <w:sz w:val="24"/>
          <w:szCs w:val="24"/>
        </w:rPr>
      </w:pPr>
      <w:bookmarkStart w:id="72" w:name="_Toc496979038"/>
      <w:bookmarkStart w:id="73" w:name="_Toc497001477"/>
      <w:r>
        <w:rPr>
          <w:rFonts w:hint="default" w:ascii="Times New Roman" w:hAnsi="Times New Roman" w:eastAsia="宋体" w:cs="Times New Roman"/>
          <w:b/>
          <w:sz w:val="24"/>
          <w:szCs w:val="24"/>
        </w:rPr>
        <w:t>表5-</w:t>
      </w:r>
      <w:r>
        <w:rPr>
          <w:rFonts w:hint="eastAsia" w:ascii="Times New Roman" w:hAnsi="Times New Roman" w:eastAsia="宋体" w:cs="Times New Roman"/>
          <w:b/>
          <w:sz w:val="24"/>
          <w:szCs w:val="24"/>
          <w:lang w:val="en-US" w:eastAsia="zh-CN"/>
        </w:rPr>
        <w:t>2</w:t>
      </w:r>
      <w:r>
        <w:rPr>
          <w:rFonts w:hint="default" w:ascii="Times New Roman" w:hAnsi="Times New Roman" w:eastAsia="宋体" w:cs="Times New Roman"/>
          <w:b/>
          <w:sz w:val="24"/>
          <w:szCs w:val="24"/>
        </w:rPr>
        <w:t xml:space="preserve"> 厂界噪声排放标准</w:t>
      </w:r>
    </w:p>
    <w:tbl>
      <w:tblPr>
        <w:tblStyle w:val="32"/>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91"/>
        <w:gridCol w:w="1407"/>
        <w:gridCol w:w="1408"/>
        <w:gridCol w:w="1848"/>
        <w:gridCol w:w="15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91" w:type="dxa"/>
            <w:vAlign w:val="center"/>
          </w:tcPr>
          <w:p>
            <w:pPr>
              <w:pStyle w:val="24"/>
              <w:spacing w:line="300" w:lineRule="exact"/>
              <w:ind w:firstLineChars="0"/>
              <w:jc w:val="center"/>
              <w:rPr>
                <w:rFonts w:hint="default" w:ascii="Times New Roman" w:hAnsi="Times New Roman" w:cs="Times New Roman"/>
                <w:b/>
                <w:bCs/>
              </w:rPr>
            </w:pPr>
            <w:r>
              <w:rPr>
                <w:rFonts w:hint="default" w:ascii="Times New Roman" w:hAnsi="Times New Roman" w:cs="Times New Roman"/>
                <w:b/>
                <w:bCs/>
              </w:rPr>
              <w:t>环境要素</w:t>
            </w:r>
          </w:p>
        </w:tc>
        <w:tc>
          <w:tcPr>
            <w:tcW w:w="1407" w:type="dxa"/>
            <w:vAlign w:val="center"/>
          </w:tcPr>
          <w:p>
            <w:pPr>
              <w:pStyle w:val="24"/>
              <w:spacing w:line="300" w:lineRule="exact"/>
              <w:jc w:val="center"/>
              <w:rPr>
                <w:rFonts w:hint="default" w:ascii="Times New Roman" w:hAnsi="Times New Roman" w:cs="Times New Roman"/>
                <w:b/>
                <w:bCs/>
              </w:rPr>
            </w:pPr>
            <w:r>
              <w:rPr>
                <w:rFonts w:hint="default" w:ascii="Times New Roman" w:hAnsi="Times New Roman" w:cs="Times New Roman"/>
                <w:b/>
                <w:bCs/>
              </w:rPr>
              <w:t>类别</w:t>
            </w:r>
          </w:p>
        </w:tc>
        <w:tc>
          <w:tcPr>
            <w:tcW w:w="1408" w:type="dxa"/>
            <w:vAlign w:val="center"/>
          </w:tcPr>
          <w:p>
            <w:pPr>
              <w:pStyle w:val="24"/>
              <w:spacing w:line="300" w:lineRule="exact"/>
              <w:jc w:val="center"/>
              <w:rPr>
                <w:rFonts w:hint="default" w:ascii="Times New Roman" w:hAnsi="Times New Roman" w:cs="Times New Roman"/>
                <w:b/>
                <w:bCs/>
              </w:rPr>
            </w:pPr>
            <w:r>
              <w:rPr>
                <w:rFonts w:hint="default" w:ascii="Times New Roman" w:hAnsi="Times New Roman" w:cs="Times New Roman"/>
                <w:b/>
                <w:bCs/>
              </w:rPr>
              <w:t>时段</w:t>
            </w:r>
          </w:p>
        </w:tc>
        <w:tc>
          <w:tcPr>
            <w:tcW w:w="1848" w:type="dxa"/>
            <w:vAlign w:val="center"/>
          </w:tcPr>
          <w:p>
            <w:pPr>
              <w:pStyle w:val="24"/>
              <w:spacing w:line="300" w:lineRule="exact"/>
              <w:jc w:val="center"/>
              <w:rPr>
                <w:rFonts w:hint="default" w:ascii="Times New Roman" w:hAnsi="Times New Roman" w:cs="Times New Roman"/>
                <w:b/>
                <w:bCs/>
              </w:rPr>
            </w:pPr>
            <w:r>
              <w:rPr>
                <w:rFonts w:hint="default" w:ascii="Times New Roman" w:hAnsi="Times New Roman" w:cs="Times New Roman"/>
                <w:b/>
                <w:bCs/>
              </w:rPr>
              <w:t>标准值</w:t>
            </w:r>
          </w:p>
        </w:tc>
        <w:tc>
          <w:tcPr>
            <w:tcW w:w="1568" w:type="dxa"/>
            <w:vAlign w:val="center"/>
          </w:tcPr>
          <w:p>
            <w:pPr>
              <w:pStyle w:val="24"/>
              <w:spacing w:line="300" w:lineRule="exact"/>
              <w:jc w:val="center"/>
              <w:rPr>
                <w:rFonts w:hint="default" w:ascii="Times New Roman" w:hAnsi="Times New Roman" w:cs="Times New Roman"/>
                <w:b/>
                <w:bCs/>
              </w:rPr>
            </w:pPr>
            <w:r>
              <w:rPr>
                <w:rFonts w:hint="default" w:ascii="Times New Roman" w:hAnsi="Times New Roman" w:cs="Times New Roman"/>
                <w:b/>
                <w:bCs/>
              </w:rPr>
              <w:t>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8" w:hRule="atLeast"/>
          <w:jc w:val="center"/>
        </w:trPr>
        <w:tc>
          <w:tcPr>
            <w:tcW w:w="2291" w:type="dxa"/>
            <w:vMerge w:val="restart"/>
            <w:vAlign w:val="center"/>
          </w:tcPr>
          <w:p>
            <w:pPr>
              <w:spacing w:line="300" w:lineRule="exact"/>
              <w:jc w:val="center"/>
              <w:rPr>
                <w:rFonts w:hint="default" w:ascii="Times New Roman" w:hAnsi="Times New Roman" w:eastAsia="宋体" w:cs="Times New Roman"/>
                <w:szCs w:val="21"/>
              </w:rPr>
            </w:pPr>
            <w:r>
              <w:rPr>
                <w:rFonts w:hint="default" w:ascii="Times New Roman" w:hAnsi="Times New Roman" w:eastAsia="宋体" w:cs="Times New Roman"/>
                <w:bCs/>
                <w:szCs w:val="21"/>
              </w:rPr>
              <w:t>厂界环境</w:t>
            </w:r>
          </w:p>
        </w:tc>
        <w:tc>
          <w:tcPr>
            <w:tcW w:w="1407" w:type="dxa"/>
            <w:vMerge w:val="restart"/>
            <w:vAlign w:val="center"/>
          </w:tcPr>
          <w:p>
            <w:pPr>
              <w:spacing w:line="300" w:lineRule="exact"/>
              <w:jc w:val="center"/>
              <w:rPr>
                <w:rFonts w:hint="default" w:ascii="Times New Roman" w:hAnsi="Times New Roman" w:eastAsia="宋体" w:cs="Times New Roman"/>
                <w:szCs w:val="21"/>
              </w:rPr>
            </w:pPr>
            <w:r>
              <w:rPr>
                <w:rFonts w:hint="eastAsia" w:ascii="Times New Roman" w:hAnsi="Times New Roman" w:eastAsia="宋体" w:cs="Times New Roman"/>
                <w:szCs w:val="21"/>
                <w:lang w:val="en-US" w:eastAsia="zh-CN"/>
              </w:rPr>
              <w:t>1</w:t>
            </w:r>
            <w:r>
              <w:rPr>
                <w:rFonts w:hint="default" w:ascii="Times New Roman" w:hAnsi="Times New Roman" w:eastAsia="宋体" w:cs="Times New Roman"/>
                <w:szCs w:val="21"/>
              </w:rPr>
              <w:t>类</w:t>
            </w:r>
          </w:p>
        </w:tc>
        <w:tc>
          <w:tcPr>
            <w:tcW w:w="1408" w:type="dxa"/>
            <w:vAlign w:val="center"/>
          </w:tcPr>
          <w:p>
            <w:pPr>
              <w:spacing w:line="30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昼间</w:t>
            </w:r>
          </w:p>
        </w:tc>
        <w:tc>
          <w:tcPr>
            <w:tcW w:w="1848" w:type="dxa"/>
            <w:vAlign w:val="center"/>
          </w:tcPr>
          <w:p>
            <w:pPr>
              <w:spacing w:line="300" w:lineRule="exact"/>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55</w:t>
            </w:r>
          </w:p>
        </w:tc>
        <w:tc>
          <w:tcPr>
            <w:tcW w:w="1568" w:type="dxa"/>
            <w:vMerge w:val="restart"/>
            <w:vAlign w:val="center"/>
          </w:tcPr>
          <w:p>
            <w:pPr>
              <w:spacing w:line="300" w:lineRule="exact"/>
              <w:jc w:val="center"/>
              <w:rPr>
                <w:rFonts w:hint="eastAsia" w:ascii="Times New Roman" w:hAnsi="Times New Roman" w:eastAsia="宋体" w:cs="Times New Roman"/>
                <w:szCs w:val="21"/>
                <w:lang w:eastAsia="zh-CN"/>
              </w:rPr>
            </w:pPr>
            <w:r>
              <w:rPr>
                <w:rFonts w:hint="default" w:ascii="Times New Roman" w:hAnsi="Times New Roman" w:eastAsia="宋体" w:cs="Times New Roman"/>
                <w:bCs/>
                <w:szCs w:val="21"/>
              </w:rPr>
              <w:t>dB</w:t>
            </w:r>
            <w:r>
              <w:rPr>
                <w:rFonts w:hint="eastAsia" w:ascii="Times New Roman" w:hAnsi="Times New Roman" w:eastAsia="宋体" w:cs="Times New Roman"/>
                <w:bCs/>
                <w:szCs w:val="21"/>
                <w:lang w:eastAsia="zh-CN"/>
              </w:rPr>
              <w:t>（</w:t>
            </w:r>
            <w:r>
              <w:rPr>
                <w:rFonts w:hint="default" w:ascii="Times New Roman" w:hAnsi="Times New Roman" w:eastAsia="宋体" w:cs="Times New Roman"/>
                <w:bCs/>
                <w:szCs w:val="21"/>
              </w:rPr>
              <w:t>A</w:t>
            </w:r>
            <w:r>
              <w:rPr>
                <w:rFonts w:hint="eastAsia" w:ascii="Times New Roman" w:hAnsi="Times New Roman" w:eastAsia="宋体" w:cs="Times New Roman"/>
                <w:bCs/>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8" w:hRule="atLeast"/>
          <w:jc w:val="center"/>
        </w:trPr>
        <w:tc>
          <w:tcPr>
            <w:tcW w:w="2291" w:type="dxa"/>
            <w:vMerge w:val="continue"/>
            <w:vAlign w:val="center"/>
          </w:tcPr>
          <w:p>
            <w:pPr>
              <w:spacing w:line="300" w:lineRule="exact"/>
              <w:jc w:val="center"/>
              <w:rPr>
                <w:rFonts w:hint="default" w:ascii="Times New Roman" w:hAnsi="Times New Roman" w:eastAsia="宋体" w:cs="Times New Roman"/>
                <w:bCs/>
                <w:szCs w:val="21"/>
              </w:rPr>
            </w:pPr>
          </w:p>
        </w:tc>
        <w:tc>
          <w:tcPr>
            <w:tcW w:w="1407" w:type="dxa"/>
            <w:vMerge w:val="continue"/>
            <w:vAlign w:val="center"/>
          </w:tcPr>
          <w:p>
            <w:pPr>
              <w:spacing w:line="300" w:lineRule="exact"/>
              <w:jc w:val="center"/>
              <w:rPr>
                <w:rFonts w:hint="eastAsia" w:ascii="Times New Roman" w:hAnsi="Times New Roman" w:eastAsia="宋体" w:cs="Times New Roman"/>
                <w:szCs w:val="21"/>
                <w:lang w:val="en-US" w:eastAsia="zh-CN"/>
              </w:rPr>
            </w:pPr>
          </w:p>
        </w:tc>
        <w:tc>
          <w:tcPr>
            <w:tcW w:w="1408" w:type="dxa"/>
            <w:vAlign w:val="center"/>
          </w:tcPr>
          <w:p>
            <w:pPr>
              <w:spacing w:line="300" w:lineRule="exact"/>
              <w:jc w:val="center"/>
              <w:rPr>
                <w:rFonts w:hint="eastAsia"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夜间</w:t>
            </w:r>
          </w:p>
        </w:tc>
        <w:tc>
          <w:tcPr>
            <w:tcW w:w="1848" w:type="dxa"/>
            <w:vAlign w:val="center"/>
          </w:tcPr>
          <w:p>
            <w:pPr>
              <w:spacing w:line="300" w:lineRule="exact"/>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45</w:t>
            </w:r>
          </w:p>
        </w:tc>
        <w:tc>
          <w:tcPr>
            <w:tcW w:w="1568" w:type="dxa"/>
            <w:vMerge w:val="continue"/>
            <w:vAlign w:val="center"/>
          </w:tcPr>
          <w:p>
            <w:pPr>
              <w:spacing w:line="300" w:lineRule="exact"/>
              <w:jc w:val="center"/>
              <w:rPr>
                <w:rFonts w:hint="default" w:ascii="Times New Roman" w:hAnsi="Times New Roman" w:eastAsia="宋体" w:cs="Times New Roman"/>
                <w:bCs/>
                <w:szCs w:val="21"/>
              </w:rPr>
            </w:pPr>
          </w:p>
        </w:tc>
      </w:tr>
      <w:bookmarkEnd w:id="72"/>
      <w:bookmarkEnd w:id="73"/>
    </w:tbl>
    <w:p>
      <w:pPr>
        <w:pStyle w:val="6"/>
        <w:rPr>
          <w:rFonts w:hint="default" w:ascii="Times New Roman" w:hAnsi="Times New Roman" w:cs="Times New Roman"/>
        </w:rPr>
      </w:pPr>
      <w:bookmarkStart w:id="74" w:name="_Toc504325362"/>
      <w:r>
        <w:rPr>
          <w:rFonts w:hint="default" w:ascii="Times New Roman" w:hAnsi="Times New Roman" w:cs="Times New Roman"/>
        </w:rPr>
        <w:t>5.2总量控制指标</w:t>
      </w:r>
      <w:bookmarkEnd w:id="74"/>
    </w:p>
    <w:p>
      <w:pPr>
        <w:spacing w:line="440" w:lineRule="atLeast"/>
        <w:ind w:firstLine="480" w:firstLineChars="200"/>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eastAsia="zh-CN"/>
        </w:rPr>
        <w:t>项目污染物总量控制指标分别为化学需氧量：0t/a，氨氮：0t/a，二氧化硫：0t/a，氮氧化物：0t/a</w:t>
      </w:r>
      <w:r>
        <w:rPr>
          <w:rFonts w:hint="eastAsia" w:ascii="Times New Roman" w:hAnsi="Times New Roman" w:eastAsia="宋体" w:cs="Times New Roman"/>
          <w:sz w:val="24"/>
          <w:szCs w:val="24"/>
          <w:lang w:eastAsia="zh-CN"/>
        </w:rPr>
        <w:t>，</w:t>
      </w:r>
      <w:r>
        <w:rPr>
          <w:rFonts w:hint="eastAsia" w:ascii="Times New Roman" w:hAnsi="Times New Roman" w:eastAsia="宋体" w:cs="Times New Roman"/>
          <w:sz w:val="24"/>
          <w:szCs w:val="24"/>
          <w:lang w:val="en-US" w:eastAsia="zh-CN"/>
        </w:rPr>
        <w:t>非甲烷总烃：1.920</w:t>
      </w:r>
      <w:r>
        <w:rPr>
          <w:rFonts w:hint="default" w:ascii="Times New Roman" w:hAnsi="Times New Roman" w:eastAsia="宋体" w:cs="Times New Roman"/>
          <w:sz w:val="24"/>
          <w:szCs w:val="24"/>
          <w:lang w:eastAsia="zh-CN"/>
        </w:rPr>
        <w:t>t/a</w:t>
      </w:r>
      <w:r>
        <w:rPr>
          <w:rFonts w:hint="default" w:ascii="Times New Roman" w:hAnsi="Times New Roman" w:eastAsia="宋体" w:cs="Times New Roman"/>
          <w:sz w:val="24"/>
          <w:szCs w:val="24"/>
          <w:lang w:val="en-US" w:eastAsia="zh-CN"/>
        </w:rPr>
        <w:t>。</w:t>
      </w:r>
    </w:p>
    <w:p>
      <w:pPr>
        <w:pStyle w:val="5"/>
        <w:rPr>
          <w:rFonts w:hint="default" w:ascii="Times New Roman" w:hAnsi="Times New Roman" w:cs="Times New Roman"/>
        </w:rPr>
      </w:pPr>
      <w:bookmarkStart w:id="75" w:name="_Toc504325363"/>
      <w:r>
        <w:rPr>
          <w:rFonts w:hint="default" w:ascii="Times New Roman" w:hAnsi="Times New Roman" w:cs="Times New Roman"/>
        </w:rPr>
        <w:br w:type="page"/>
      </w:r>
    </w:p>
    <w:p>
      <w:pPr>
        <w:pStyle w:val="5"/>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cs="Times New Roman"/>
        </w:rPr>
      </w:pPr>
      <w:r>
        <w:rPr>
          <w:rFonts w:hint="default" w:ascii="Times New Roman" w:hAnsi="Times New Roman" w:cs="Times New Roman"/>
        </w:rPr>
        <w:t>6 质量保障措施和检测分析方法</w:t>
      </w:r>
      <w:bookmarkEnd w:id="75"/>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eastAsia" w:ascii="Times New Roman" w:hAnsi="Times New Roman" w:eastAsia="宋体" w:cs="Times New Roman"/>
          <w:color w:val="000000" w:themeColor="text1"/>
          <w:sz w:val="24"/>
          <w:szCs w:val="24"/>
          <w:lang w:eastAsia="zh-CN"/>
          <w14:textFill>
            <w14:solidFill>
              <w14:schemeClr w14:val="tx1"/>
            </w14:solidFill>
          </w14:textFill>
        </w:rPr>
        <w:t>河北金亿嘉环境监测技术服务有限公司</w:t>
      </w:r>
      <w:r>
        <w:rPr>
          <w:rFonts w:hint="default" w:ascii="Times New Roman" w:hAnsi="Times New Roman" w:eastAsia="宋体" w:cs="Times New Roman"/>
          <w:color w:val="000000" w:themeColor="text1"/>
          <w:sz w:val="24"/>
          <w:szCs w:val="24"/>
          <w14:textFill>
            <w14:solidFill>
              <w14:schemeClr w14:val="tx1"/>
            </w14:solidFill>
          </w14:textFill>
        </w:rPr>
        <w:t>于</w:t>
      </w:r>
      <w:r>
        <w:rPr>
          <w:rFonts w:hint="eastAsia" w:ascii="Times New Roman" w:hAnsi="Times New Roman" w:eastAsia="宋体" w:cs="Times New Roman"/>
          <w:color w:val="000000" w:themeColor="text1"/>
          <w:sz w:val="24"/>
          <w:szCs w:val="24"/>
          <w:lang w:eastAsia="zh-CN"/>
          <w14:textFill>
            <w14:solidFill>
              <w14:schemeClr w14:val="tx1"/>
            </w14:solidFill>
          </w14:textFill>
        </w:rPr>
        <w:t>2022年01月20日</w:t>
      </w:r>
      <w:r>
        <w:rPr>
          <w:rFonts w:hint="default" w:ascii="Times New Roman" w:hAnsi="Times New Roman" w:eastAsia="宋体" w:cs="Times New Roman"/>
          <w:color w:val="000000" w:themeColor="text1"/>
          <w:sz w:val="24"/>
          <w:szCs w:val="24"/>
          <w14:textFill>
            <w14:solidFill>
              <w14:schemeClr w14:val="tx1"/>
            </w14:solidFill>
          </w14:textFill>
        </w:rPr>
        <w:t>至</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2022年01月21日</w:t>
      </w:r>
      <w:r>
        <w:rPr>
          <w:rFonts w:hint="default" w:ascii="Times New Roman" w:hAnsi="Times New Roman" w:eastAsia="宋体" w:cs="Times New Roman"/>
          <w:color w:val="000000" w:themeColor="text1"/>
          <w:sz w:val="24"/>
          <w:szCs w:val="24"/>
          <w14:textFill>
            <w14:solidFill>
              <w14:schemeClr w14:val="tx1"/>
            </w14:solidFill>
          </w14:textFill>
        </w:rPr>
        <w:t>进行了竣工验收检测并出具检测报告。监测期间，企业生产负荷大于75%，满足环保验收检测技术要求。</w:t>
      </w:r>
    </w:p>
    <w:p>
      <w:pPr>
        <w:pStyle w:val="6"/>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cs="Times New Roman"/>
        </w:rPr>
      </w:pPr>
      <w:bookmarkStart w:id="76" w:name="_Toc504325364"/>
      <w:r>
        <w:rPr>
          <w:rFonts w:hint="default" w:ascii="Times New Roman" w:hAnsi="Times New Roman" w:cs="Times New Roman"/>
        </w:rPr>
        <w:t>6.1 质量保障体系</w:t>
      </w:r>
      <w:bookmarkEnd w:id="76"/>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sz w:val="24"/>
        </w:rPr>
      </w:pPr>
      <w:bookmarkStart w:id="77" w:name="_Toc349134675"/>
      <w:r>
        <w:rPr>
          <w:rFonts w:hint="default" w:ascii="Times New Roman" w:hAnsi="Times New Roman" w:eastAsia="宋体" w:cs="Times New Roman"/>
          <w:sz w:val="24"/>
        </w:rPr>
        <w:t>（1）严格按照《环境监测技术规范》和有关环境检测质量保证的要求进行样品采集、保存、分析等，全程进行质量控制。</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sz w:val="24"/>
        </w:rPr>
      </w:pPr>
      <w:r>
        <w:rPr>
          <w:rFonts w:hint="default" w:ascii="Times New Roman" w:hAnsi="Times New Roman" w:eastAsia="宋体" w:cs="Times New Roman"/>
          <w:sz w:val="24"/>
        </w:rPr>
        <w:t>（2）参加本项目检测人员均持证上岗，检测仪器均经计量部门检定合格并在有效期内。</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sz w:val="24"/>
        </w:rPr>
      </w:pPr>
      <w:r>
        <w:rPr>
          <w:rFonts w:hint="default" w:ascii="Times New Roman" w:hAnsi="Times New Roman" w:eastAsia="宋体" w:cs="Times New Roman"/>
          <w:sz w:val="24"/>
        </w:rPr>
        <w:t>（</w:t>
      </w:r>
      <w:r>
        <w:rPr>
          <w:rFonts w:hint="eastAsia" w:ascii="Times New Roman" w:hAnsi="Times New Roman" w:eastAsia="宋体" w:cs="Times New Roman"/>
          <w:sz w:val="24"/>
          <w:lang w:val="en-US" w:eastAsia="zh-CN"/>
        </w:rPr>
        <w:t>3</w:t>
      </w:r>
      <w:r>
        <w:rPr>
          <w:rFonts w:hint="default" w:ascii="Times New Roman" w:hAnsi="Times New Roman" w:eastAsia="宋体" w:cs="Times New Roman"/>
          <w:sz w:val="24"/>
        </w:rPr>
        <w:t>）废气采样前对仪器流量计进行校准，并检查气密性；采样和分析过程严格按照GB16297-1996和《空气和废气监测分析方法》（第四</w:t>
      </w:r>
      <w:r>
        <w:rPr>
          <w:rFonts w:hint="eastAsia" w:ascii="Times New Roman" w:hAnsi="Times New Roman" w:eastAsia="宋体" w:cs="Times New Roman"/>
          <w:sz w:val="24"/>
          <w:lang w:eastAsia="zh-CN"/>
        </w:rPr>
        <w:t>增补</w:t>
      </w:r>
      <w:r>
        <w:rPr>
          <w:rFonts w:hint="default" w:ascii="Times New Roman" w:hAnsi="Times New Roman" w:eastAsia="宋体" w:cs="Times New Roman"/>
          <w:sz w:val="24"/>
        </w:rPr>
        <w:t>版）进行。</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sz w:val="24"/>
        </w:rPr>
      </w:pPr>
      <w:r>
        <w:rPr>
          <w:rFonts w:hint="default" w:ascii="Times New Roman" w:hAnsi="Times New Roman" w:eastAsia="宋体" w:cs="Times New Roman"/>
          <w:sz w:val="24"/>
        </w:rPr>
        <w:t>（</w:t>
      </w:r>
      <w:r>
        <w:rPr>
          <w:rFonts w:hint="eastAsia" w:ascii="Times New Roman" w:hAnsi="Times New Roman" w:eastAsia="宋体" w:cs="Times New Roman"/>
          <w:sz w:val="24"/>
          <w:lang w:val="en-US" w:eastAsia="zh-CN"/>
        </w:rPr>
        <w:t>4</w:t>
      </w:r>
      <w:r>
        <w:rPr>
          <w:rFonts w:hint="default" w:ascii="Times New Roman" w:hAnsi="Times New Roman" w:eastAsia="宋体" w:cs="Times New Roman"/>
          <w:sz w:val="24"/>
        </w:rPr>
        <w:t>）声级计测量前后均经标准声源校准且合格，测试时无雨雪，无雷电，风速小于5.0m/s。</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sz w:val="24"/>
        </w:rPr>
      </w:pPr>
      <w:r>
        <w:rPr>
          <w:rFonts w:hint="default" w:ascii="Times New Roman" w:hAnsi="Times New Roman" w:eastAsia="宋体" w:cs="Times New Roman"/>
          <w:sz w:val="24"/>
        </w:rPr>
        <w:t>（</w:t>
      </w:r>
      <w:r>
        <w:rPr>
          <w:rFonts w:hint="eastAsia" w:ascii="Times New Roman" w:hAnsi="Times New Roman" w:eastAsia="宋体" w:cs="Times New Roman"/>
          <w:sz w:val="24"/>
          <w:lang w:val="en-US" w:eastAsia="zh-CN"/>
        </w:rPr>
        <w:t>5</w:t>
      </w:r>
      <w:r>
        <w:rPr>
          <w:rFonts w:hint="default" w:ascii="Times New Roman" w:hAnsi="Times New Roman" w:eastAsia="宋体" w:cs="Times New Roman"/>
          <w:sz w:val="24"/>
        </w:rPr>
        <w:t>）检测数据严格执行</w:t>
      </w:r>
      <w:r>
        <w:rPr>
          <w:rFonts w:hint="eastAsia" w:ascii="Times New Roman" w:hAnsi="Times New Roman" w:eastAsia="宋体" w:cs="Times New Roman"/>
          <w:sz w:val="24"/>
          <w:lang w:eastAsia="zh-CN"/>
        </w:rPr>
        <w:t>二</w:t>
      </w:r>
      <w:r>
        <w:rPr>
          <w:rFonts w:hint="default" w:ascii="Times New Roman" w:hAnsi="Times New Roman" w:eastAsia="宋体" w:cs="Times New Roman"/>
          <w:sz w:val="24"/>
        </w:rPr>
        <w:t>级审核制度。</w:t>
      </w:r>
      <w:bookmarkEnd w:id="77"/>
    </w:p>
    <w:p>
      <w:pPr>
        <w:pStyle w:val="6"/>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cs="Times New Roman"/>
        </w:rPr>
      </w:pPr>
      <w:bookmarkStart w:id="78" w:name="_Toc504325365"/>
      <w:r>
        <w:rPr>
          <w:rFonts w:hint="default" w:ascii="Times New Roman" w:hAnsi="Times New Roman" w:cs="Times New Roman"/>
        </w:rPr>
        <w:t>6.2 检测分析方法</w:t>
      </w:r>
      <w:bookmarkEnd w:id="78"/>
    </w:p>
    <w:p>
      <w:pPr>
        <w:pStyle w:val="7"/>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cs="Times New Roman"/>
        </w:rPr>
      </w:pPr>
      <w:bookmarkStart w:id="79" w:name="_Toc504325366"/>
      <w:bookmarkStart w:id="80" w:name="_Toc497001482"/>
      <w:r>
        <w:rPr>
          <w:rFonts w:hint="default" w:ascii="Times New Roman" w:hAnsi="Times New Roman" w:cs="Times New Roman"/>
        </w:rPr>
        <w:t>6.2.1 检测点位、项目及频次</w:t>
      </w:r>
      <w:bookmarkEnd w:id="79"/>
      <w:bookmarkEnd w:id="80"/>
    </w:p>
    <w:p>
      <w:pPr>
        <w:spacing w:line="480" w:lineRule="atLeast"/>
        <w:ind w:firstLine="480" w:firstLineChars="200"/>
        <w:rPr>
          <w:rFonts w:hint="default" w:ascii="Times New Roman" w:hAnsi="Times New Roman" w:eastAsia="宋体" w:cs="Times New Roman"/>
          <w:sz w:val="24"/>
        </w:rPr>
      </w:pPr>
      <w:bookmarkStart w:id="81" w:name="_Toc497001483"/>
      <w:r>
        <w:rPr>
          <w:rFonts w:hint="eastAsia" w:ascii="Times New Roman" w:hAnsi="Times New Roman" w:eastAsia="宋体" w:cs="Times New Roman"/>
          <w:sz w:val="24"/>
          <w:lang w:eastAsia="zh-CN"/>
        </w:rPr>
        <w:t>①</w:t>
      </w:r>
      <w:r>
        <w:rPr>
          <w:rFonts w:hint="eastAsia" w:ascii="Times New Roman" w:hAnsi="Times New Roman" w:eastAsia="宋体" w:cs="Times New Roman"/>
          <w:sz w:val="24"/>
          <w:lang w:val="en-US" w:eastAsia="zh-CN"/>
        </w:rPr>
        <w:t>有</w:t>
      </w:r>
      <w:r>
        <w:rPr>
          <w:rFonts w:hint="default" w:ascii="Times New Roman" w:hAnsi="Times New Roman" w:eastAsia="宋体" w:cs="Times New Roman"/>
          <w:sz w:val="24"/>
        </w:rPr>
        <w:t>组织排放废气检测</w:t>
      </w:r>
    </w:p>
    <w:p>
      <w:pPr>
        <w:spacing w:line="480" w:lineRule="atLeast"/>
        <w:jc w:val="center"/>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表6-</w:t>
      </w:r>
      <w:r>
        <w:rPr>
          <w:rFonts w:hint="eastAsia" w:ascii="Times New Roman" w:hAnsi="Times New Roman" w:eastAsia="宋体" w:cs="Times New Roman"/>
          <w:b/>
          <w:sz w:val="24"/>
          <w:szCs w:val="24"/>
          <w:lang w:val="en-US" w:eastAsia="zh-CN"/>
        </w:rPr>
        <w:t>1</w:t>
      </w:r>
      <w:r>
        <w:rPr>
          <w:rFonts w:hint="default" w:ascii="Times New Roman" w:hAnsi="Times New Roman" w:eastAsia="宋体" w:cs="Times New Roman"/>
          <w:b/>
          <w:sz w:val="24"/>
          <w:szCs w:val="24"/>
        </w:rPr>
        <w:t xml:space="preserve">  无组织排放废气检测点位、项目及频次</w:t>
      </w:r>
    </w:p>
    <w:tbl>
      <w:tblPr>
        <w:tblStyle w:val="32"/>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686"/>
        <w:gridCol w:w="1994"/>
        <w:gridCol w:w="28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jc w:val="center"/>
        </w:trPr>
        <w:tc>
          <w:tcPr>
            <w:tcW w:w="3686" w:type="dxa"/>
            <w:vAlign w:val="center"/>
          </w:tcPr>
          <w:p>
            <w:pPr>
              <w:spacing w:line="240" w:lineRule="auto"/>
              <w:ind w:left="-107" w:leftChars="-51" w:right="-107" w:rightChars="-51"/>
              <w:jc w:val="center"/>
              <w:rPr>
                <w:rFonts w:hint="default" w:ascii="Times New Roman" w:hAnsi="Times New Roman" w:eastAsia="宋体" w:cs="Times New Roman"/>
                <w:b w:val="0"/>
                <w:bCs/>
                <w:kern w:val="0"/>
                <w:szCs w:val="21"/>
              </w:rPr>
            </w:pPr>
            <w:r>
              <w:rPr>
                <w:rFonts w:hint="default" w:ascii="Times New Roman" w:hAnsi="Times New Roman" w:eastAsia="宋体" w:cs="Times New Roman"/>
                <w:b w:val="0"/>
                <w:bCs/>
                <w:kern w:val="0"/>
                <w:szCs w:val="21"/>
              </w:rPr>
              <w:t>检测位置</w:t>
            </w:r>
          </w:p>
        </w:tc>
        <w:tc>
          <w:tcPr>
            <w:tcW w:w="1994" w:type="dxa"/>
            <w:vAlign w:val="center"/>
          </w:tcPr>
          <w:p>
            <w:pPr>
              <w:spacing w:line="240" w:lineRule="auto"/>
              <w:ind w:right="139" w:rightChars="66"/>
              <w:jc w:val="center"/>
              <w:rPr>
                <w:rFonts w:hint="default" w:ascii="Times New Roman" w:hAnsi="Times New Roman" w:eastAsia="宋体" w:cs="Times New Roman"/>
                <w:b w:val="0"/>
                <w:bCs/>
                <w:kern w:val="0"/>
                <w:szCs w:val="21"/>
              </w:rPr>
            </w:pPr>
            <w:r>
              <w:rPr>
                <w:rFonts w:hint="default" w:ascii="Times New Roman" w:hAnsi="Times New Roman" w:eastAsia="宋体" w:cs="Times New Roman"/>
                <w:b w:val="0"/>
                <w:bCs/>
                <w:kern w:val="0"/>
                <w:szCs w:val="21"/>
              </w:rPr>
              <w:t>检测内容</w:t>
            </w:r>
          </w:p>
        </w:tc>
        <w:tc>
          <w:tcPr>
            <w:tcW w:w="2825" w:type="dxa"/>
            <w:vAlign w:val="center"/>
          </w:tcPr>
          <w:p>
            <w:pPr>
              <w:spacing w:line="240" w:lineRule="auto"/>
              <w:ind w:right="139" w:rightChars="66"/>
              <w:jc w:val="center"/>
              <w:rPr>
                <w:rFonts w:hint="default" w:ascii="Times New Roman" w:hAnsi="Times New Roman" w:eastAsia="宋体" w:cs="Times New Roman"/>
                <w:b w:val="0"/>
                <w:bCs/>
                <w:kern w:val="0"/>
                <w:szCs w:val="21"/>
              </w:rPr>
            </w:pPr>
            <w:r>
              <w:rPr>
                <w:rFonts w:hint="default" w:ascii="Times New Roman" w:hAnsi="Times New Roman" w:eastAsia="宋体" w:cs="Times New Roman"/>
                <w:b w:val="0"/>
                <w:bCs/>
                <w:kern w:val="0"/>
                <w:szCs w:val="21"/>
              </w:rPr>
              <w:t>检测频次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5" w:hRule="exact"/>
          <w:jc w:val="center"/>
        </w:trPr>
        <w:tc>
          <w:tcPr>
            <w:tcW w:w="3686" w:type="dxa"/>
            <w:vAlign w:val="center"/>
          </w:tcPr>
          <w:p>
            <w:pPr>
              <w:spacing w:line="240" w:lineRule="auto"/>
              <w:ind w:right="139" w:rightChars="66"/>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挤出、包覆、打标工序废气排气筒进口</w:t>
            </w:r>
            <w:r>
              <w:rPr>
                <w:rFonts w:hint="eastAsia" w:ascii="Times New Roman" w:hAnsi="Times New Roman" w:eastAsia="宋体" w:cs="Times New Roman"/>
              </w:rPr>
              <w:t>设1个检测点位</w:t>
            </w:r>
          </w:p>
        </w:tc>
        <w:tc>
          <w:tcPr>
            <w:tcW w:w="1994" w:type="dxa"/>
            <w:tcMar>
              <w:top w:w="0" w:type="dxa"/>
              <w:left w:w="0" w:type="dxa"/>
              <w:bottom w:w="0" w:type="dxa"/>
              <w:right w:w="51" w:type="dxa"/>
            </w:tcMar>
            <w:vAlign w:val="center"/>
          </w:tcPr>
          <w:p>
            <w:pPr>
              <w:spacing w:line="240" w:lineRule="auto"/>
              <w:ind w:right="139" w:rightChars="66"/>
              <w:jc w:val="center"/>
              <w:rPr>
                <w:rFonts w:hint="default" w:ascii="Times New Roman" w:hAnsi="Times New Roman" w:eastAsia="宋体" w:cs="Times New Roman"/>
                <w:lang w:val="en-US" w:eastAsia="zh-CN"/>
              </w:rPr>
            </w:pPr>
            <w:r>
              <w:rPr>
                <w:rFonts w:hint="eastAsia" w:ascii="Times New Roman" w:hAnsi="Times New Roman" w:eastAsia="宋体" w:cs="Times New Roman"/>
              </w:rPr>
              <w:t>非甲烷总烃</w:t>
            </w:r>
          </w:p>
        </w:tc>
        <w:tc>
          <w:tcPr>
            <w:tcW w:w="2825" w:type="dxa"/>
            <w:vMerge w:val="restart"/>
            <w:vAlign w:val="center"/>
          </w:tcPr>
          <w:p>
            <w:pPr>
              <w:spacing w:line="240" w:lineRule="auto"/>
              <w:ind w:right="139" w:rightChars="66"/>
              <w:jc w:val="center"/>
              <w:rPr>
                <w:rFonts w:hint="default" w:ascii="Times New Roman" w:hAnsi="Times New Roman" w:eastAsia="宋体" w:cs="Times New Roman"/>
              </w:rPr>
            </w:pPr>
            <w:r>
              <w:rPr>
                <w:rFonts w:hint="default" w:ascii="Times New Roman" w:hAnsi="Times New Roman" w:eastAsia="宋体" w:cs="Times New Roman"/>
              </w:rPr>
              <w:t>检测2天，每天检测</w:t>
            </w:r>
            <w:r>
              <w:rPr>
                <w:rFonts w:hint="eastAsia" w:ascii="Times New Roman" w:hAnsi="Times New Roman" w:eastAsia="宋体" w:cs="Times New Roman"/>
                <w:lang w:val="en-US" w:eastAsia="zh-CN"/>
              </w:rPr>
              <w:t>3</w:t>
            </w:r>
            <w:r>
              <w:rPr>
                <w:rFonts w:hint="default" w:ascii="Times New Roman" w:hAnsi="Times New Roman" w:eastAsia="宋体" w:cs="Times New Roman"/>
              </w:rPr>
              <w:t>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5" w:hRule="exact"/>
          <w:jc w:val="center"/>
        </w:trPr>
        <w:tc>
          <w:tcPr>
            <w:tcW w:w="3686" w:type="dxa"/>
            <w:vAlign w:val="center"/>
          </w:tcPr>
          <w:p>
            <w:pPr>
              <w:spacing w:line="240" w:lineRule="auto"/>
              <w:ind w:right="139" w:rightChars="66"/>
              <w:jc w:val="cente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挤出、包覆、打标工序废气排气筒出口</w:t>
            </w:r>
            <w:r>
              <w:rPr>
                <w:rFonts w:hint="eastAsia" w:ascii="Times New Roman" w:hAnsi="Times New Roman" w:eastAsia="宋体" w:cs="Times New Roman"/>
              </w:rPr>
              <w:t>设1个检测点位</w:t>
            </w:r>
          </w:p>
        </w:tc>
        <w:tc>
          <w:tcPr>
            <w:tcW w:w="1994" w:type="dxa"/>
            <w:tcMar>
              <w:top w:w="0" w:type="dxa"/>
              <w:left w:w="0" w:type="dxa"/>
              <w:bottom w:w="0" w:type="dxa"/>
              <w:right w:w="51" w:type="dxa"/>
            </w:tcMar>
            <w:vAlign w:val="center"/>
          </w:tcPr>
          <w:p>
            <w:pPr>
              <w:spacing w:line="240" w:lineRule="auto"/>
              <w:ind w:right="139" w:rightChars="66"/>
              <w:jc w:val="center"/>
              <w:rPr>
                <w:rFonts w:hint="eastAsia" w:ascii="Times New Roman" w:hAnsi="Times New Roman" w:eastAsia="宋体" w:cs="Times New Roman"/>
                <w:lang w:val="en-US" w:eastAsia="zh-CN"/>
              </w:rPr>
            </w:pPr>
            <w:r>
              <w:rPr>
                <w:rFonts w:hint="eastAsia" w:ascii="Times New Roman" w:hAnsi="Times New Roman" w:eastAsia="宋体" w:cs="Times New Roman"/>
              </w:rPr>
              <w:t>非甲烷总烃</w:t>
            </w:r>
          </w:p>
        </w:tc>
        <w:tc>
          <w:tcPr>
            <w:tcW w:w="2825" w:type="dxa"/>
            <w:vMerge w:val="continue"/>
            <w:vAlign w:val="center"/>
          </w:tcPr>
          <w:p>
            <w:pPr>
              <w:spacing w:line="240" w:lineRule="auto"/>
              <w:ind w:right="139" w:rightChars="66"/>
              <w:jc w:val="center"/>
              <w:rPr>
                <w:rFonts w:hint="default" w:ascii="Times New Roman" w:hAnsi="Times New Roman" w:eastAsia="宋体" w:cs="Times New Roman"/>
              </w:rPr>
            </w:pPr>
          </w:p>
        </w:tc>
      </w:tr>
    </w:tbl>
    <w:p>
      <w:pPr>
        <w:spacing w:line="480" w:lineRule="atLeast"/>
        <w:ind w:firstLine="480" w:firstLineChars="200"/>
        <w:rPr>
          <w:rFonts w:hint="default" w:ascii="Times New Roman" w:hAnsi="Times New Roman" w:eastAsia="宋体" w:cs="Times New Roman"/>
          <w:sz w:val="24"/>
        </w:rPr>
      </w:pPr>
      <w:r>
        <w:rPr>
          <w:rFonts w:hint="eastAsia" w:ascii="Times New Roman" w:hAnsi="Times New Roman" w:eastAsia="宋体" w:cs="Times New Roman"/>
          <w:sz w:val="24"/>
          <w:lang w:val="en-US" w:eastAsia="zh-CN"/>
        </w:rPr>
        <w:t>②</w:t>
      </w:r>
      <w:r>
        <w:rPr>
          <w:rFonts w:hint="default" w:ascii="Times New Roman" w:hAnsi="Times New Roman" w:eastAsia="宋体" w:cs="Times New Roman"/>
          <w:sz w:val="24"/>
        </w:rPr>
        <w:t>无组织排放废气检测</w:t>
      </w:r>
    </w:p>
    <w:p>
      <w:pPr>
        <w:spacing w:line="480" w:lineRule="atLeast"/>
        <w:jc w:val="center"/>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表6-</w:t>
      </w:r>
      <w:r>
        <w:rPr>
          <w:rFonts w:hint="eastAsia" w:ascii="Times New Roman" w:hAnsi="Times New Roman" w:eastAsia="宋体" w:cs="Times New Roman"/>
          <w:b/>
          <w:sz w:val="24"/>
          <w:szCs w:val="24"/>
          <w:lang w:val="en-US" w:eastAsia="zh-CN"/>
        </w:rPr>
        <w:t>2</w:t>
      </w:r>
      <w:r>
        <w:rPr>
          <w:rFonts w:hint="default" w:ascii="Times New Roman" w:hAnsi="Times New Roman" w:eastAsia="宋体" w:cs="Times New Roman"/>
          <w:b/>
          <w:sz w:val="24"/>
          <w:szCs w:val="24"/>
        </w:rPr>
        <w:t xml:space="preserve">  无组织排放废气检测点位、项目及频次</w:t>
      </w:r>
    </w:p>
    <w:tbl>
      <w:tblPr>
        <w:tblStyle w:val="32"/>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686"/>
        <w:gridCol w:w="1994"/>
        <w:gridCol w:w="28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jc w:val="center"/>
        </w:trPr>
        <w:tc>
          <w:tcPr>
            <w:tcW w:w="3686" w:type="dxa"/>
            <w:vAlign w:val="center"/>
          </w:tcPr>
          <w:p>
            <w:pPr>
              <w:spacing w:line="240" w:lineRule="auto"/>
              <w:ind w:left="-107" w:leftChars="-51" w:right="-107" w:rightChars="-51"/>
              <w:jc w:val="center"/>
              <w:rPr>
                <w:rFonts w:hint="default" w:ascii="Times New Roman" w:hAnsi="Times New Roman" w:eastAsia="宋体" w:cs="Times New Roman"/>
                <w:b w:val="0"/>
                <w:bCs/>
                <w:kern w:val="0"/>
                <w:szCs w:val="21"/>
              </w:rPr>
            </w:pPr>
            <w:r>
              <w:rPr>
                <w:rFonts w:hint="default" w:ascii="Times New Roman" w:hAnsi="Times New Roman" w:eastAsia="宋体" w:cs="Times New Roman"/>
                <w:b w:val="0"/>
                <w:bCs/>
                <w:kern w:val="0"/>
                <w:szCs w:val="21"/>
              </w:rPr>
              <w:t>检测位置</w:t>
            </w:r>
          </w:p>
        </w:tc>
        <w:tc>
          <w:tcPr>
            <w:tcW w:w="1994" w:type="dxa"/>
            <w:vAlign w:val="center"/>
          </w:tcPr>
          <w:p>
            <w:pPr>
              <w:spacing w:line="240" w:lineRule="auto"/>
              <w:ind w:right="139" w:rightChars="66"/>
              <w:jc w:val="center"/>
              <w:rPr>
                <w:rFonts w:hint="default" w:ascii="Times New Roman" w:hAnsi="Times New Roman" w:eastAsia="宋体" w:cs="Times New Roman"/>
                <w:b w:val="0"/>
                <w:bCs/>
                <w:kern w:val="0"/>
                <w:szCs w:val="21"/>
              </w:rPr>
            </w:pPr>
            <w:r>
              <w:rPr>
                <w:rFonts w:hint="default" w:ascii="Times New Roman" w:hAnsi="Times New Roman" w:eastAsia="宋体" w:cs="Times New Roman"/>
                <w:b w:val="0"/>
                <w:bCs/>
                <w:kern w:val="0"/>
                <w:szCs w:val="21"/>
              </w:rPr>
              <w:t>检测内容</w:t>
            </w:r>
          </w:p>
        </w:tc>
        <w:tc>
          <w:tcPr>
            <w:tcW w:w="2825" w:type="dxa"/>
            <w:vAlign w:val="center"/>
          </w:tcPr>
          <w:p>
            <w:pPr>
              <w:spacing w:line="240" w:lineRule="auto"/>
              <w:ind w:right="139" w:rightChars="66"/>
              <w:jc w:val="center"/>
              <w:rPr>
                <w:rFonts w:hint="default" w:ascii="Times New Roman" w:hAnsi="Times New Roman" w:eastAsia="宋体" w:cs="Times New Roman"/>
                <w:b w:val="0"/>
                <w:bCs/>
                <w:kern w:val="0"/>
                <w:szCs w:val="21"/>
              </w:rPr>
            </w:pPr>
            <w:r>
              <w:rPr>
                <w:rFonts w:hint="default" w:ascii="Times New Roman" w:hAnsi="Times New Roman" w:eastAsia="宋体" w:cs="Times New Roman"/>
                <w:b w:val="0"/>
                <w:bCs/>
                <w:kern w:val="0"/>
                <w:szCs w:val="21"/>
              </w:rPr>
              <w:t>检测频次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6" w:hRule="exact"/>
          <w:jc w:val="center"/>
        </w:trPr>
        <w:tc>
          <w:tcPr>
            <w:tcW w:w="3686" w:type="dxa"/>
            <w:vAlign w:val="center"/>
          </w:tcPr>
          <w:p>
            <w:pPr>
              <w:spacing w:line="240" w:lineRule="auto"/>
              <w:ind w:right="139" w:rightChars="66"/>
              <w:jc w:val="cente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厂界外下风向浓度最高点</w:t>
            </w:r>
          </w:p>
          <w:p>
            <w:pPr>
              <w:spacing w:line="240" w:lineRule="auto"/>
              <w:ind w:right="139" w:rightChars="66"/>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设3个监控点</w:t>
            </w:r>
          </w:p>
        </w:tc>
        <w:tc>
          <w:tcPr>
            <w:tcW w:w="1994" w:type="dxa"/>
            <w:tcMar>
              <w:top w:w="0" w:type="dxa"/>
              <w:left w:w="0" w:type="dxa"/>
              <w:bottom w:w="0" w:type="dxa"/>
              <w:right w:w="51" w:type="dxa"/>
            </w:tcMar>
            <w:vAlign w:val="center"/>
          </w:tcPr>
          <w:p>
            <w:pPr>
              <w:spacing w:line="240" w:lineRule="auto"/>
              <w:ind w:right="139" w:rightChars="66"/>
              <w:jc w:val="center"/>
              <w:rPr>
                <w:rFonts w:hint="default" w:ascii="Times New Roman" w:hAnsi="Times New Roman" w:eastAsia="宋体" w:cs="Times New Roman"/>
                <w:lang w:val="en-US" w:eastAsia="zh-CN"/>
              </w:rPr>
            </w:pPr>
            <w:r>
              <w:rPr>
                <w:rFonts w:hint="eastAsia" w:ascii="Times New Roman" w:hAnsi="Times New Roman" w:eastAsia="宋体" w:cs="Times New Roman"/>
              </w:rPr>
              <w:t>非甲烷总烃</w:t>
            </w:r>
          </w:p>
        </w:tc>
        <w:tc>
          <w:tcPr>
            <w:tcW w:w="2825" w:type="dxa"/>
            <w:vMerge w:val="restart"/>
            <w:vAlign w:val="center"/>
          </w:tcPr>
          <w:p>
            <w:pPr>
              <w:spacing w:line="240" w:lineRule="auto"/>
              <w:ind w:right="139" w:rightChars="66"/>
              <w:jc w:val="center"/>
              <w:rPr>
                <w:rFonts w:hint="default" w:ascii="Times New Roman" w:hAnsi="Times New Roman" w:eastAsia="宋体" w:cs="Times New Roman"/>
              </w:rPr>
            </w:pPr>
            <w:r>
              <w:rPr>
                <w:rFonts w:hint="default" w:ascii="Times New Roman" w:hAnsi="Times New Roman" w:eastAsia="宋体" w:cs="Times New Roman"/>
              </w:rPr>
              <w:t>检测2天，每天检测</w:t>
            </w:r>
            <w:r>
              <w:rPr>
                <w:rFonts w:hint="eastAsia" w:ascii="Times New Roman" w:hAnsi="Times New Roman" w:eastAsia="宋体" w:cs="Times New Roman"/>
                <w:lang w:val="en-US" w:eastAsia="zh-CN"/>
              </w:rPr>
              <w:t>3</w:t>
            </w:r>
            <w:r>
              <w:rPr>
                <w:rFonts w:hint="default" w:ascii="Times New Roman" w:hAnsi="Times New Roman" w:eastAsia="宋体" w:cs="Times New Roman"/>
              </w:rPr>
              <w:t>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6" w:hRule="exact"/>
          <w:jc w:val="center"/>
        </w:trPr>
        <w:tc>
          <w:tcPr>
            <w:tcW w:w="3686" w:type="dxa"/>
            <w:vAlign w:val="center"/>
          </w:tcPr>
          <w:p>
            <w:pPr>
              <w:spacing w:line="240" w:lineRule="auto"/>
              <w:ind w:right="139" w:rightChars="66"/>
              <w:jc w:val="cente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生产车间门口外1m处</w:t>
            </w:r>
          </w:p>
          <w:p>
            <w:pPr>
              <w:spacing w:line="240" w:lineRule="auto"/>
              <w:ind w:right="139" w:rightChars="66"/>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设</w:t>
            </w:r>
            <w:r>
              <w:rPr>
                <w:rFonts w:hint="default" w:ascii="Times New Roman" w:hAnsi="Times New Roman" w:eastAsia="宋体" w:cs="Times New Roman"/>
                <w:lang w:val="en-US" w:eastAsia="zh-CN"/>
              </w:rPr>
              <w:t>1</w:t>
            </w:r>
            <w:r>
              <w:rPr>
                <w:rFonts w:hint="default" w:ascii="Times New Roman" w:hAnsi="Times New Roman" w:eastAsia="宋体" w:cs="Times New Roman"/>
                <w:lang w:eastAsia="zh-CN"/>
              </w:rPr>
              <w:t>个检测</w:t>
            </w:r>
            <w:r>
              <w:rPr>
                <w:rFonts w:hint="eastAsia" w:ascii="Times New Roman" w:hAnsi="Times New Roman" w:eastAsia="宋体" w:cs="Times New Roman"/>
                <w:lang w:eastAsia="zh-CN"/>
              </w:rPr>
              <w:t>点位</w:t>
            </w:r>
          </w:p>
        </w:tc>
        <w:tc>
          <w:tcPr>
            <w:tcW w:w="1994" w:type="dxa"/>
            <w:tcMar>
              <w:top w:w="0" w:type="dxa"/>
              <w:left w:w="0" w:type="dxa"/>
              <w:bottom w:w="0" w:type="dxa"/>
              <w:right w:w="51" w:type="dxa"/>
            </w:tcMar>
            <w:vAlign w:val="center"/>
          </w:tcPr>
          <w:p>
            <w:pPr>
              <w:spacing w:line="240" w:lineRule="auto"/>
              <w:ind w:right="139" w:rightChars="66"/>
              <w:jc w:val="center"/>
              <w:rPr>
                <w:rFonts w:hint="eastAsia" w:ascii="Times New Roman" w:hAnsi="Times New Roman" w:eastAsia="宋体" w:cs="Times New Roman"/>
                <w:lang w:val="en-US" w:eastAsia="zh-CN"/>
              </w:rPr>
            </w:pPr>
            <w:r>
              <w:rPr>
                <w:rFonts w:hint="eastAsia" w:ascii="Times New Roman" w:hAnsi="Times New Roman" w:eastAsia="宋体" w:cs="Times New Roman"/>
              </w:rPr>
              <w:t>非甲烷总烃</w:t>
            </w:r>
          </w:p>
        </w:tc>
        <w:tc>
          <w:tcPr>
            <w:tcW w:w="2825" w:type="dxa"/>
            <w:vMerge w:val="continue"/>
            <w:vAlign w:val="center"/>
          </w:tcPr>
          <w:p>
            <w:pPr>
              <w:spacing w:line="240" w:lineRule="auto"/>
              <w:ind w:right="139" w:rightChars="66"/>
              <w:jc w:val="center"/>
              <w:rPr>
                <w:rFonts w:hint="default" w:ascii="Times New Roman" w:hAnsi="Times New Roman" w:eastAsia="宋体" w:cs="Times New Roman"/>
              </w:rPr>
            </w:pPr>
          </w:p>
        </w:tc>
      </w:tr>
    </w:tbl>
    <w:p>
      <w:pPr>
        <w:rPr>
          <w:rFonts w:hint="eastAsia" w:ascii="Times New Roman" w:hAnsi="Times New Roman" w:eastAsia="宋体" w:cs="Times New Roman"/>
          <w:sz w:val="24"/>
          <w:lang w:val="en-US" w:eastAsia="zh-CN"/>
        </w:rPr>
      </w:pPr>
      <w:r>
        <w:rPr>
          <w:rFonts w:hint="eastAsia" w:ascii="Times New Roman" w:hAnsi="Times New Roman" w:eastAsia="宋体" w:cs="Times New Roman"/>
          <w:sz w:val="24"/>
          <w:lang w:val="en-US" w:eastAsia="zh-CN"/>
        </w:rPr>
        <w:br w:type="page"/>
      </w:r>
    </w:p>
    <w:p>
      <w:pPr>
        <w:spacing w:line="400" w:lineRule="atLeast"/>
        <w:ind w:firstLine="480" w:firstLineChars="200"/>
        <w:rPr>
          <w:rFonts w:hint="default" w:ascii="Times New Roman" w:hAnsi="Times New Roman" w:eastAsia="宋体" w:cs="Times New Roman"/>
          <w:sz w:val="24"/>
        </w:rPr>
      </w:pPr>
      <w:r>
        <w:rPr>
          <w:rFonts w:hint="eastAsia" w:ascii="Times New Roman" w:hAnsi="Times New Roman" w:eastAsia="宋体" w:cs="Times New Roman"/>
          <w:sz w:val="24"/>
          <w:lang w:val="en-US" w:eastAsia="zh-CN"/>
        </w:rPr>
        <w:t>③</w:t>
      </w:r>
      <w:r>
        <w:rPr>
          <w:rFonts w:hint="default" w:ascii="Times New Roman" w:hAnsi="Times New Roman" w:eastAsia="宋体" w:cs="Times New Roman"/>
          <w:sz w:val="24"/>
        </w:rPr>
        <w:t>噪声检测</w:t>
      </w:r>
    </w:p>
    <w:p>
      <w:pPr>
        <w:spacing w:line="400" w:lineRule="atLeast"/>
        <w:ind w:firstLine="482" w:firstLineChars="200"/>
        <w:jc w:val="center"/>
        <w:rPr>
          <w:rFonts w:hint="default" w:ascii="Times New Roman" w:hAnsi="Times New Roman" w:eastAsia="宋体" w:cs="Times New Roman"/>
          <w:b/>
          <w:sz w:val="24"/>
        </w:rPr>
      </w:pPr>
      <w:r>
        <w:rPr>
          <w:rFonts w:hint="default" w:ascii="Times New Roman" w:hAnsi="Times New Roman" w:eastAsia="宋体" w:cs="Times New Roman"/>
          <w:b/>
          <w:sz w:val="24"/>
        </w:rPr>
        <w:t>表6-</w:t>
      </w:r>
      <w:r>
        <w:rPr>
          <w:rFonts w:hint="eastAsia" w:ascii="Times New Roman" w:hAnsi="Times New Roman" w:eastAsia="宋体" w:cs="Times New Roman"/>
          <w:b/>
          <w:sz w:val="24"/>
          <w:lang w:val="en-US" w:eastAsia="zh-CN"/>
        </w:rPr>
        <w:t>3</w:t>
      </w:r>
      <w:r>
        <w:rPr>
          <w:rFonts w:hint="default" w:ascii="Times New Roman" w:hAnsi="Times New Roman" w:eastAsia="宋体" w:cs="Times New Roman"/>
          <w:b/>
          <w:sz w:val="24"/>
        </w:rPr>
        <w:t xml:space="preserve">    噪声检测点位、项目及频次</w:t>
      </w:r>
    </w:p>
    <w:tbl>
      <w:tblPr>
        <w:tblStyle w:val="32"/>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448"/>
        <w:gridCol w:w="2230"/>
        <w:gridCol w:w="28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1" w:hRule="atLeast"/>
          <w:jc w:val="center"/>
        </w:trPr>
        <w:tc>
          <w:tcPr>
            <w:tcW w:w="3448" w:type="dxa"/>
            <w:vAlign w:val="center"/>
          </w:tcPr>
          <w:p>
            <w:pPr>
              <w:spacing w:line="240" w:lineRule="auto"/>
              <w:ind w:right="139" w:rightChars="66"/>
              <w:jc w:val="center"/>
              <w:rPr>
                <w:rFonts w:hint="default" w:ascii="Times New Roman" w:hAnsi="Times New Roman" w:eastAsia="宋体" w:cs="Times New Roman"/>
                <w:b w:val="0"/>
                <w:bCs/>
                <w:kern w:val="0"/>
                <w:szCs w:val="21"/>
              </w:rPr>
            </w:pPr>
            <w:r>
              <w:rPr>
                <w:rFonts w:hint="default" w:ascii="Times New Roman" w:hAnsi="Times New Roman" w:eastAsia="宋体" w:cs="Times New Roman"/>
                <w:b w:val="0"/>
                <w:bCs/>
                <w:kern w:val="0"/>
                <w:szCs w:val="21"/>
              </w:rPr>
              <w:t>检测位置</w:t>
            </w:r>
          </w:p>
        </w:tc>
        <w:tc>
          <w:tcPr>
            <w:tcW w:w="2230" w:type="dxa"/>
            <w:vAlign w:val="center"/>
          </w:tcPr>
          <w:p>
            <w:pPr>
              <w:spacing w:line="240" w:lineRule="auto"/>
              <w:ind w:right="139" w:rightChars="66"/>
              <w:jc w:val="center"/>
              <w:rPr>
                <w:rFonts w:hint="default" w:ascii="Times New Roman" w:hAnsi="Times New Roman" w:eastAsia="宋体" w:cs="Times New Roman"/>
                <w:b w:val="0"/>
                <w:bCs/>
                <w:kern w:val="0"/>
                <w:szCs w:val="21"/>
              </w:rPr>
            </w:pPr>
            <w:r>
              <w:rPr>
                <w:rFonts w:hint="default" w:ascii="Times New Roman" w:hAnsi="Times New Roman" w:eastAsia="宋体" w:cs="Times New Roman"/>
                <w:b w:val="0"/>
                <w:bCs/>
                <w:kern w:val="0"/>
                <w:szCs w:val="21"/>
              </w:rPr>
              <w:t>检测内容</w:t>
            </w:r>
          </w:p>
        </w:tc>
        <w:tc>
          <w:tcPr>
            <w:tcW w:w="2827" w:type="dxa"/>
            <w:vAlign w:val="center"/>
          </w:tcPr>
          <w:p>
            <w:pPr>
              <w:spacing w:line="240" w:lineRule="auto"/>
              <w:ind w:right="139" w:rightChars="66"/>
              <w:jc w:val="center"/>
              <w:rPr>
                <w:rFonts w:hint="default" w:ascii="Times New Roman" w:hAnsi="Times New Roman" w:eastAsia="宋体" w:cs="Times New Roman"/>
                <w:b w:val="0"/>
                <w:bCs/>
                <w:kern w:val="0"/>
                <w:szCs w:val="21"/>
              </w:rPr>
            </w:pPr>
            <w:r>
              <w:rPr>
                <w:rFonts w:hint="default" w:ascii="Times New Roman" w:hAnsi="Times New Roman" w:eastAsia="宋体" w:cs="Times New Roman"/>
                <w:b w:val="0"/>
                <w:bCs/>
                <w:kern w:val="0"/>
                <w:szCs w:val="21"/>
              </w:rPr>
              <w:t>检测频次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57" w:hRule="atLeast"/>
          <w:jc w:val="center"/>
        </w:trPr>
        <w:tc>
          <w:tcPr>
            <w:tcW w:w="3448" w:type="dxa"/>
            <w:vAlign w:val="center"/>
          </w:tcPr>
          <w:p>
            <w:pPr>
              <w:keepNext w:val="0"/>
              <w:keepLines w:val="0"/>
              <w:pageBreakBefore w:val="0"/>
              <w:widowControl w:val="0"/>
              <w:kinsoku/>
              <w:wordWrap/>
              <w:overflowPunct/>
              <w:topLinePunct w:val="0"/>
              <w:autoSpaceDE/>
              <w:autoSpaceDN/>
              <w:bidi w:val="0"/>
              <w:adjustRightInd/>
              <w:snapToGrid w:val="0"/>
              <w:spacing w:line="240" w:lineRule="exact"/>
              <w:ind w:left="-107" w:leftChars="-51" w:right="-107" w:rightChars="-51"/>
              <w:jc w:val="center"/>
              <w:textAlignment w:val="auto"/>
              <w:rPr>
                <w:rFonts w:hint="default" w:ascii="Times New Roman" w:hAnsi="Times New Roman" w:eastAsia="宋体" w:cs="Times New Roman"/>
              </w:rPr>
            </w:pPr>
            <w:r>
              <w:rPr>
                <w:rFonts w:hint="default" w:ascii="Times New Roman" w:hAnsi="Times New Roman" w:eastAsia="宋体" w:cs="Times New Roman"/>
              </w:rPr>
              <w:t>厂界外四周1m处</w:t>
            </w:r>
          </w:p>
          <w:p>
            <w:pPr>
              <w:keepNext w:val="0"/>
              <w:keepLines w:val="0"/>
              <w:pageBreakBefore w:val="0"/>
              <w:widowControl w:val="0"/>
              <w:kinsoku/>
              <w:wordWrap/>
              <w:overflowPunct/>
              <w:topLinePunct w:val="0"/>
              <w:autoSpaceDE/>
              <w:autoSpaceDN/>
              <w:bidi w:val="0"/>
              <w:adjustRightInd/>
              <w:snapToGrid w:val="0"/>
              <w:spacing w:line="240" w:lineRule="exact"/>
              <w:ind w:left="-107" w:leftChars="-51" w:right="-107" w:rightChars="-51"/>
              <w:jc w:val="center"/>
              <w:textAlignment w:val="auto"/>
              <w:rPr>
                <w:rFonts w:hint="default" w:ascii="Times New Roman" w:hAnsi="Times New Roman" w:eastAsia="宋体" w:cs="Times New Roman"/>
              </w:rPr>
            </w:pPr>
            <w:r>
              <w:rPr>
                <w:rFonts w:hint="default" w:ascii="Times New Roman" w:hAnsi="Times New Roman" w:eastAsia="宋体" w:cs="Times New Roman"/>
              </w:rPr>
              <w:t>布设</w:t>
            </w:r>
            <w:r>
              <w:rPr>
                <w:rFonts w:hint="eastAsia" w:ascii="Times New Roman" w:hAnsi="Times New Roman" w:eastAsia="宋体" w:cs="Times New Roman"/>
                <w:lang w:val="en-US" w:eastAsia="zh-CN"/>
              </w:rPr>
              <w:t>多</w:t>
            </w:r>
            <w:r>
              <w:rPr>
                <w:rFonts w:hint="default" w:ascii="Times New Roman" w:hAnsi="Times New Roman" w:eastAsia="宋体" w:cs="Times New Roman"/>
              </w:rPr>
              <w:t>个检测点位</w:t>
            </w:r>
          </w:p>
        </w:tc>
        <w:tc>
          <w:tcPr>
            <w:tcW w:w="2230" w:type="dxa"/>
            <w:vAlign w:val="center"/>
          </w:tcPr>
          <w:p>
            <w:pPr>
              <w:keepNext w:val="0"/>
              <w:keepLines w:val="0"/>
              <w:pageBreakBefore w:val="0"/>
              <w:widowControl w:val="0"/>
              <w:kinsoku/>
              <w:wordWrap/>
              <w:overflowPunct/>
              <w:topLinePunct w:val="0"/>
              <w:autoSpaceDE/>
              <w:autoSpaceDN/>
              <w:bidi w:val="0"/>
              <w:adjustRightInd/>
              <w:snapToGrid w:val="0"/>
              <w:spacing w:line="240" w:lineRule="exact"/>
              <w:ind w:right="139" w:rightChars="66"/>
              <w:jc w:val="center"/>
              <w:textAlignment w:val="auto"/>
              <w:rPr>
                <w:rFonts w:hint="default" w:ascii="Times New Roman" w:hAnsi="Times New Roman" w:eastAsia="宋体" w:cs="Times New Roman"/>
                <w:szCs w:val="21"/>
              </w:rPr>
            </w:pPr>
            <w:r>
              <w:rPr>
                <w:rFonts w:hint="default" w:ascii="Times New Roman" w:hAnsi="Times New Roman" w:eastAsia="宋体" w:cs="Times New Roman"/>
                <w:szCs w:val="21"/>
              </w:rPr>
              <w:t>连续等效A声级，</w:t>
            </w:r>
          </w:p>
          <w:p>
            <w:pPr>
              <w:keepNext w:val="0"/>
              <w:keepLines w:val="0"/>
              <w:pageBreakBefore w:val="0"/>
              <w:widowControl w:val="0"/>
              <w:kinsoku/>
              <w:wordWrap/>
              <w:overflowPunct/>
              <w:topLinePunct w:val="0"/>
              <w:autoSpaceDE/>
              <w:autoSpaceDN/>
              <w:bidi w:val="0"/>
              <w:adjustRightInd/>
              <w:snapToGrid w:val="0"/>
              <w:spacing w:line="240" w:lineRule="exact"/>
              <w:ind w:right="139" w:rightChars="66"/>
              <w:jc w:val="center"/>
              <w:textAlignment w:val="auto"/>
              <w:rPr>
                <w:rFonts w:hint="eastAsia" w:ascii="Times New Roman" w:hAnsi="Times New Roman" w:eastAsia="宋体" w:cs="Times New Roman"/>
                <w:szCs w:val="21"/>
                <w:lang w:eastAsia="zh-CN"/>
              </w:rPr>
            </w:pPr>
            <w:r>
              <w:rPr>
                <w:rFonts w:hint="default" w:ascii="Times New Roman" w:hAnsi="Times New Roman" w:eastAsia="宋体" w:cs="Times New Roman"/>
                <w:szCs w:val="21"/>
              </w:rPr>
              <w:t>Leq</w:t>
            </w:r>
            <w:r>
              <w:rPr>
                <w:rFonts w:hint="eastAsia" w:ascii="Times New Roman" w:hAnsi="Times New Roman" w:eastAsia="宋体" w:cs="Times New Roman"/>
                <w:szCs w:val="21"/>
                <w:lang w:eastAsia="zh-CN"/>
              </w:rPr>
              <w:t>（</w:t>
            </w:r>
            <w:r>
              <w:rPr>
                <w:rFonts w:hint="default" w:ascii="Times New Roman" w:hAnsi="Times New Roman" w:eastAsia="宋体" w:cs="Times New Roman"/>
                <w:szCs w:val="21"/>
              </w:rPr>
              <w:t>A</w:t>
            </w:r>
            <w:r>
              <w:rPr>
                <w:rFonts w:hint="eastAsia" w:ascii="Times New Roman" w:hAnsi="Times New Roman" w:eastAsia="宋体" w:cs="Times New Roman"/>
                <w:szCs w:val="21"/>
                <w:lang w:eastAsia="zh-CN"/>
              </w:rPr>
              <w:t>）</w:t>
            </w:r>
          </w:p>
        </w:tc>
        <w:tc>
          <w:tcPr>
            <w:tcW w:w="2827" w:type="dxa"/>
            <w:vAlign w:val="center"/>
          </w:tcPr>
          <w:p>
            <w:pPr>
              <w:keepNext w:val="0"/>
              <w:keepLines w:val="0"/>
              <w:pageBreakBefore w:val="0"/>
              <w:widowControl w:val="0"/>
              <w:kinsoku/>
              <w:wordWrap/>
              <w:overflowPunct/>
              <w:topLinePunct w:val="0"/>
              <w:autoSpaceDE/>
              <w:autoSpaceDN/>
              <w:bidi w:val="0"/>
              <w:adjustRightInd/>
              <w:snapToGrid w:val="0"/>
              <w:spacing w:line="240" w:lineRule="exact"/>
              <w:ind w:left="-107" w:leftChars="-51" w:right="-120" w:rightChars="-57"/>
              <w:jc w:val="center"/>
              <w:textAlignment w:val="auto"/>
              <w:rPr>
                <w:rFonts w:hint="eastAsia" w:ascii="Times New Roman" w:hAnsi="Times New Roman" w:eastAsia="宋体" w:cs="Times New Roman"/>
                <w:kern w:val="0"/>
                <w:szCs w:val="21"/>
                <w:lang w:eastAsia="zh-CN"/>
              </w:rPr>
            </w:pPr>
            <w:r>
              <w:rPr>
                <w:rFonts w:hint="default" w:ascii="Times New Roman" w:hAnsi="Times New Roman" w:eastAsia="宋体" w:cs="Times New Roman"/>
                <w:kern w:val="0"/>
                <w:szCs w:val="21"/>
              </w:rPr>
              <w:t>昼间</w:t>
            </w:r>
            <w:r>
              <w:rPr>
                <w:rFonts w:hint="eastAsia" w:ascii="Times New Roman" w:hAnsi="Times New Roman" w:eastAsia="宋体" w:cs="Times New Roman"/>
                <w:kern w:val="0"/>
                <w:szCs w:val="21"/>
                <w:lang w:eastAsia="zh-CN"/>
              </w:rPr>
              <w:t>、</w:t>
            </w:r>
            <w:r>
              <w:rPr>
                <w:rFonts w:hint="eastAsia" w:ascii="Times New Roman" w:hAnsi="Times New Roman" w:eastAsia="宋体" w:cs="Times New Roman"/>
                <w:kern w:val="0"/>
                <w:szCs w:val="21"/>
                <w:lang w:val="en-US" w:eastAsia="zh-CN"/>
              </w:rPr>
              <w:t>夜间各</w:t>
            </w:r>
            <w:r>
              <w:rPr>
                <w:rFonts w:hint="default" w:ascii="Times New Roman" w:hAnsi="Times New Roman" w:eastAsia="宋体" w:cs="Times New Roman"/>
                <w:kern w:val="0"/>
                <w:szCs w:val="21"/>
              </w:rPr>
              <w:t>检测1次</w:t>
            </w:r>
          </w:p>
          <w:p>
            <w:pPr>
              <w:keepNext w:val="0"/>
              <w:keepLines w:val="0"/>
              <w:pageBreakBefore w:val="0"/>
              <w:widowControl w:val="0"/>
              <w:kinsoku/>
              <w:wordWrap/>
              <w:overflowPunct/>
              <w:topLinePunct w:val="0"/>
              <w:autoSpaceDE/>
              <w:autoSpaceDN/>
              <w:bidi w:val="0"/>
              <w:adjustRightInd/>
              <w:snapToGrid w:val="0"/>
              <w:spacing w:line="240" w:lineRule="exact"/>
              <w:ind w:left="-107" w:leftChars="-51" w:right="-120" w:rightChars="-57"/>
              <w:jc w:val="center"/>
              <w:textAlignment w:val="auto"/>
              <w:rPr>
                <w:rFonts w:hint="eastAsia" w:ascii="Times New Roman" w:hAnsi="Times New Roman" w:eastAsia="宋体" w:cs="Times New Roman"/>
                <w:kern w:val="0"/>
                <w:szCs w:val="21"/>
                <w:lang w:eastAsia="zh-CN"/>
              </w:rPr>
            </w:pPr>
            <w:r>
              <w:rPr>
                <w:rFonts w:hint="default" w:ascii="Times New Roman" w:hAnsi="Times New Roman" w:eastAsia="宋体" w:cs="Times New Roman"/>
                <w:kern w:val="0"/>
                <w:szCs w:val="21"/>
              </w:rPr>
              <w:t>检测2天</w:t>
            </w:r>
          </w:p>
        </w:tc>
      </w:tr>
    </w:tbl>
    <w:p>
      <w:pPr>
        <w:pStyle w:val="7"/>
        <w:rPr>
          <w:rFonts w:hint="default" w:ascii="Times New Roman" w:hAnsi="Times New Roman" w:cs="Times New Roman"/>
        </w:rPr>
      </w:pPr>
      <w:bookmarkStart w:id="82" w:name="_Toc504325367"/>
      <w:r>
        <w:rPr>
          <w:rFonts w:hint="default" w:ascii="Times New Roman" w:hAnsi="Times New Roman" w:cs="Times New Roman"/>
        </w:rPr>
        <w:t>6.2.2检测分析方法</w:t>
      </w:r>
      <w:bookmarkEnd w:id="81"/>
      <w:bookmarkEnd w:id="82"/>
    </w:p>
    <w:p>
      <w:pPr>
        <w:keepNext w:val="0"/>
        <w:keepLines w:val="0"/>
        <w:pageBreakBefore w:val="0"/>
        <w:widowControl w:val="0"/>
        <w:kinsoku/>
        <w:wordWrap/>
        <w:overflowPunct/>
        <w:topLinePunct w:val="0"/>
        <w:autoSpaceDE/>
        <w:autoSpaceDN/>
        <w:bidi w:val="0"/>
        <w:adjustRightInd/>
        <w:snapToGrid w:val="0"/>
        <w:spacing w:before="157" w:beforeLines="50" w:line="240" w:lineRule="auto"/>
        <w:jc w:val="center"/>
        <w:textAlignment w:val="auto"/>
        <w:rPr>
          <w:rFonts w:hint="default" w:ascii="Times New Roman" w:hAnsi="Times New Roman" w:eastAsia="宋体" w:cs="Times New Roman"/>
          <w:b/>
          <w:sz w:val="24"/>
        </w:rPr>
      </w:pPr>
      <w:r>
        <w:rPr>
          <w:rFonts w:hint="default" w:ascii="Times New Roman" w:hAnsi="Times New Roman" w:eastAsia="宋体" w:cs="Times New Roman"/>
          <w:b/>
          <w:sz w:val="24"/>
        </w:rPr>
        <w:t>表6-</w:t>
      </w:r>
      <w:r>
        <w:rPr>
          <w:rFonts w:hint="eastAsia" w:ascii="Times New Roman" w:hAnsi="Times New Roman" w:eastAsia="宋体" w:cs="Times New Roman"/>
          <w:b/>
          <w:sz w:val="24"/>
          <w:lang w:val="en-US" w:eastAsia="zh-CN"/>
        </w:rPr>
        <w:t>4</w:t>
      </w:r>
      <w:r>
        <w:rPr>
          <w:rFonts w:hint="default" w:ascii="Times New Roman" w:hAnsi="Times New Roman" w:eastAsia="宋体" w:cs="Times New Roman"/>
          <w:b/>
          <w:sz w:val="24"/>
        </w:rPr>
        <w:t xml:space="preserve">   无组织排放废气污染物检测项目分析方法及所用仪器</w:t>
      </w:r>
    </w:p>
    <w:tbl>
      <w:tblPr>
        <w:tblStyle w:val="32"/>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72"/>
        <w:gridCol w:w="2667"/>
        <w:gridCol w:w="1347"/>
        <w:gridCol w:w="32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7" w:hRule="atLeast"/>
          <w:jc w:val="center"/>
        </w:trPr>
        <w:tc>
          <w:tcPr>
            <w:tcW w:w="1272" w:type="dxa"/>
            <w:tcBorders>
              <w:tl2br w:val="nil"/>
              <w:tr2bl w:val="nil"/>
            </w:tcBorders>
            <w:vAlign w:val="center"/>
          </w:tcPr>
          <w:p>
            <w:pPr>
              <w:spacing w:line="240" w:lineRule="auto"/>
              <w:jc w:val="center"/>
              <w:rPr>
                <w:rFonts w:hint="default" w:ascii="Times New Roman" w:hAnsi="Times New Roman" w:eastAsia="宋体" w:cs="Times New Roman"/>
                <w:b w:val="0"/>
                <w:bCs/>
                <w:sz w:val="21"/>
                <w:szCs w:val="21"/>
              </w:rPr>
            </w:pPr>
            <w:r>
              <w:rPr>
                <w:rFonts w:hint="default" w:ascii="Times New Roman" w:hAnsi="Times New Roman" w:eastAsia="宋体" w:cs="Times New Roman"/>
                <w:b w:val="0"/>
                <w:bCs/>
                <w:sz w:val="21"/>
                <w:szCs w:val="21"/>
              </w:rPr>
              <w:t>检测项目</w:t>
            </w:r>
          </w:p>
        </w:tc>
        <w:tc>
          <w:tcPr>
            <w:tcW w:w="2667" w:type="dxa"/>
            <w:tcBorders>
              <w:tl2br w:val="nil"/>
              <w:tr2bl w:val="nil"/>
            </w:tcBorders>
            <w:vAlign w:val="center"/>
          </w:tcPr>
          <w:p>
            <w:pPr>
              <w:spacing w:line="240" w:lineRule="auto"/>
              <w:jc w:val="center"/>
              <w:rPr>
                <w:rFonts w:hint="default" w:ascii="Times New Roman" w:hAnsi="Times New Roman" w:eastAsia="宋体" w:cs="Times New Roman"/>
                <w:b w:val="0"/>
                <w:bCs/>
                <w:sz w:val="21"/>
                <w:szCs w:val="21"/>
              </w:rPr>
            </w:pPr>
            <w:r>
              <w:rPr>
                <w:rFonts w:hint="default" w:ascii="Times New Roman" w:hAnsi="Times New Roman" w:eastAsia="宋体" w:cs="Times New Roman"/>
                <w:b w:val="0"/>
                <w:bCs/>
                <w:sz w:val="21"/>
                <w:szCs w:val="21"/>
              </w:rPr>
              <w:t>分析方法</w:t>
            </w:r>
          </w:p>
        </w:tc>
        <w:tc>
          <w:tcPr>
            <w:tcW w:w="1347" w:type="dxa"/>
            <w:tcBorders>
              <w:tl2br w:val="nil"/>
              <w:tr2bl w:val="nil"/>
            </w:tcBorders>
            <w:vAlign w:val="center"/>
          </w:tcPr>
          <w:p>
            <w:pPr>
              <w:spacing w:line="240" w:lineRule="auto"/>
              <w:jc w:val="center"/>
              <w:rPr>
                <w:rFonts w:hint="default" w:ascii="Times New Roman" w:hAnsi="Times New Roman" w:eastAsia="宋体" w:cs="Times New Roman"/>
                <w:b w:val="0"/>
                <w:bCs/>
                <w:sz w:val="21"/>
                <w:szCs w:val="21"/>
              </w:rPr>
            </w:pPr>
            <w:r>
              <w:rPr>
                <w:rFonts w:hint="default" w:ascii="Times New Roman" w:hAnsi="Times New Roman" w:eastAsia="宋体" w:cs="Times New Roman"/>
                <w:b w:val="0"/>
                <w:bCs/>
                <w:sz w:val="21"/>
                <w:szCs w:val="21"/>
              </w:rPr>
              <w:t>检出限</w:t>
            </w:r>
          </w:p>
        </w:tc>
        <w:tc>
          <w:tcPr>
            <w:tcW w:w="3219" w:type="dxa"/>
            <w:tcBorders>
              <w:tl2br w:val="nil"/>
              <w:tr2bl w:val="nil"/>
            </w:tcBorders>
            <w:vAlign w:val="center"/>
          </w:tcPr>
          <w:p>
            <w:pPr>
              <w:spacing w:line="240" w:lineRule="auto"/>
              <w:jc w:val="center"/>
              <w:rPr>
                <w:rFonts w:hint="default" w:ascii="Times New Roman" w:hAnsi="Times New Roman" w:eastAsia="宋体" w:cs="Times New Roman"/>
                <w:b w:val="0"/>
                <w:bCs/>
                <w:sz w:val="21"/>
                <w:szCs w:val="21"/>
              </w:rPr>
            </w:pPr>
            <w:r>
              <w:rPr>
                <w:rFonts w:hint="default" w:ascii="Times New Roman" w:hAnsi="Times New Roman" w:eastAsia="宋体" w:cs="Times New Roman"/>
                <w:b w:val="0"/>
                <w:bCs/>
                <w:sz w:val="21"/>
                <w:szCs w:val="21"/>
              </w:rPr>
              <w:t>分析仪器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3" w:hRule="atLeast"/>
          <w:jc w:val="center"/>
        </w:trPr>
        <w:tc>
          <w:tcPr>
            <w:tcW w:w="127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非甲烷总烃</w:t>
            </w:r>
          </w:p>
        </w:tc>
        <w:tc>
          <w:tcPr>
            <w:tcW w:w="266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《固定污染源废气 总烃、甲烷和非甲烷总烃的测定 气相色谱法》</w:t>
            </w: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HJ 38-2017</w:t>
            </w:r>
          </w:p>
        </w:tc>
        <w:tc>
          <w:tcPr>
            <w:tcW w:w="134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0.07mg/m</w:t>
            </w:r>
            <w:r>
              <w:rPr>
                <w:rFonts w:hint="default" w:ascii="Times New Roman" w:hAnsi="Times New Roman" w:eastAsia="宋体" w:cs="Times New Roman"/>
                <w:sz w:val="21"/>
                <w:szCs w:val="21"/>
                <w:vertAlign w:val="superscript"/>
              </w:rPr>
              <w:t>3</w:t>
            </w:r>
          </w:p>
        </w:tc>
        <w:tc>
          <w:tcPr>
            <w:tcW w:w="321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spacing w:val="0"/>
                <w:sz w:val="21"/>
                <w:szCs w:val="21"/>
                <w:lang w:eastAsia="zh-CN"/>
              </w:rPr>
            </w:pPr>
            <w:r>
              <w:rPr>
                <w:rFonts w:hint="default" w:ascii="Times New Roman" w:hAnsi="Times New Roman" w:eastAsia="宋体" w:cs="Times New Roman"/>
                <w:spacing w:val="0"/>
                <w:sz w:val="21"/>
                <w:szCs w:val="21"/>
                <w:lang w:eastAsia="zh-CN"/>
              </w:rPr>
              <w:t>YQ3000-C全自动烟尘（气）测试仪（YQ 029-03）</w:t>
            </w:r>
          </w:p>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spacing w:val="0"/>
                <w:sz w:val="21"/>
                <w:szCs w:val="21"/>
                <w:lang w:eastAsia="zh-CN"/>
              </w:rPr>
            </w:pPr>
            <w:r>
              <w:rPr>
                <w:rFonts w:hint="default" w:ascii="Times New Roman" w:hAnsi="Times New Roman" w:eastAsia="宋体" w:cs="Times New Roman"/>
                <w:spacing w:val="0"/>
                <w:sz w:val="21"/>
                <w:szCs w:val="21"/>
                <w:lang w:eastAsia="zh-CN"/>
              </w:rPr>
              <w:t>LB-8L真空箱气袋采样器</w:t>
            </w:r>
          </w:p>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spacing w:val="0"/>
                <w:sz w:val="21"/>
                <w:szCs w:val="21"/>
                <w:lang w:eastAsia="zh-CN"/>
              </w:rPr>
            </w:pPr>
            <w:r>
              <w:rPr>
                <w:rFonts w:hint="default" w:ascii="Times New Roman" w:hAnsi="Times New Roman" w:eastAsia="宋体" w:cs="Times New Roman"/>
                <w:spacing w:val="0"/>
                <w:sz w:val="21"/>
                <w:szCs w:val="21"/>
                <w:lang w:eastAsia="zh-CN"/>
              </w:rPr>
              <w:t>（YQ 045-04）</w:t>
            </w:r>
          </w:p>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spacing w:val="0"/>
                <w:sz w:val="21"/>
                <w:szCs w:val="21"/>
                <w:lang w:eastAsia="zh-CN"/>
              </w:rPr>
            </w:pPr>
            <w:r>
              <w:rPr>
                <w:rFonts w:hint="default" w:ascii="Times New Roman" w:hAnsi="Times New Roman" w:eastAsia="宋体" w:cs="Times New Roman"/>
                <w:spacing w:val="0"/>
                <w:sz w:val="21"/>
                <w:szCs w:val="21"/>
                <w:lang w:eastAsia="zh-CN"/>
              </w:rPr>
              <w:t>GC-7820惠分气相色谱仪</w:t>
            </w:r>
          </w:p>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pacing w:val="0"/>
                <w:sz w:val="21"/>
                <w:szCs w:val="21"/>
                <w:lang w:eastAsia="zh-CN"/>
              </w:rPr>
              <w:t>（YQ 002-03）</w:t>
            </w:r>
          </w:p>
        </w:tc>
      </w:tr>
    </w:tbl>
    <w:p>
      <w:pPr>
        <w:keepNext w:val="0"/>
        <w:keepLines w:val="0"/>
        <w:pageBreakBefore w:val="0"/>
        <w:widowControl w:val="0"/>
        <w:kinsoku/>
        <w:wordWrap/>
        <w:overflowPunct/>
        <w:topLinePunct w:val="0"/>
        <w:autoSpaceDE/>
        <w:autoSpaceDN/>
        <w:bidi w:val="0"/>
        <w:adjustRightInd/>
        <w:snapToGrid w:val="0"/>
        <w:spacing w:before="157" w:beforeLines="50" w:line="240" w:lineRule="auto"/>
        <w:jc w:val="center"/>
        <w:textAlignment w:val="auto"/>
        <w:rPr>
          <w:rFonts w:hint="default" w:ascii="Times New Roman" w:hAnsi="Times New Roman" w:eastAsia="宋体" w:cs="Times New Roman"/>
          <w:b/>
          <w:sz w:val="24"/>
        </w:rPr>
      </w:pPr>
      <w:r>
        <w:rPr>
          <w:rFonts w:hint="default" w:ascii="Times New Roman" w:hAnsi="Times New Roman" w:eastAsia="宋体" w:cs="Times New Roman"/>
          <w:b/>
          <w:sz w:val="24"/>
        </w:rPr>
        <w:t>表6-</w:t>
      </w:r>
      <w:r>
        <w:rPr>
          <w:rFonts w:hint="eastAsia" w:ascii="Times New Roman" w:hAnsi="Times New Roman" w:eastAsia="宋体" w:cs="Times New Roman"/>
          <w:b/>
          <w:sz w:val="24"/>
          <w:lang w:val="en-US" w:eastAsia="zh-CN"/>
        </w:rPr>
        <w:t>5</w:t>
      </w:r>
      <w:r>
        <w:rPr>
          <w:rFonts w:hint="default" w:ascii="Times New Roman" w:hAnsi="Times New Roman" w:eastAsia="宋体" w:cs="Times New Roman"/>
          <w:b/>
          <w:sz w:val="24"/>
        </w:rPr>
        <w:t xml:space="preserve">   无组织排放废气污染物检测项目分析方法及所用仪器</w:t>
      </w:r>
    </w:p>
    <w:tbl>
      <w:tblPr>
        <w:tblStyle w:val="32"/>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72"/>
        <w:gridCol w:w="2667"/>
        <w:gridCol w:w="1347"/>
        <w:gridCol w:w="32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7" w:hRule="atLeast"/>
          <w:jc w:val="center"/>
        </w:trPr>
        <w:tc>
          <w:tcPr>
            <w:tcW w:w="1272" w:type="dxa"/>
            <w:tcBorders>
              <w:tl2br w:val="nil"/>
              <w:tr2bl w:val="nil"/>
            </w:tcBorders>
            <w:vAlign w:val="center"/>
          </w:tcPr>
          <w:p>
            <w:pPr>
              <w:spacing w:line="240" w:lineRule="auto"/>
              <w:jc w:val="center"/>
              <w:rPr>
                <w:rFonts w:hint="default" w:ascii="Times New Roman" w:hAnsi="Times New Roman" w:eastAsia="宋体" w:cs="Times New Roman"/>
                <w:b w:val="0"/>
                <w:bCs/>
                <w:sz w:val="21"/>
                <w:szCs w:val="21"/>
              </w:rPr>
            </w:pPr>
            <w:r>
              <w:rPr>
                <w:rFonts w:hint="default" w:ascii="Times New Roman" w:hAnsi="Times New Roman" w:eastAsia="宋体" w:cs="Times New Roman"/>
                <w:b w:val="0"/>
                <w:bCs/>
                <w:sz w:val="21"/>
                <w:szCs w:val="21"/>
              </w:rPr>
              <w:t>检测项目</w:t>
            </w:r>
          </w:p>
        </w:tc>
        <w:tc>
          <w:tcPr>
            <w:tcW w:w="2667" w:type="dxa"/>
            <w:tcBorders>
              <w:tl2br w:val="nil"/>
              <w:tr2bl w:val="nil"/>
            </w:tcBorders>
            <w:vAlign w:val="center"/>
          </w:tcPr>
          <w:p>
            <w:pPr>
              <w:spacing w:line="240" w:lineRule="auto"/>
              <w:jc w:val="center"/>
              <w:rPr>
                <w:rFonts w:hint="default" w:ascii="Times New Roman" w:hAnsi="Times New Roman" w:eastAsia="宋体" w:cs="Times New Roman"/>
                <w:b w:val="0"/>
                <w:bCs/>
                <w:sz w:val="21"/>
                <w:szCs w:val="21"/>
              </w:rPr>
            </w:pPr>
            <w:r>
              <w:rPr>
                <w:rFonts w:hint="default" w:ascii="Times New Roman" w:hAnsi="Times New Roman" w:eastAsia="宋体" w:cs="Times New Roman"/>
                <w:b w:val="0"/>
                <w:bCs/>
                <w:sz w:val="21"/>
                <w:szCs w:val="21"/>
              </w:rPr>
              <w:t>分析方法</w:t>
            </w:r>
          </w:p>
        </w:tc>
        <w:tc>
          <w:tcPr>
            <w:tcW w:w="1347" w:type="dxa"/>
            <w:tcBorders>
              <w:tl2br w:val="nil"/>
              <w:tr2bl w:val="nil"/>
            </w:tcBorders>
            <w:vAlign w:val="center"/>
          </w:tcPr>
          <w:p>
            <w:pPr>
              <w:spacing w:line="240" w:lineRule="auto"/>
              <w:jc w:val="center"/>
              <w:rPr>
                <w:rFonts w:hint="default" w:ascii="Times New Roman" w:hAnsi="Times New Roman" w:eastAsia="宋体" w:cs="Times New Roman"/>
                <w:b w:val="0"/>
                <w:bCs/>
                <w:sz w:val="21"/>
                <w:szCs w:val="21"/>
              </w:rPr>
            </w:pPr>
            <w:r>
              <w:rPr>
                <w:rFonts w:hint="default" w:ascii="Times New Roman" w:hAnsi="Times New Roman" w:eastAsia="宋体" w:cs="Times New Roman"/>
                <w:b w:val="0"/>
                <w:bCs/>
                <w:sz w:val="21"/>
                <w:szCs w:val="21"/>
              </w:rPr>
              <w:t>检出限</w:t>
            </w:r>
          </w:p>
        </w:tc>
        <w:tc>
          <w:tcPr>
            <w:tcW w:w="3219" w:type="dxa"/>
            <w:tcBorders>
              <w:tl2br w:val="nil"/>
              <w:tr2bl w:val="nil"/>
            </w:tcBorders>
            <w:vAlign w:val="center"/>
          </w:tcPr>
          <w:p>
            <w:pPr>
              <w:spacing w:line="240" w:lineRule="auto"/>
              <w:jc w:val="center"/>
              <w:rPr>
                <w:rFonts w:hint="default" w:ascii="Times New Roman" w:hAnsi="Times New Roman" w:eastAsia="宋体" w:cs="Times New Roman"/>
                <w:b w:val="0"/>
                <w:bCs/>
                <w:sz w:val="21"/>
                <w:szCs w:val="21"/>
              </w:rPr>
            </w:pPr>
            <w:r>
              <w:rPr>
                <w:rFonts w:hint="default" w:ascii="Times New Roman" w:hAnsi="Times New Roman" w:eastAsia="宋体" w:cs="Times New Roman"/>
                <w:b w:val="0"/>
                <w:bCs/>
                <w:sz w:val="21"/>
                <w:szCs w:val="21"/>
              </w:rPr>
              <w:t>分析仪器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3" w:hRule="atLeast"/>
          <w:jc w:val="center"/>
        </w:trPr>
        <w:tc>
          <w:tcPr>
            <w:tcW w:w="127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非甲烷总烃</w:t>
            </w:r>
          </w:p>
        </w:tc>
        <w:tc>
          <w:tcPr>
            <w:tcW w:w="266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《环境空气 总烃、甲烷和非甲烷总烃的测定 直接进样-气相色谱法》</w:t>
            </w: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HJ 604-2017</w:t>
            </w:r>
          </w:p>
        </w:tc>
        <w:tc>
          <w:tcPr>
            <w:tcW w:w="134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eastAsia="宋体" w:cs="Times New Roman"/>
                <w:color w:val="000000"/>
                <w:kern w:val="0"/>
                <w:sz w:val="21"/>
                <w:szCs w:val="21"/>
              </w:rPr>
              <w:t>0.07mg/m</w:t>
            </w:r>
            <w:r>
              <w:rPr>
                <w:rFonts w:hint="default" w:ascii="Times New Roman" w:hAnsi="Times New Roman" w:eastAsia="宋体" w:cs="Times New Roman"/>
                <w:color w:val="000000"/>
                <w:kern w:val="0"/>
                <w:sz w:val="21"/>
                <w:szCs w:val="21"/>
                <w:vertAlign w:val="superscript"/>
              </w:rPr>
              <w:t>3</w:t>
            </w:r>
          </w:p>
        </w:tc>
        <w:tc>
          <w:tcPr>
            <w:tcW w:w="321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000000"/>
                <w:kern w:val="0"/>
                <w:sz w:val="21"/>
                <w:szCs w:val="21"/>
                <w:lang w:val="en-US" w:eastAsia="zh-CN"/>
              </w:rPr>
            </w:pPr>
            <w:r>
              <w:rPr>
                <w:rFonts w:hint="default" w:ascii="Times New Roman" w:hAnsi="Times New Roman" w:eastAsia="宋体" w:cs="Times New Roman"/>
                <w:color w:val="000000"/>
                <w:kern w:val="0"/>
                <w:sz w:val="21"/>
                <w:szCs w:val="21"/>
                <w:lang w:val="en-US" w:eastAsia="zh-CN"/>
              </w:rPr>
              <w:t>JF-2022真空箱气袋采样器</w:t>
            </w: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000000"/>
                <w:kern w:val="0"/>
                <w:sz w:val="21"/>
                <w:szCs w:val="21"/>
                <w:lang w:val="en-US" w:eastAsia="zh-CN"/>
              </w:rPr>
            </w:pPr>
            <w:r>
              <w:rPr>
                <w:rFonts w:hint="default" w:ascii="Times New Roman" w:hAnsi="Times New Roman" w:eastAsia="宋体" w:cs="Times New Roman"/>
                <w:color w:val="000000"/>
                <w:kern w:val="0"/>
                <w:sz w:val="21"/>
                <w:szCs w:val="21"/>
                <w:lang w:val="en-US" w:eastAsia="zh-CN"/>
              </w:rPr>
              <w:t>（YQ 045-06）</w:t>
            </w: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000000"/>
                <w:kern w:val="0"/>
                <w:sz w:val="21"/>
                <w:szCs w:val="21"/>
                <w:lang w:val="en-US" w:eastAsia="zh-CN"/>
              </w:rPr>
            </w:pPr>
            <w:r>
              <w:rPr>
                <w:rFonts w:hint="default" w:ascii="Times New Roman" w:hAnsi="Times New Roman" w:eastAsia="宋体" w:cs="Times New Roman"/>
                <w:color w:val="000000"/>
                <w:kern w:val="0"/>
                <w:sz w:val="21"/>
                <w:szCs w:val="21"/>
                <w:lang w:val="en-US" w:eastAsia="zh-CN"/>
              </w:rPr>
              <w:t>DYM3型空盒气压表</w:t>
            </w: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000000"/>
                <w:kern w:val="0"/>
                <w:sz w:val="21"/>
                <w:szCs w:val="21"/>
                <w:lang w:val="en-US" w:eastAsia="zh-CN"/>
              </w:rPr>
            </w:pPr>
            <w:r>
              <w:rPr>
                <w:rFonts w:hint="default" w:ascii="Times New Roman" w:hAnsi="Times New Roman" w:eastAsia="宋体" w:cs="Times New Roman"/>
                <w:color w:val="000000"/>
                <w:kern w:val="0"/>
                <w:sz w:val="21"/>
                <w:szCs w:val="21"/>
                <w:lang w:val="en-US" w:eastAsia="zh-CN"/>
              </w:rPr>
              <w:t>（YQ 048-03）</w:t>
            </w: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000000"/>
                <w:kern w:val="0"/>
                <w:sz w:val="21"/>
                <w:szCs w:val="21"/>
                <w:lang w:val="en-US" w:eastAsia="zh-CN"/>
              </w:rPr>
            </w:pPr>
            <w:r>
              <w:rPr>
                <w:rFonts w:hint="default" w:ascii="Times New Roman" w:hAnsi="Times New Roman" w:eastAsia="宋体" w:cs="Times New Roman"/>
                <w:color w:val="000000"/>
                <w:kern w:val="0"/>
                <w:sz w:val="21"/>
                <w:szCs w:val="21"/>
                <w:lang w:val="en-US" w:eastAsia="zh-CN"/>
              </w:rPr>
              <w:t>DEM6轻便三杯风向风速表</w:t>
            </w: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000000"/>
                <w:kern w:val="0"/>
                <w:sz w:val="21"/>
                <w:szCs w:val="21"/>
                <w:lang w:val="en-US" w:eastAsia="zh-CN"/>
              </w:rPr>
            </w:pPr>
            <w:r>
              <w:rPr>
                <w:rFonts w:hint="default" w:ascii="Times New Roman" w:hAnsi="Times New Roman" w:eastAsia="宋体" w:cs="Times New Roman"/>
                <w:color w:val="000000"/>
                <w:kern w:val="0"/>
                <w:sz w:val="21"/>
                <w:szCs w:val="21"/>
                <w:lang w:val="en-US" w:eastAsia="zh-CN"/>
              </w:rPr>
              <w:t>（YQ 038-04）</w:t>
            </w: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000000"/>
                <w:kern w:val="0"/>
                <w:sz w:val="21"/>
                <w:szCs w:val="21"/>
                <w:lang w:val="en-US" w:eastAsia="zh-CN"/>
              </w:rPr>
            </w:pPr>
            <w:r>
              <w:rPr>
                <w:rFonts w:hint="default" w:ascii="Times New Roman" w:hAnsi="Times New Roman" w:eastAsia="宋体" w:cs="Times New Roman"/>
                <w:color w:val="000000"/>
                <w:kern w:val="0"/>
                <w:sz w:val="21"/>
                <w:szCs w:val="21"/>
                <w:lang w:val="en-US" w:eastAsia="zh-CN"/>
              </w:rPr>
              <w:t>GC-7820惠分气相色谱仪</w:t>
            </w: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000000"/>
                <w:kern w:val="0"/>
                <w:sz w:val="21"/>
                <w:szCs w:val="21"/>
                <w:lang w:val="en-US" w:eastAsia="zh-CN"/>
              </w:rPr>
              <w:t>（YQ 002-03）</w:t>
            </w:r>
          </w:p>
        </w:tc>
      </w:tr>
    </w:tbl>
    <w:p>
      <w:pPr>
        <w:keepNext w:val="0"/>
        <w:keepLines w:val="0"/>
        <w:pageBreakBefore w:val="0"/>
        <w:widowControl w:val="0"/>
        <w:kinsoku/>
        <w:wordWrap/>
        <w:overflowPunct/>
        <w:topLinePunct w:val="0"/>
        <w:autoSpaceDE/>
        <w:autoSpaceDN/>
        <w:bidi w:val="0"/>
        <w:adjustRightInd/>
        <w:snapToGrid w:val="0"/>
        <w:spacing w:before="157" w:beforeLines="50" w:line="240" w:lineRule="auto"/>
        <w:jc w:val="center"/>
        <w:textAlignment w:val="auto"/>
        <w:rPr>
          <w:rFonts w:hint="default" w:ascii="Times New Roman" w:hAnsi="Times New Roman" w:eastAsia="宋体" w:cs="Times New Roman"/>
          <w:b/>
          <w:sz w:val="24"/>
        </w:rPr>
      </w:pPr>
      <w:r>
        <w:rPr>
          <w:rFonts w:hint="default" w:ascii="Times New Roman" w:hAnsi="Times New Roman" w:eastAsia="宋体" w:cs="Times New Roman"/>
          <w:b/>
          <w:sz w:val="24"/>
        </w:rPr>
        <w:t>表6-</w:t>
      </w:r>
      <w:r>
        <w:rPr>
          <w:rFonts w:hint="eastAsia" w:ascii="Times New Roman" w:hAnsi="Times New Roman" w:eastAsia="宋体" w:cs="Times New Roman"/>
          <w:b/>
          <w:sz w:val="24"/>
          <w:lang w:val="en-US" w:eastAsia="zh-CN"/>
        </w:rPr>
        <w:t>4</w:t>
      </w:r>
      <w:r>
        <w:rPr>
          <w:rFonts w:hint="default" w:ascii="Times New Roman" w:hAnsi="Times New Roman" w:eastAsia="宋体" w:cs="Times New Roman"/>
          <w:b/>
          <w:sz w:val="24"/>
        </w:rPr>
        <w:t xml:space="preserve">   厂界噪声检测分析方法及所用仪器</w:t>
      </w:r>
    </w:p>
    <w:tbl>
      <w:tblPr>
        <w:tblStyle w:val="32"/>
        <w:tblW w:w="8505" w:type="dxa"/>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1600"/>
        <w:gridCol w:w="3078"/>
        <w:gridCol w:w="3827"/>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620" w:hRule="exact"/>
          <w:jc w:val="center"/>
        </w:trPr>
        <w:tc>
          <w:tcPr>
            <w:tcW w:w="1600" w:type="dxa"/>
            <w:tcBorders>
              <w:bottom w:val="single" w:color="auto" w:sz="4" w:space="0"/>
              <w:right w:val="single" w:color="auto" w:sz="4" w:space="0"/>
            </w:tcBorders>
            <w:vAlign w:val="center"/>
          </w:tcPr>
          <w:p>
            <w:pPr>
              <w:spacing w:line="240" w:lineRule="auto"/>
              <w:jc w:val="center"/>
              <w:rPr>
                <w:rFonts w:hint="default" w:ascii="Times New Roman" w:hAnsi="Times New Roman" w:eastAsia="宋体" w:cs="Times New Roman"/>
                <w:b w:val="0"/>
                <w:bCs/>
                <w:sz w:val="21"/>
                <w:szCs w:val="21"/>
              </w:rPr>
            </w:pPr>
            <w:bookmarkStart w:id="83" w:name="_Toc504325368"/>
            <w:r>
              <w:rPr>
                <w:rFonts w:hint="default" w:ascii="Times New Roman" w:hAnsi="Times New Roman" w:eastAsia="宋体" w:cs="Times New Roman"/>
                <w:b w:val="0"/>
                <w:bCs/>
                <w:sz w:val="21"/>
                <w:szCs w:val="21"/>
              </w:rPr>
              <w:t>检测项目</w:t>
            </w:r>
          </w:p>
        </w:tc>
        <w:tc>
          <w:tcPr>
            <w:tcW w:w="3078" w:type="dxa"/>
            <w:tcBorders>
              <w:left w:val="single" w:color="auto" w:sz="4" w:space="0"/>
              <w:bottom w:val="single" w:color="auto" w:sz="4" w:space="0"/>
              <w:right w:val="single" w:color="auto" w:sz="4" w:space="0"/>
            </w:tcBorders>
            <w:vAlign w:val="center"/>
          </w:tcPr>
          <w:p>
            <w:pPr>
              <w:spacing w:line="240" w:lineRule="auto"/>
              <w:jc w:val="center"/>
              <w:rPr>
                <w:rFonts w:hint="default" w:ascii="Times New Roman" w:hAnsi="Times New Roman" w:eastAsia="宋体" w:cs="Times New Roman"/>
                <w:b w:val="0"/>
                <w:bCs/>
                <w:sz w:val="21"/>
                <w:szCs w:val="21"/>
              </w:rPr>
            </w:pPr>
            <w:r>
              <w:rPr>
                <w:rFonts w:hint="default" w:ascii="Times New Roman" w:hAnsi="Times New Roman" w:eastAsia="宋体" w:cs="Times New Roman"/>
                <w:b w:val="0"/>
                <w:bCs/>
                <w:sz w:val="21"/>
                <w:szCs w:val="21"/>
              </w:rPr>
              <w:t>检测方法及方法来源</w:t>
            </w:r>
          </w:p>
        </w:tc>
        <w:tc>
          <w:tcPr>
            <w:tcW w:w="3827" w:type="dxa"/>
            <w:tcBorders>
              <w:left w:val="single" w:color="auto" w:sz="4" w:space="0"/>
              <w:bottom w:val="single" w:color="auto" w:sz="4" w:space="0"/>
            </w:tcBorders>
            <w:vAlign w:val="center"/>
          </w:tcPr>
          <w:p>
            <w:pPr>
              <w:spacing w:line="240" w:lineRule="auto"/>
              <w:jc w:val="center"/>
              <w:rPr>
                <w:rFonts w:hint="default" w:ascii="Times New Roman" w:hAnsi="Times New Roman" w:eastAsia="宋体" w:cs="Times New Roman"/>
                <w:b w:val="0"/>
                <w:bCs/>
                <w:sz w:val="21"/>
                <w:szCs w:val="21"/>
              </w:rPr>
            </w:pPr>
            <w:r>
              <w:rPr>
                <w:rFonts w:hint="default" w:ascii="Times New Roman" w:hAnsi="Times New Roman" w:eastAsia="宋体" w:cs="Times New Roman"/>
                <w:b w:val="0"/>
                <w:bCs/>
                <w:sz w:val="21"/>
                <w:szCs w:val="21"/>
              </w:rPr>
              <w:t>分析仪器</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910" w:hRule="exact"/>
          <w:jc w:val="center"/>
        </w:trPr>
        <w:tc>
          <w:tcPr>
            <w:tcW w:w="1600" w:type="dxa"/>
            <w:tcBorders>
              <w:top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val="0"/>
              <w:spacing w:line="260" w:lineRule="exac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工业企业</w:t>
            </w:r>
          </w:p>
          <w:p>
            <w:pPr>
              <w:keepNext w:val="0"/>
              <w:keepLines w:val="0"/>
              <w:pageBreakBefore w:val="0"/>
              <w:widowControl w:val="0"/>
              <w:kinsoku/>
              <w:wordWrap/>
              <w:overflowPunct/>
              <w:topLinePunct w:val="0"/>
              <w:autoSpaceDE/>
              <w:autoSpaceDN/>
              <w:bidi w:val="0"/>
              <w:adjustRightInd/>
              <w:snapToGrid w:val="0"/>
              <w:spacing w:line="260" w:lineRule="exac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厂界环境噪声</w:t>
            </w:r>
          </w:p>
        </w:tc>
        <w:tc>
          <w:tcPr>
            <w:tcW w:w="3078" w:type="dxa"/>
            <w:tcBorders>
              <w:top w:val="single" w:color="auto" w:sz="4" w:space="0"/>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val="0"/>
              <w:spacing w:line="260" w:lineRule="exac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《工业企业厂界环境噪声排放标准》</w:t>
            </w:r>
          </w:p>
          <w:p>
            <w:pPr>
              <w:keepNext w:val="0"/>
              <w:keepLines w:val="0"/>
              <w:pageBreakBefore w:val="0"/>
              <w:widowControl w:val="0"/>
              <w:kinsoku/>
              <w:wordWrap/>
              <w:overflowPunct/>
              <w:topLinePunct w:val="0"/>
              <w:autoSpaceDE/>
              <w:autoSpaceDN/>
              <w:bidi w:val="0"/>
              <w:adjustRightInd/>
              <w:snapToGrid w:val="0"/>
              <w:spacing w:line="260" w:lineRule="exact"/>
              <w:jc w:val="center"/>
              <w:textAlignment w:val="auto"/>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rPr>
              <w:t>GB 12348-2008</w:t>
            </w:r>
          </w:p>
        </w:tc>
        <w:tc>
          <w:tcPr>
            <w:tcW w:w="3827" w:type="dxa"/>
            <w:tcBorders>
              <w:top w:val="single" w:color="auto" w:sz="4" w:space="0"/>
              <w:left w:val="single" w:color="auto" w:sz="4" w:space="0"/>
            </w:tcBorders>
            <w:vAlign w:val="center"/>
          </w:tcPr>
          <w:p>
            <w:pPr>
              <w:keepNext w:val="0"/>
              <w:keepLines w:val="0"/>
              <w:pageBreakBefore w:val="0"/>
              <w:widowControl w:val="0"/>
              <w:kinsoku/>
              <w:wordWrap/>
              <w:overflowPunct/>
              <w:topLinePunct w:val="0"/>
              <w:autoSpaceDE/>
              <w:autoSpaceDN/>
              <w:bidi w:val="0"/>
              <w:adjustRightInd/>
              <w:snapToGrid w:val="0"/>
              <w:spacing w:line="260" w:lineRule="exact"/>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AWA6228</w:t>
            </w:r>
            <w:r>
              <w:rPr>
                <w:rFonts w:hint="default" w:ascii="Times New Roman" w:hAnsi="Times New Roman" w:eastAsia="宋体" w:cs="Times New Roman"/>
                <w:sz w:val="21"/>
                <w:szCs w:val="21"/>
                <w:vertAlign w:val="superscript"/>
                <w:lang w:val="en-US" w:eastAsia="zh-CN"/>
              </w:rPr>
              <w:t>+</w:t>
            </w:r>
            <w:r>
              <w:rPr>
                <w:rFonts w:hint="default" w:ascii="Times New Roman" w:hAnsi="Times New Roman" w:eastAsia="宋体" w:cs="Times New Roman"/>
                <w:sz w:val="21"/>
                <w:szCs w:val="21"/>
                <w:lang w:val="en-US" w:eastAsia="zh-CN"/>
              </w:rPr>
              <w:t>多功能声级计</w:t>
            </w:r>
          </w:p>
          <w:p>
            <w:pPr>
              <w:keepNext w:val="0"/>
              <w:keepLines w:val="0"/>
              <w:pageBreakBefore w:val="0"/>
              <w:widowControl w:val="0"/>
              <w:kinsoku/>
              <w:wordWrap/>
              <w:overflowPunct/>
              <w:topLinePunct w:val="0"/>
              <w:autoSpaceDE/>
              <w:autoSpaceDN/>
              <w:bidi w:val="0"/>
              <w:adjustRightInd/>
              <w:snapToGrid w:val="0"/>
              <w:spacing w:line="260" w:lineRule="exact"/>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（YQ 036-01）</w:t>
            </w:r>
          </w:p>
          <w:p>
            <w:pPr>
              <w:keepNext w:val="0"/>
              <w:keepLines w:val="0"/>
              <w:pageBreakBefore w:val="0"/>
              <w:widowControl w:val="0"/>
              <w:kinsoku/>
              <w:wordWrap/>
              <w:overflowPunct/>
              <w:topLinePunct w:val="0"/>
              <w:autoSpaceDE/>
              <w:autoSpaceDN/>
              <w:bidi w:val="0"/>
              <w:adjustRightInd/>
              <w:snapToGrid w:val="0"/>
              <w:spacing w:line="260" w:lineRule="exact"/>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AWA6021A声校准器</w:t>
            </w:r>
          </w:p>
          <w:p>
            <w:pPr>
              <w:keepNext w:val="0"/>
              <w:keepLines w:val="0"/>
              <w:pageBreakBefore w:val="0"/>
              <w:widowControl w:val="0"/>
              <w:kinsoku/>
              <w:wordWrap/>
              <w:overflowPunct/>
              <w:topLinePunct w:val="0"/>
              <w:autoSpaceDE/>
              <w:autoSpaceDN/>
              <w:bidi w:val="0"/>
              <w:adjustRightInd/>
              <w:snapToGrid w:val="0"/>
              <w:spacing w:line="260" w:lineRule="exact"/>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（YQ 036-04）</w:t>
            </w:r>
          </w:p>
          <w:p>
            <w:pPr>
              <w:keepNext w:val="0"/>
              <w:keepLines w:val="0"/>
              <w:pageBreakBefore w:val="0"/>
              <w:widowControl w:val="0"/>
              <w:kinsoku/>
              <w:wordWrap/>
              <w:overflowPunct/>
              <w:topLinePunct w:val="0"/>
              <w:autoSpaceDE/>
              <w:autoSpaceDN/>
              <w:bidi w:val="0"/>
              <w:adjustRightInd/>
              <w:snapToGrid w:val="0"/>
              <w:spacing w:line="260" w:lineRule="exact"/>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DEM6轻便三杯风向风速表</w:t>
            </w:r>
          </w:p>
          <w:p>
            <w:pPr>
              <w:keepNext w:val="0"/>
              <w:keepLines w:val="0"/>
              <w:pageBreakBefore w:val="0"/>
              <w:widowControl w:val="0"/>
              <w:kinsoku/>
              <w:wordWrap/>
              <w:overflowPunct/>
              <w:topLinePunct w:val="0"/>
              <w:autoSpaceDE/>
              <w:autoSpaceDN/>
              <w:bidi w:val="0"/>
              <w:adjustRightInd/>
              <w:snapToGrid w:val="0"/>
              <w:spacing w:line="260" w:lineRule="exac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（YQ 038-04）</w:t>
            </w:r>
          </w:p>
        </w:tc>
      </w:tr>
    </w:tbl>
    <w:p>
      <w:pPr>
        <w:pStyle w:val="7"/>
        <w:rPr>
          <w:rFonts w:hint="default" w:ascii="Times New Roman" w:hAnsi="Times New Roman" w:cs="Times New Roman"/>
        </w:rPr>
      </w:pPr>
      <w:r>
        <w:rPr>
          <w:rFonts w:hint="default" w:ascii="Times New Roman" w:hAnsi="Times New Roman" w:cs="Times New Roman"/>
        </w:rPr>
        <w:t>6.2.3 无组织排放及噪声检测点位示意图</w:t>
      </w:r>
      <w:bookmarkEnd w:id="83"/>
    </w:p>
    <w:p>
      <w:pPr>
        <w:rPr>
          <w:rFonts w:hint="default" w:ascii="Times New Roman" w:hAnsi="Times New Roman" w:cs="Times New Roman"/>
        </w:rPr>
      </w:pPr>
    </w:p>
    <w:p>
      <w:pPr>
        <w:ind w:firstLine="560" w:firstLineChars="200"/>
        <w:jc w:val="left"/>
        <w:rPr>
          <w:rFonts w:hint="default" w:ascii="Times New Roman" w:hAnsi="Times New Roman" w:cs="Times New Roman"/>
          <w:bCs/>
          <w:sz w:val="18"/>
          <w:szCs w:val="18"/>
        </w:rPr>
      </w:pPr>
      <w:r>
        <w:rPr>
          <w:b/>
          <w:sz w:val="28"/>
          <w:szCs w:val="28"/>
        </w:rPr>
        <w:pict>
          <v:shape id="对象 27" o:spid="_x0000_s1202" o:spt="75" type="#_x0000_t75" style="position:absolute;left:0pt;margin-left:-41.6pt;margin-top:0.7pt;height:240.2pt;width:242.7pt;z-index:-251652096;mso-width-relative:page;mso-height-relative:page;" o:ole="t" filled="f" o:preferrelative="t" stroked="f" coordsize="21600,21600">
            <v:path/>
            <v:fill on="f" focussize="0,0"/>
            <v:stroke on="f"/>
            <v:imagedata r:id="rId10" croptop="3689f" cropbottom="1316f" o:title=""/>
            <o:lock v:ext="edit" aspectratio="f"/>
          </v:shape>
          <o:OLEObject Type="Embed" ProgID="Visio.Drawing.11" ShapeID="对象 27" DrawAspect="Content" ObjectID="_1468075725" r:id="rId9">
            <o:LockedField>false</o:LockedField>
          </o:OLEObject>
        </w:pict>
      </w:r>
      <w:r>
        <w:rPr>
          <w:b/>
          <w:sz w:val="28"/>
          <w:szCs w:val="28"/>
        </w:rPr>
        <w:pict>
          <v:shape id="_x0000_s1201" o:spid="_x0000_s1201" o:spt="75" type="#_x0000_t75" style="position:absolute;left:0pt;margin-left:177.05pt;margin-top:4.6pt;height:240.2pt;width:242.7pt;z-index:-251650048;mso-width-relative:page;mso-height-relative:page;" o:ole="t" filled="f" o:preferrelative="t" stroked="f" coordsize="21600,21600">
            <v:path/>
            <v:fill on="f" focussize="0,0"/>
            <v:stroke on="f"/>
            <v:imagedata r:id="rId12" croptop="3689f" cropbottom="1316f" o:title=""/>
            <o:lock v:ext="edit" aspectratio="f"/>
          </v:shape>
          <o:OLEObject Type="Embed" ProgID="Visio.Drawing.11" ShapeID="_x0000_s1201" DrawAspect="Content" ObjectID="_1468075726" r:id="rId11">
            <o:LockedField>false</o:LockedField>
          </o:OLEObject>
        </w:pict>
      </w:r>
    </w:p>
    <w:p>
      <w:pPr>
        <w:ind w:firstLine="360" w:firstLineChars="200"/>
        <w:jc w:val="left"/>
        <w:rPr>
          <w:rFonts w:hint="default" w:ascii="Times New Roman" w:hAnsi="Times New Roman" w:cs="Times New Roman"/>
          <w:bCs/>
          <w:sz w:val="18"/>
          <w:szCs w:val="18"/>
        </w:rPr>
      </w:pPr>
    </w:p>
    <w:p>
      <w:pPr>
        <w:ind w:firstLine="360" w:firstLineChars="200"/>
        <w:jc w:val="left"/>
        <w:rPr>
          <w:rFonts w:hint="eastAsia" w:ascii="Times New Roman" w:hAnsi="Times New Roman" w:cs="Times New Roman"/>
          <w:bCs/>
          <w:sz w:val="18"/>
          <w:szCs w:val="18"/>
          <w:lang w:eastAsia="zh-CN"/>
        </w:rPr>
      </w:pPr>
    </w:p>
    <w:p>
      <w:pPr>
        <w:ind w:firstLine="360" w:firstLineChars="200"/>
        <w:jc w:val="left"/>
        <w:rPr>
          <w:rFonts w:hint="eastAsia" w:ascii="Times New Roman" w:hAnsi="Times New Roman" w:cs="Times New Roman"/>
          <w:bCs/>
          <w:sz w:val="18"/>
          <w:szCs w:val="18"/>
          <w:lang w:eastAsia="zh-CN"/>
        </w:rPr>
      </w:pPr>
    </w:p>
    <w:p>
      <w:pPr>
        <w:pStyle w:val="2"/>
        <w:rPr>
          <w:rFonts w:hint="eastAsia" w:ascii="Times New Roman" w:hAnsi="Times New Roman" w:cs="Times New Roman"/>
          <w:bCs/>
          <w:sz w:val="18"/>
          <w:szCs w:val="18"/>
          <w:lang w:eastAsia="zh-CN"/>
        </w:rPr>
      </w:pPr>
    </w:p>
    <w:p>
      <w:pPr>
        <w:pStyle w:val="3"/>
        <w:rPr>
          <w:rFonts w:hint="eastAsia"/>
          <w:lang w:eastAsia="zh-CN"/>
        </w:rPr>
      </w:pPr>
    </w:p>
    <w:p>
      <w:pPr>
        <w:ind w:firstLine="360" w:firstLineChars="200"/>
        <w:jc w:val="left"/>
        <w:rPr>
          <w:rFonts w:hint="eastAsia" w:ascii="Times New Roman" w:hAnsi="Times New Roman" w:cs="Times New Roman"/>
          <w:bCs/>
          <w:sz w:val="18"/>
          <w:szCs w:val="18"/>
          <w:lang w:eastAsia="zh-CN"/>
        </w:rPr>
      </w:pPr>
    </w:p>
    <w:p>
      <w:pPr>
        <w:pStyle w:val="2"/>
        <w:rPr>
          <w:rFonts w:hint="eastAsia"/>
          <w:lang w:eastAsia="zh-CN"/>
        </w:rPr>
      </w:pPr>
    </w:p>
    <w:p>
      <w:pPr>
        <w:ind w:firstLine="360" w:firstLineChars="200"/>
        <w:jc w:val="left"/>
        <w:rPr>
          <w:rFonts w:hint="eastAsia" w:ascii="Times New Roman" w:hAnsi="Times New Roman" w:cs="Times New Roman"/>
          <w:bCs/>
          <w:sz w:val="18"/>
          <w:szCs w:val="18"/>
          <w:lang w:eastAsia="zh-CN"/>
        </w:rPr>
      </w:pPr>
    </w:p>
    <w:p>
      <w:pPr>
        <w:pStyle w:val="2"/>
        <w:rPr>
          <w:rFonts w:hint="eastAsia"/>
          <w:lang w:eastAsia="zh-CN"/>
        </w:rPr>
      </w:pPr>
    </w:p>
    <w:p>
      <w:pPr>
        <w:ind w:firstLine="360" w:firstLineChars="200"/>
        <w:jc w:val="left"/>
        <w:rPr>
          <w:rFonts w:hint="eastAsia" w:ascii="Times New Roman" w:hAnsi="Times New Roman" w:cs="Times New Roman" w:eastAsiaTheme="minorEastAsia"/>
          <w:bCs/>
          <w:sz w:val="18"/>
          <w:szCs w:val="18"/>
          <w:lang w:eastAsia="zh-CN"/>
        </w:rPr>
      </w:pPr>
    </w:p>
    <w:p>
      <w:pPr>
        <w:ind w:firstLine="360" w:firstLineChars="200"/>
        <w:jc w:val="left"/>
        <w:rPr>
          <w:rFonts w:hint="default" w:ascii="Times New Roman" w:hAnsi="Times New Roman" w:cs="Times New Roman"/>
          <w:bCs/>
          <w:sz w:val="18"/>
          <w:szCs w:val="18"/>
        </w:rPr>
      </w:pPr>
    </w:p>
    <w:p>
      <w:pPr>
        <w:pStyle w:val="2"/>
        <w:keepNext w:val="0"/>
        <w:keepLines w:val="0"/>
        <w:pageBreakBefore w:val="0"/>
        <w:widowControl w:val="0"/>
        <w:kinsoku/>
        <w:wordWrap/>
        <w:overflowPunct/>
        <w:topLinePunct w:val="0"/>
        <w:autoSpaceDE/>
        <w:autoSpaceDN/>
        <w:bidi w:val="0"/>
        <w:adjustRightInd/>
        <w:snapToGrid w:val="0"/>
        <w:spacing w:line="220" w:lineRule="exact"/>
        <w:textAlignment w:val="auto"/>
        <w:rPr>
          <w:rFonts w:hint="default" w:ascii="Times New Roman" w:hAnsi="Times New Roman" w:cs="Times New Roman"/>
          <w:bCs/>
          <w:sz w:val="18"/>
          <w:szCs w:val="18"/>
        </w:rPr>
      </w:pPr>
    </w:p>
    <w:p>
      <w:pPr>
        <w:pStyle w:val="3"/>
        <w:keepNext w:val="0"/>
        <w:keepLines w:val="0"/>
        <w:pageBreakBefore w:val="0"/>
        <w:widowControl w:val="0"/>
        <w:kinsoku/>
        <w:wordWrap/>
        <w:overflowPunct/>
        <w:topLinePunct w:val="0"/>
        <w:autoSpaceDE/>
        <w:autoSpaceDN/>
        <w:bidi w:val="0"/>
        <w:adjustRightInd/>
        <w:snapToGrid w:val="0"/>
        <w:spacing w:line="220" w:lineRule="exact"/>
        <w:textAlignment w:val="auto"/>
        <w:rPr>
          <w:rFonts w:hint="default"/>
        </w:rPr>
      </w:pPr>
    </w:p>
    <w:p>
      <w:pPr>
        <w:ind w:firstLine="360" w:firstLineChars="200"/>
        <w:jc w:val="left"/>
        <w:rPr>
          <w:rFonts w:hint="default" w:ascii="Times New Roman" w:hAnsi="Times New Roman" w:cs="Times New Roman"/>
          <w:bCs/>
          <w:sz w:val="18"/>
          <w:szCs w:val="18"/>
        </w:rPr>
      </w:pPr>
    </w:p>
    <w:p>
      <w:pPr>
        <w:pStyle w:val="2"/>
        <w:rPr>
          <w:rFonts w:hint="default" w:ascii="Times New Roman" w:hAnsi="Times New Roman" w:cs="Times New Roman"/>
          <w:bCs/>
          <w:sz w:val="18"/>
          <w:szCs w:val="18"/>
        </w:rPr>
      </w:pPr>
    </w:p>
    <w:p>
      <w:pPr>
        <w:tabs>
          <w:tab w:val="left" w:pos="540"/>
        </w:tabs>
        <w:jc w:val="center"/>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图6-1 无组织排放及噪声检测点位示意图</w:t>
      </w:r>
    </w:p>
    <w:p>
      <w:pPr>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br w:type="page"/>
      </w:r>
    </w:p>
    <w:p>
      <w:pPr>
        <w:pStyle w:val="5"/>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cs="Times New Roman"/>
        </w:rPr>
      </w:pPr>
      <w:bookmarkStart w:id="84" w:name="_Toc504325369"/>
      <w:r>
        <w:rPr>
          <w:rFonts w:hint="default" w:ascii="Times New Roman" w:hAnsi="Times New Roman" w:cs="Times New Roman"/>
        </w:rPr>
        <w:t>7验收检测结果及分析</w:t>
      </w:r>
      <w:bookmarkEnd w:id="84"/>
    </w:p>
    <w:p>
      <w:pPr>
        <w:pStyle w:val="6"/>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cs="Times New Roman"/>
        </w:rPr>
      </w:pPr>
      <w:bookmarkStart w:id="85" w:name="_Toc504325370"/>
      <w:r>
        <w:rPr>
          <w:rFonts w:hint="default" w:ascii="Times New Roman" w:hAnsi="Times New Roman" w:cs="Times New Roman"/>
        </w:rPr>
        <w:t>7.1 检测结果</w:t>
      </w:r>
      <w:bookmarkEnd w:id="85"/>
    </w:p>
    <w:p>
      <w:pPr>
        <w:pStyle w:val="7"/>
        <w:rPr>
          <w:rFonts w:hint="default" w:ascii="Times New Roman" w:hAnsi="Times New Roman" w:cs="Times New Roman"/>
        </w:rPr>
      </w:pPr>
      <w:bookmarkStart w:id="86" w:name="_Toc503681484"/>
      <w:bookmarkStart w:id="87" w:name="_Toc503969735"/>
      <w:bookmarkStart w:id="88" w:name="_Toc504325372"/>
      <w:r>
        <w:rPr>
          <w:rFonts w:hint="default" w:ascii="Times New Roman" w:hAnsi="Times New Roman" w:cs="Times New Roman"/>
        </w:rPr>
        <w:t>7.1.</w:t>
      </w:r>
      <w:r>
        <w:rPr>
          <w:rFonts w:hint="eastAsia" w:ascii="Times New Roman" w:hAnsi="Times New Roman" w:cs="Times New Roman"/>
          <w:lang w:val="en-US" w:eastAsia="zh-CN"/>
        </w:rPr>
        <w:t>1</w:t>
      </w:r>
      <w:r>
        <w:rPr>
          <w:rFonts w:hint="default" w:ascii="Times New Roman" w:hAnsi="Times New Roman" w:cs="Times New Roman"/>
        </w:rPr>
        <w:t xml:space="preserve"> </w:t>
      </w:r>
      <w:r>
        <w:rPr>
          <w:rFonts w:hint="eastAsia" w:ascii="Times New Roman" w:hAnsi="Times New Roman" w:cs="Times New Roman"/>
          <w:lang w:val="en-US" w:eastAsia="zh-CN"/>
        </w:rPr>
        <w:t>有</w:t>
      </w:r>
      <w:r>
        <w:rPr>
          <w:rFonts w:hint="default" w:ascii="Times New Roman" w:hAnsi="Times New Roman" w:cs="Times New Roman"/>
        </w:rPr>
        <w:t>组织废气检测结果</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宋体" w:hAnsi="宋体" w:eastAsia="宋体" w:cs="宋体"/>
          <w:b/>
          <w:sz w:val="24"/>
          <w:szCs w:val="24"/>
          <w:highlight w:val="none"/>
        </w:rPr>
      </w:pPr>
      <w:r>
        <w:rPr>
          <w:rFonts w:hint="default" w:ascii="Times New Roman" w:hAnsi="Times New Roman" w:eastAsia="宋体" w:cs="Times New Roman"/>
          <w:b/>
          <w:sz w:val="24"/>
          <w:szCs w:val="24"/>
          <w:highlight w:val="none"/>
        </w:rPr>
        <w:t>表7-1</w:t>
      </w:r>
      <w:r>
        <w:rPr>
          <w:rFonts w:hint="default" w:ascii="Times New Roman" w:hAnsi="Times New Roman" w:eastAsia="宋体" w:cs="Times New Roman"/>
          <w:b/>
          <w:sz w:val="24"/>
          <w:szCs w:val="24"/>
          <w:highlight w:val="none"/>
          <w:lang w:eastAsia="zh-CN"/>
        </w:rPr>
        <w:t>有</w:t>
      </w:r>
      <w:r>
        <w:rPr>
          <w:rFonts w:hint="default" w:ascii="Times New Roman" w:hAnsi="Times New Roman" w:eastAsia="宋体" w:cs="Times New Roman"/>
          <w:b/>
          <w:sz w:val="24"/>
          <w:szCs w:val="24"/>
          <w:highlight w:val="none"/>
        </w:rPr>
        <w:t>组织废气检测结果</w:t>
      </w:r>
    </w:p>
    <w:tbl>
      <w:tblPr>
        <w:tblStyle w:val="32"/>
        <w:tblW w:w="9490"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694"/>
        <w:gridCol w:w="1969"/>
        <w:gridCol w:w="727"/>
        <w:gridCol w:w="679"/>
        <w:gridCol w:w="679"/>
        <w:gridCol w:w="679"/>
        <w:gridCol w:w="681"/>
        <w:gridCol w:w="1587"/>
        <w:gridCol w:w="79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694" w:type="dxa"/>
            <w:vMerge w:val="restart"/>
            <w:tcBorders>
              <w:top w:val="single" w:color="auto" w:sz="4" w:space="0"/>
              <w:left w:val="single" w:color="auto" w:sz="4" w:space="0"/>
            </w:tcBorders>
            <w:vAlign w:val="center"/>
          </w:tcPr>
          <w:p>
            <w:pPr>
              <w:keepNext w:val="0"/>
              <w:keepLines w:val="0"/>
              <w:pageBreakBefore w:val="0"/>
              <w:widowControl/>
              <w:kinsoku/>
              <w:wordWrap/>
              <w:overflowPunct/>
              <w:topLinePunct w:val="0"/>
              <w:autoSpaceDE/>
              <w:autoSpaceDN/>
              <w:bidi w:val="0"/>
              <w:spacing w:line="280" w:lineRule="exact"/>
              <w:ind w:left="0" w:leftChars="0" w:right="0" w:rightChars="0" w:firstLine="0" w:firstLineChars="0"/>
              <w:jc w:val="center"/>
              <w:textAlignment w:val="center"/>
              <w:rPr>
                <w:rFonts w:hint="default" w:ascii="Times New Roman" w:hAnsi="Times New Roman" w:eastAsia="宋体" w:cs="Times New Roman"/>
                <w:b w:val="0"/>
                <w:bCs/>
                <w:color w:val="000000"/>
                <w:kern w:val="0"/>
                <w:sz w:val="21"/>
                <w:szCs w:val="21"/>
              </w:rPr>
            </w:pPr>
            <w:r>
              <w:rPr>
                <w:rFonts w:hint="default" w:ascii="Times New Roman" w:hAnsi="Times New Roman" w:eastAsia="宋体" w:cs="Times New Roman"/>
                <w:b w:val="0"/>
                <w:bCs/>
                <w:color w:val="000000"/>
                <w:kern w:val="0"/>
                <w:sz w:val="21"/>
                <w:szCs w:val="21"/>
                <w:lang w:eastAsia="zh-CN"/>
              </w:rPr>
              <w:t>检测</w:t>
            </w:r>
            <w:r>
              <w:rPr>
                <w:rFonts w:hint="default" w:ascii="Times New Roman" w:hAnsi="Times New Roman" w:eastAsia="宋体" w:cs="Times New Roman"/>
                <w:b w:val="0"/>
                <w:bCs/>
                <w:color w:val="000000"/>
                <w:kern w:val="0"/>
                <w:sz w:val="21"/>
                <w:szCs w:val="21"/>
              </w:rPr>
              <w:t>点位</w:t>
            </w:r>
          </w:p>
          <w:p>
            <w:pPr>
              <w:keepNext w:val="0"/>
              <w:keepLines w:val="0"/>
              <w:pageBreakBefore w:val="0"/>
              <w:widowControl/>
              <w:kinsoku/>
              <w:wordWrap/>
              <w:overflowPunct/>
              <w:topLinePunct w:val="0"/>
              <w:autoSpaceDE/>
              <w:autoSpaceDN/>
              <w:bidi w:val="0"/>
              <w:spacing w:line="280" w:lineRule="exact"/>
              <w:ind w:left="0" w:leftChars="0" w:right="0" w:rightChars="0" w:firstLine="0" w:firstLineChars="0"/>
              <w:jc w:val="center"/>
              <w:textAlignment w:val="center"/>
              <w:rPr>
                <w:rFonts w:hint="default" w:ascii="Times New Roman" w:hAnsi="Times New Roman" w:eastAsia="宋体" w:cs="Times New Roman"/>
                <w:b w:val="0"/>
                <w:bCs/>
                <w:color w:val="000000"/>
                <w:kern w:val="0"/>
                <w:sz w:val="21"/>
                <w:szCs w:val="21"/>
              </w:rPr>
            </w:pPr>
            <w:r>
              <w:rPr>
                <w:rFonts w:hint="default" w:ascii="Times New Roman" w:hAnsi="Times New Roman" w:eastAsia="宋体" w:cs="Times New Roman"/>
                <w:b w:val="0"/>
                <w:bCs/>
                <w:color w:val="000000"/>
                <w:kern w:val="0"/>
                <w:sz w:val="21"/>
                <w:szCs w:val="21"/>
                <w:lang w:eastAsia="zh-CN"/>
              </w:rPr>
              <w:t>及</w:t>
            </w:r>
            <w:r>
              <w:rPr>
                <w:rFonts w:hint="default" w:ascii="Times New Roman" w:hAnsi="Times New Roman" w:eastAsia="宋体" w:cs="Times New Roman"/>
                <w:b w:val="0"/>
                <w:bCs/>
                <w:color w:val="000000"/>
                <w:kern w:val="0"/>
                <w:sz w:val="21"/>
                <w:szCs w:val="21"/>
              </w:rPr>
              <w:t>时间</w:t>
            </w:r>
          </w:p>
        </w:tc>
        <w:tc>
          <w:tcPr>
            <w:tcW w:w="1969" w:type="dxa"/>
            <w:vMerge w:val="restart"/>
            <w:tcBorders>
              <w:top w:val="single" w:color="auto" w:sz="4" w:space="0"/>
            </w:tcBorders>
            <w:vAlign w:val="center"/>
          </w:tcPr>
          <w:p>
            <w:pPr>
              <w:keepNext w:val="0"/>
              <w:keepLines w:val="0"/>
              <w:pageBreakBefore w:val="0"/>
              <w:widowControl/>
              <w:kinsoku/>
              <w:wordWrap/>
              <w:overflowPunct/>
              <w:topLinePunct w:val="0"/>
              <w:autoSpaceDE/>
              <w:autoSpaceDN/>
              <w:bidi w:val="0"/>
              <w:spacing w:line="280" w:lineRule="exact"/>
              <w:ind w:left="0" w:leftChars="0" w:right="0" w:rightChars="0" w:firstLine="0" w:firstLineChars="0"/>
              <w:jc w:val="center"/>
              <w:textAlignment w:val="center"/>
              <w:rPr>
                <w:rFonts w:hint="default" w:ascii="Times New Roman" w:hAnsi="Times New Roman" w:eastAsia="宋体" w:cs="Times New Roman"/>
                <w:b w:val="0"/>
                <w:bCs/>
                <w:color w:val="000000"/>
                <w:spacing w:val="0"/>
                <w:kern w:val="0"/>
                <w:sz w:val="21"/>
                <w:szCs w:val="21"/>
              </w:rPr>
            </w:pPr>
            <w:r>
              <w:rPr>
                <w:rFonts w:hint="default" w:ascii="Times New Roman" w:hAnsi="Times New Roman" w:eastAsia="宋体" w:cs="Times New Roman"/>
                <w:b w:val="0"/>
                <w:bCs/>
                <w:color w:val="000000"/>
                <w:spacing w:val="0"/>
                <w:kern w:val="0"/>
                <w:sz w:val="21"/>
                <w:szCs w:val="21"/>
                <w:lang w:eastAsia="zh-CN"/>
              </w:rPr>
              <w:t>检测</w:t>
            </w:r>
            <w:r>
              <w:rPr>
                <w:rFonts w:hint="default" w:ascii="Times New Roman" w:hAnsi="Times New Roman" w:eastAsia="宋体" w:cs="Times New Roman"/>
                <w:b w:val="0"/>
                <w:bCs/>
                <w:color w:val="000000"/>
                <w:spacing w:val="0"/>
                <w:kern w:val="0"/>
                <w:sz w:val="21"/>
                <w:szCs w:val="21"/>
              </w:rPr>
              <w:t>项目</w:t>
            </w:r>
          </w:p>
        </w:tc>
        <w:tc>
          <w:tcPr>
            <w:tcW w:w="727" w:type="dxa"/>
            <w:vMerge w:val="restart"/>
            <w:tcBorders>
              <w:top w:val="single" w:color="auto" w:sz="4" w:space="0"/>
            </w:tcBorders>
            <w:vAlign w:val="center"/>
          </w:tcPr>
          <w:p>
            <w:pPr>
              <w:keepNext w:val="0"/>
              <w:keepLines w:val="0"/>
              <w:pageBreakBefore w:val="0"/>
              <w:widowControl/>
              <w:kinsoku/>
              <w:wordWrap/>
              <w:overflowPunct/>
              <w:topLinePunct w:val="0"/>
              <w:autoSpaceDE/>
              <w:autoSpaceDN/>
              <w:bidi w:val="0"/>
              <w:spacing w:line="280" w:lineRule="exact"/>
              <w:ind w:left="0" w:leftChars="0" w:right="0" w:rightChars="0" w:firstLine="0" w:firstLineChars="0"/>
              <w:jc w:val="center"/>
              <w:textAlignment w:val="center"/>
              <w:rPr>
                <w:rFonts w:hint="default" w:ascii="Times New Roman" w:hAnsi="Times New Roman" w:eastAsia="宋体" w:cs="Times New Roman"/>
                <w:b w:val="0"/>
                <w:bCs/>
                <w:color w:val="000000"/>
                <w:kern w:val="0"/>
                <w:sz w:val="21"/>
                <w:szCs w:val="21"/>
              </w:rPr>
            </w:pPr>
            <w:r>
              <w:rPr>
                <w:rFonts w:hint="default" w:ascii="Times New Roman" w:hAnsi="Times New Roman" w:eastAsia="宋体" w:cs="Times New Roman"/>
                <w:b w:val="0"/>
                <w:bCs/>
                <w:color w:val="000000"/>
                <w:kern w:val="0"/>
                <w:sz w:val="21"/>
                <w:szCs w:val="21"/>
              </w:rPr>
              <w:t>单位</w:t>
            </w:r>
          </w:p>
        </w:tc>
        <w:tc>
          <w:tcPr>
            <w:tcW w:w="2037" w:type="dxa"/>
            <w:gridSpan w:val="3"/>
            <w:tcBorders>
              <w:top w:val="single" w:color="auto" w:sz="4" w:space="0"/>
              <w:bottom w:val="single" w:color="auto" w:sz="4" w:space="0"/>
            </w:tcBorders>
            <w:vAlign w:val="center"/>
          </w:tcPr>
          <w:p>
            <w:pPr>
              <w:keepNext w:val="0"/>
              <w:keepLines w:val="0"/>
              <w:pageBreakBefore w:val="0"/>
              <w:widowControl/>
              <w:kinsoku/>
              <w:wordWrap/>
              <w:overflowPunct/>
              <w:topLinePunct w:val="0"/>
              <w:autoSpaceDE/>
              <w:autoSpaceDN/>
              <w:bidi w:val="0"/>
              <w:spacing w:line="280" w:lineRule="exact"/>
              <w:ind w:left="0" w:leftChars="0" w:right="0" w:rightChars="0" w:firstLine="0" w:firstLineChars="0"/>
              <w:jc w:val="center"/>
              <w:textAlignment w:val="center"/>
              <w:rPr>
                <w:rFonts w:hint="default" w:ascii="Times New Roman" w:hAnsi="Times New Roman" w:eastAsia="宋体" w:cs="Times New Roman"/>
                <w:b w:val="0"/>
                <w:bCs/>
                <w:color w:val="000000"/>
                <w:kern w:val="0"/>
                <w:sz w:val="21"/>
                <w:szCs w:val="21"/>
              </w:rPr>
            </w:pPr>
            <w:r>
              <w:rPr>
                <w:rFonts w:hint="default" w:ascii="Times New Roman" w:hAnsi="Times New Roman" w:eastAsia="宋体" w:cs="Times New Roman"/>
                <w:b w:val="0"/>
                <w:bCs/>
                <w:color w:val="000000"/>
                <w:kern w:val="0"/>
                <w:sz w:val="21"/>
                <w:szCs w:val="21"/>
                <w:lang w:eastAsia="zh-CN"/>
              </w:rPr>
              <w:t>检测</w:t>
            </w:r>
            <w:r>
              <w:rPr>
                <w:rFonts w:hint="default" w:ascii="Times New Roman" w:hAnsi="Times New Roman" w:eastAsia="宋体" w:cs="Times New Roman"/>
                <w:b w:val="0"/>
                <w:bCs/>
                <w:color w:val="000000"/>
                <w:kern w:val="0"/>
                <w:sz w:val="21"/>
                <w:szCs w:val="21"/>
              </w:rPr>
              <w:t>结果</w:t>
            </w:r>
          </w:p>
        </w:tc>
        <w:tc>
          <w:tcPr>
            <w:tcW w:w="681" w:type="dxa"/>
            <w:vMerge w:val="restart"/>
            <w:tcBorders>
              <w:top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spacing w:line="280" w:lineRule="exact"/>
              <w:ind w:left="0" w:leftChars="0" w:right="0" w:rightChars="0" w:firstLine="0" w:firstLineChars="0"/>
              <w:jc w:val="center"/>
              <w:textAlignment w:val="center"/>
              <w:rPr>
                <w:rFonts w:hint="eastAsia" w:ascii="Times New Roman" w:hAnsi="Times New Roman" w:eastAsia="宋体" w:cs="Times New Roman"/>
                <w:b w:val="0"/>
                <w:bCs/>
                <w:color w:val="000000"/>
                <w:kern w:val="0"/>
                <w:sz w:val="21"/>
                <w:szCs w:val="21"/>
                <w:lang w:eastAsia="zh-CN"/>
              </w:rPr>
            </w:pPr>
            <w:r>
              <w:rPr>
                <w:rFonts w:hint="eastAsia" w:ascii="Times New Roman" w:hAnsi="Times New Roman" w:eastAsia="宋体" w:cs="Times New Roman"/>
                <w:b w:val="0"/>
                <w:bCs/>
                <w:color w:val="000000"/>
                <w:kern w:val="0"/>
                <w:sz w:val="21"/>
                <w:szCs w:val="21"/>
                <w:lang w:val="en-US" w:eastAsia="zh-CN"/>
              </w:rPr>
              <w:t>最大值</w:t>
            </w:r>
          </w:p>
        </w:tc>
        <w:tc>
          <w:tcPr>
            <w:tcW w:w="1587" w:type="dxa"/>
            <w:vMerge w:val="restart"/>
            <w:tcBorders>
              <w:top w:val="single" w:color="auto" w:sz="4" w:space="0"/>
              <w:left w:val="single" w:color="auto" w:sz="4" w:space="0"/>
              <w:right w:val="nil"/>
            </w:tcBorders>
            <w:vAlign w:val="center"/>
          </w:tcPr>
          <w:p>
            <w:pPr>
              <w:keepNext w:val="0"/>
              <w:keepLines w:val="0"/>
              <w:pageBreakBefore w:val="0"/>
              <w:widowControl/>
              <w:kinsoku/>
              <w:wordWrap/>
              <w:overflowPunct/>
              <w:topLinePunct w:val="0"/>
              <w:autoSpaceDE/>
              <w:autoSpaceDN/>
              <w:bidi w:val="0"/>
              <w:spacing w:line="280" w:lineRule="exact"/>
              <w:ind w:left="0" w:leftChars="0" w:right="0" w:rightChars="0" w:firstLine="0" w:firstLineChars="0"/>
              <w:jc w:val="center"/>
              <w:textAlignment w:val="center"/>
              <w:rPr>
                <w:rFonts w:hint="default" w:ascii="Times New Roman" w:hAnsi="Times New Roman" w:eastAsia="宋体" w:cs="Times New Roman"/>
                <w:b w:val="0"/>
                <w:bCs/>
                <w:color w:val="000000"/>
                <w:kern w:val="0"/>
                <w:sz w:val="21"/>
                <w:szCs w:val="21"/>
              </w:rPr>
            </w:pPr>
            <w:r>
              <w:rPr>
                <w:rFonts w:hint="default" w:ascii="Times New Roman" w:hAnsi="Times New Roman" w:eastAsia="宋体" w:cs="Times New Roman"/>
                <w:b w:val="0"/>
                <w:bCs/>
                <w:color w:val="000000"/>
                <w:kern w:val="0"/>
                <w:sz w:val="21"/>
                <w:szCs w:val="21"/>
              </w:rPr>
              <w:t>执行标准</w:t>
            </w:r>
          </w:p>
          <w:p>
            <w:pPr>
              <w:keepNext w:val="0"/>
              <w:keepLines w:val="0"/>
              <w:pageBreakBefore w:val="0"/>
              <w:widowControl/>
              <w:kinsoku/>
              <w:wordWrap/>
              <w:overflowPunct/>
              <w:topLinePunct w:val="0"/>
              <w:autoSpaceDE/>
              <w:autoSpaceDN/>
              <w:bidi w:val="0"/>
              <w:spacing w:line="280" w:lineRule="exact"/>
              <w:ind w:left="0" w:leftChars="0" w:right="0" w:rightChars="0" w:firstLine="0" w:firstLineChars="0"/>
              <w:jc w:val="center"/>
              <w:textAlignment w:val="center"/>
              <w:rPr>
                <w:rFonts w:hint="default" w:ascii="Times New Roman" w:hAnsi="Times New Roman" w:eastAsia="宋体" w:cs="Times New Roman"/>
                <w:b w:val="0"/>
                <w:bCs/>
                <w:color w:val="000000"/>
                <w:kern w:val="0"/>
                <w:sz w:val="21"/>
                <w:szCs w:val="21"/>
              </w:rPr>
            </w:pPr>
            <w:r>
              <w:rPr>
                <w:rFonts w:hint="default" w:ascii="Times New Roman" w:hAnsi="Times New Roman" w:eastAsia="宋体" w:cs="Times New Roman"/>
                <w:b w:val="0"/>
                <w:bCs/>
                <w:color w:val="000000"/>
                <w:kern w:val="0"/>
                <w:sz w:val="21"/>
                <w:szCs w:val="21"/>
              </w:rPr>
              <w:t>及标准值</w:t>
            </w:r>
          </w:p>
        </w:tc>
        <w:tc>
          <w:tcPr>
            <w:tcW w:w="795" w:type="dxa"/>
            <w:vMerge w:val="restart"/>
            <w:tcBorders>
              <w:top w:val="single" w:color="auto" w:sz="4" w:space="0"/>
              <w:left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spacing w:line="280" w:lineRule="exact"/>
              <w:ind w:left="0" w:leftChars="0" w:right="0" w:rightChars="0" w:firstLine="0" w:firstLineChars="0"/>
              <w:jc w:val="center"/>
              <w:textAlignment w:val="center"/>
              <w:rPr>
                <w:rFonts w:hint="default" w:ascii="Times New Roman" w:hAnsi="Times New Roman" w:eastAsia="宋体" w:cs="Times New Roman"/>
                <w:b w:val="0"/>
                <w:bCs/>
                <w:color w:val="000000"/>
                <w:kern w:val="0"/>
                <w:sz w:val="21"/>
                <w:szCs w:val="21"/>
              </w:rPr>
            </w:pPr>
            <w:r>
              <w:rPr>
                <w:rFonts w:hint="default" w:ascii="Times New Roman" w:hAnsi="Times New Roman" w:eastAsia="宋体" w:cs="Times New Roman"/>
                <w:b w:val="0"/>
                <w:bCs/>
                <w:color w:val="000000"/>
                <w:kern w:val="0"/>
                <w:sz w:val="21"/>
                <w:szCs w:val="21"/>
              </w:rPr>
              <w:t>达标</w:t>
            </w:r>
          </w:p>
          <w:p>
            <w:pPr>
              <w:keepNext w:val="0"/>
              <w:keepLines w:val="0"/>
              <w:pageBreakBefore w:val="0"/>
              <w:widowControl/>
              <w:kinsoku/>
              <w:wordWrap/>
              <w:overflowPunct/>
              <w:topLinePunct w:val="0"/>
              <w:autoSpaceDE/>
              <w:autoSpaceDN/>
              <w:bidi w:val="0"/>
              <w:spacing w:line="280" w:lineRule="exact"/>
              <w:ind w:left="0" w:leftChars="0" w:right="0" w:rightChars="0" w:firstLine="0" w:firstLineChars="0"/>
              <w:jc w:val="center"/>
              <w:textAlignment w:val="center"/>
              <w:rPr>
                <w:rFonts w:hint="default" w:ascii="Times New Roman" w:hAnsi="Times New Roman" w:eastAsia="宋体" w:cs="Times New Roman"/>
                <w:b w:val="0"/>
                <w:bCs/>
                <w:color w:val="000000"/>
                <w:kern w:val="0"/>
                <w:sz w:val="21"/>
                <w:szCs w:val="21"/>
              </w:rPr>
            </w:pPr>
            <w:r>
              <w:rPr>
                <w:rFonts w:hint="default" w:ascii="Times New Roman" w:hAnsi="Times New Roman" w:eastAsia="宋体" w:cs="Times New Roman"/>
                <w:b w:val="0"/>
                <w:bCs/>
                <w:color w:val="000000"/>
                <w:kern w:val="0"/>
                <w:sz w:val="21"/>
                <w:szCs w:val="21"/>
              </w:rPr>
              <w:t>情况</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694" w:type="dxa"/>
            <w:vMerge w:val="continue"/>
            <w:tcBorders>
              <w:left w:val="single" w:color="auto" w:sz="4" w:space="0"/>
            </w:tcBorders>
            <w:vAlign w:val="center"/>
          </w:tcPr>
          <w:p>
            <w:pPr>
              <w:keepNext w:val="0"/>
              <w:keepLines w:val="0"/>
              <w:pageBreakBefore w:val="0"/>
              <w:kinsoku/>
              <w:wordWrap/>
              <w:overflowPunct/>
              <w:topLinePunct w:val="0"/>
              <w:autoSpaceDE/>
              <w:autoSpaceDN/>
              <w:bidi w:val="0"/>
              <w:spacing w:line="280" w:lineRule="exact"/>
              <w:ind w:left="0" w:leftChars="0" w:right="0" w:rightChars="0" w:firstLine="0" w:firstLineChars="0"/>
              <w:jc w:val="center"/>
              <w:rPr>
                <w:rFonts w:hint="default" w:ascii="Times New Roman" w:hAnsi="Times New Roman" w:eastAsia="宋体" w:cs="Times New Roman"/>
                <w:b w:val="0"/>
                <w:bCs/>
                <w:spacing w:val="-10"/>
                <w:sz w:val="21"/>
                <w:szCs w:val="21"/>
              </w:rPr>
            </w:pPr>
          </w:p>
        </w:tc>
        <w:tc>
          <w:tcPr>
            <w:tcW w:w="1969" w:type="dxa"/>
            <w:vMerge w:val="continue"/>
            <w:vAlign w:val="center"/>
          </w:tcPr>
          <w:p>
            <w:pPr>
              <w:keepNext w:val="0"/>
              <w:keepLines w:val="0"/>
              <w:pageBreakBefore w:val="0"/>
              <w:kinsoku/>
              <w:wordWrap/>
              <w:overflowPunct/>
              <w:topLinePunct w:val="0"/>
              <w:autoSpaceDE/>
              <w:autoSpaceDN/>
              <w:bidi w:val="0"/>
              <w:adjustRightInd w:val="0"/>
              <w:snapToGrid w:val="0"/>
              <w:spacing w:line="280" w:lineRule="exact"/>
              <w:ind w:left="0" w:leftChars="0" w:right="0" w:rightChars="0" w:firstLine="0" w:firstLineChars="0"/>
              <w:jc w:val="center"/>
              <w:rPr>
                <w:rFonts w:hint="default" w:ascii="Times New Roman" w:hAnsi="Times New Roman" w:eastAsia="宋体" w:cs="Times New Roman"/>
                <w:b w:val="0"/>
                <w:bCs/>
                <w:spacing w:val="0"/>
                <w:sz w:val="21"/>
                <w:szCs w:val="21"/>
              </w:rPr>
            </w:pPr>
          </w:p>
        </w:tc>
        <w:tc>
          <w:tcPr>
            <w:tcW w:w="727" w:type="dxa"/>
            <w:vMerge w:val="continue"/>
            <w:vAlign w:val="center"/>
          </w:tcPr>
          <w:p>
            <w:pPr>
              <w:keepNext w:val="0"/>
              <w:keepLines w:val="0"/>
              <w:pageBreakBefore w:val="0"/>
              <w:kinsoku/>
              <w:wordWrap/>
              <w:overflowPunct/>
              <w:topLinePunct w:val="0"/>
              <w:autoSpaceDE/>
              <w:autoSpaceDN/>
              <w:bidi w:val="0"/>
              <w:adjustRightInd w:val="0"/>
              <w:snapToGrid w:val="0"/>
              <w:spacing w:line="280" w:lineRule="exact"/>
              <w:ind w:left="0" w:leftChars="0" w:right="0" w:rightChars="0" w:firstLine="0" w:firstLineChars="0"/>
              <w:jc w:val="center"/>
              <w:rPr>
                <w:rFonts w:hint="default" w:ascii="Times New Roman" w:hAnsi="Times New Roman" w:eastAsia="宋体" w:cs="Times New Roman"/>
                <w:b w:val="0"/>
                <w:bCs/>
                <w:spacing w:val="-10"/>
                <w:sz w:val="21"/>
                <w:szCs w:val="21"/>
              </w:rPr>
            </w:pPr>
          </w:p>
        </w:tc>
        <w:tc>
          <w:tcPr>
            <w:tcW w:w="679" w:type="dxa"/>
            <w:tcBorders>
              <w:top w:val="single" w:color="auto" w:sz="4" w:space="0"/>
            </w:tcBorders>
            <w:vAlign w:val="center"/>
          </w:tcPr>
          <w:p>
            <w:pPr>
              <w:keepNext w:val="0"/>
              <w:keepLines w:val="0"/>
              <w:pageBreakBefore w:val="0"/>
              <w:kinsoku/>
              <w:wordWrap/>
              <w:overflowPunct/>
              <w:topLinePunct w:val="0"/>
              <w:autoSpaceDE/>
              <w:autoSpaceDN/>
              <w:bidi w:val="0"/>
              <w:adjustRightInd w:val="0"/>
              <w:snapToGrid w:val="0"/>
              <w:spacing w:line="280" w:lineRule="exact"/>
              <w:ind w:left="0" w:leftChars="0" w:right="0" w:rightChars="0" w:firstLine="0" w:firstLineChars="0"/>
              <w:jc w:val="center"/>
              <w:rPr>
                <w:rFonts w:hint="default" w:ascii="Times New Roman" w:hAnsi="Times New Roman" w:eastAsia="宋体" w:cs="Times New Roman"/>
                <w:b w:val="0"/>
                <w:bCs/>
                <w:spacing w:val="-10"/>
                <w:sz w:val="21"/>
                <w:szCs w:val="21"/>
              </w:rPr>
            </w:pPr>
            <w:r>
              <w:rPr>
                <w:rFonts w:hint="default" w:ascii="Times New Roman" w:hAnsi="Times New Roman" w:eastAsia="宋体" w:cs="Times New Roman"/>
                <w:b w:val="0"/>
                <w:bCs/>
                <w:spacing w:val="-10"/>
                <w:sz w:val="21"/>
                <w:szCs w:val="21"/>
              </w:rPr>
              <w:t>1</w:t>
            </w:r>
          </w:p>
        </w:tc>
        <w:tc>
          <w:tcPr>
            <w:tcW w:w="679" w:type="dxa"/>
            <w:tcBorders>
              <w:top w:val="single" w:color="auto" w:sz="4" w:space="0"/>
            </w:tcBorders>
            <w:vAlign w:val="center"/>
          </w:tcPr>
          <w:p>
            <w:pPr>
              <w:keepNext w:val="0"/>
              <w:keepLines w:val="0"/>
              <w:pageBreakBefore w:val="0"/>
              <w:kinsoku/>
              <w:wordWrap/>
              <w:overflowPunct/>
              <w:topLinePunct w:val="0"/>
              <w:autoSpaceDE/>
              <w:autoSpaceDN/>
              <w:bidi w:val="0"/>
              <w:adjustRightInd w:val="0"/>
              <w:snapToGrid w:val="0"/>
              <w:spacing w:line="280" w:lineRule="exact"/>
              <w:ind w:left="0" w:leftChars="0" w:right="0" w:rightChars="0" w:firstLine="0" w:firstLineChars="0"/>
              <w:jc w:val="center"/>
              <w:rPr>
                <w:rFonts w:hint="default" w:ascii="Times New Roman" w:hAnsi="Times New Roman" w:eastAsia="宋体" w:cs="Times New Roman"/>
                <w:b w:val="0"/>
                <w:bCs/>
                <w:spacing w:val="-10"/>
                <w:sz w:val="21"/>
                <w:szCs w:val="21"/>
              </w:rPr>
            </w:pPr>
            <w:r>
              <w:rPr>
                <w:rFonts w:hint="default" w:ascii="Times New Roman" w:hAnsi="Times New Roman" w:eastAsia="宋体" w:cs="Times New Roman"/>
                <w:b w:val="0"/>
                <w:bCs/>
                <w:spacing w:val="-10"/>
                <w:sz w:val="21"/>
                <w:szCs w:val="21"/>
              </w:rPr>
              <w:t>2</w:t>
            </w:r>
          </w:p>
        </w:tc>
        <w:tc>
          <w:tcPr>
            <w:tcW w:w="679" w:type="dxa"/>
            <w:tcBorders>
              <w:top w:val="single" w:color="auto" w:sz="4" w:space="0"/>
            </w:tcBorders>
            <w:vAlign w:val="center"/>
          </w:tcPr>
          <w:p>
            <w:pPr>
              <w:keepNext w:val="0"/>
              <w:keepLines w:val="0"/>
              <w:pageBreakBefore w:val="0"/>
              <w:kinsoku/>
              <w:wordWrap/>
              <w:overflowPunct/>
              <w:topLinePunct w:val="0"/>
              <w:autoSpaceDE/>
              <w:autoSpaceDN/>
              <w:bidi w:val="0"/>
              <w:adjustRightInd w:val="0"/>
              <w:snapToGrid w:val="0"/>
              <w:spacing w:line="280" w:lineRule="exact"/>
              <w:ind w:left="0" w:leftChars="0" w:right="0" w:rightChars="0" w:firstLine="0" w:firstLineChars="0"/>
              <w:jc w:val="center"/>
              <w:rPr>
                <w:rFonts w:hint="default" w:ascii="Times New Roman" w:hAnsi="Times New Roman" w:eastAsia="宋体" w:cs="Times New Roman"/>
                <w:b w:val="0"/>
                <w:bCs/>
                <w:spacing w:val="-10"/>
                <w:sz w:val="21"/>
                <w:szCs w:val="21"/>
              </w:rPr>
            </w:pPr>
            <w:r>
              <w:rPr>
                <w:rFonts w:hint="default" w:ascii="Times New Roman" w:hAnsi="Times New Roman" w:eastAsia="宋体" w:cs="Times New Roman"/>
                <w:b w:val="0"/>
                <w:bCs/>
                <w:spacing w:val="-10"/>
                <w:sz w:val="21"/>
                <w:szCs w:val="21"/>
              </w:rPr>
              <w:t>3</w:t>
            </w:r>
          </w:p>
        </w:tc>
        <w:tc>
          <w:tcPr>
            <w:tcW w:w="681" w:type="dxa"/>
            <w:vMerge w:val="continue"/>
            <w:tcBorders>
              <w:right w:val="single" w:color="auto" w:sz="4" w:space="0"/>
            </w:tcBorders>
            <w:vAlign w:val="center"/>
          </w:tcPr>
          <w:p>
            <w:pPr>
              <w:keepNext w:val="0"/>
              <w:keepLines w:val="0"/>
              <w:pageBreakBefore w:val="0"/>
              <w:kinsoku/>
              <w:wordWrap/>
              <w:overflowPunct/>
              <w:topLinePunct w:val="0"/>
              <w:autoSpaceDE/>
              <w:autoSpaceDN/>
              <w:bidi w:val="0"/>
              <w:adjustRightInd w:val="0"/>
              <w:snapToGrid w:val="0"/>
              <w:spacing w:line="280" w:lineRule="exact"/>
              <w:ind w:left="0" w:leftChars="0" w:right="0" w:rightChars="0" w:firstLine="0" w:firstLineChars="0"/>
              <w:jc w:val="center"/>
              <w:rPr>
                <w:rFonts w:hint="default" w:ascii="Times New Roman" w:hAnsi="Times New Roman" w:eastAsia="宋体" w:cs="Times New Roman"/>
                <w:b w:val="0"/>
                <w:bCs/>
                <w:spacing w:val="-10"/>
                <w:sz w:val="21"/>
                <w:szCs w:val="21"/>
              </w:rPr>
            </w:pPr>
          </w:p>
        </w:tc>
        <w:tc>
          <w:tcPr>
            <w:tcW w:w="1587" w:type="dxa"/>
            <w:vMerge w:val="continue"/>
            <w:tcBorders>
              <w:left w:val="single" w:color="auto" w:sz="4" w:space="0"/>
              <w:right w:val="nil"/>
            </w:tcBorders>
            <w:vAlign w:val="center"/>
          </w:tcPr>
          <w:p>
            <w:pPr>
              <w:keepNext w:val="0"/>
              <w:keepLines w:val="0"/>
              <w:pageBreakBefore w:val="0"/>
              <w:kinsoku/>
              <w:wordWrap/>
              <w:overflowPunct/>
              <w:topLinePunct w:val="0"/>
              <w:autoSpaceDE/>
              <w:autoSpaceDN/>
              <w:bidi w:val="0"/>
              <w:spacing w:line="280" w:lineRule="exact"/>
              <w:ind w:left="0" w:leftChars="0" w:right="0" w:rightChars="0" w:firstLine="0" w:firstLineChars="0"/>
              <w:jc w:val="center"/>
              <w:rPr>
                <w:rFonts w:hint="default" w:ascii="Times New Roman" w:hAnsi="Times New Roman" w:eastAsia="宋体" w:cs="Times New Roman"/>
                <w:b w:val="0"/>
                <w:bCs/>
                <w:spacing w:val="-14"/>
                <w:sz w:val="21"/>
                <w:szCs w:val="21"/>
              </w:rPr>
            </w:pPr>
          </w:p>
        </w:tc>
        <w:tc>
          <w:tcPr>
            <w:tcW w:w="795" w:type="dxa"/>
            <w:vMerge w:val="continue"/>
            <w:tcBorders>
              <w:left w:val="single" w:color="auto" w:sz="4" w:space="0"/>
              <w:right w:val="single" w:color="auto" w:sz="4" w:space="0"/>
            </w:tcBorders>
            <w:vAlign w:val="center"/>
          </w:tcPr>
          <w:p>
            <w:pPr>
              <w:keepNext w:val="0"/>
              <w:keepLines w:val="0"/>
              <w:pageBreakBefore w:val="0"/>
              <w:kinsoku/>
              <w:wordWrap/>
              <w:overflowPunct/>
              <w:topLinePunct w:val="0"/>
              <w:autoSpaceDE/>
              <w:autoSpaceDN/>
              <w:bidi w:val="0"/>
              <w:spacing w:line="280" w:lineRule="exact"/>
              <w:ind w:left="0" w:leftChars="0" w:right="0" w:rightChars="0" w:firstLine="0" w:firstLineChars="0"/>
              <w:jc w:val="center"/>
              <w:rPr>
                <w:rFonts w:hint="default" w:ascii="Times New Roman" w:hAnsi="Times New Roman" w:eastAsia="宋体" w:cs="Times New Roman"/>
                <w:b w:val="0"/>
                <w:bCs/>
                <w:spacing w:val="-12"/>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10" w:hRule="atLeast"/>
          <w:jc w:val="center"/>
        </w:trPr>
        <w:tc>
          <w:tcPr>
            <w:tcW w:w="1694" w:type="dxa"/>
            <w:vMerge w:val="restart"/>
            <w:tcBorders>
              <w:left w:val="single" w:color="auto" w:sz="4" w:space="0"/>
            </w:tcBorders>
            <w:vAlign w:val="center"/>
          </w:tcPr>
          <w:p>
            <w:pPr>
              <w:snapToGrid w:val="0"/>
              <w:spacing w:line="22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挤出、包覆、打标工序</w:t>
            </w:r>
          </w:p>
          <w:p>
            <w:pPr>
              <w:snapToGrid w:val="0"/>
              <w:spacing w:line="220" w:lineRule="exact"/>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color w:val="auto"/>
                <w:sz w:val="21"/>
                <w:szCs w:val="21"/>
                <w:lang w:val="en-US" w:eastAsia="zh-CN"/>
              </w:rPr>
              <w:t>废气排气筒进口2022.01.20</w:t>
            </w:r>
          </w:p>
        </w:tc>
        <w:tc>
          <w:tcPr>
            <w:tcW w:w="1969" w:type="dxa"/>
            <w:vAlign w:val="center"/>
          </w:tcPr>
          <w:p>
            <w:pPr>
              <w:spacing w:line="22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标干流量</w:t>
            </w:r>
          </w:p>
        </w:tc>
        <w:tc>
          <w:tcPr>
            <w:tcW w:w="727" w:type="dxa"/>
            <w:vAlign w:val="center"/>
          </w:tcPr>
          <w:p>
            <w:pPr>
              <w:spacing w:line="22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/h</w:t>
            </w:r>
          </w:p>
        </w:tc>
        <w:tc>
          <w:tcPr>
            <w:tcW w:w="679" w:type="dxa"/>
            <w:tcBorders>
              <w:top w:val="single" w:color="auto" w:sz="4" w:space="0"/>
              <w:right w:val="single" w:color="auto" w:sz="4" w:space="0"/>
            </w:tcBorders>
            <w:vAlign w:val="center"/>
          </w:tcPr>
          <w:p>
            <w:pPr>
              <w:adjustRightInd w:val="0"/>
              <w:snapToGrid w:val="0"/>
              <w:spacing w:line="22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2537</w:t>
            </w:r>
          </w:p>
        </w:tc>
        <w:tc>
          <w:tcPr>
            <w:tcW w:w="679" w:type="dxa"/>
            <w:tcBorders>
              <w:top w:val="single" w:color="auto" w:sz="4" w:space="0"/>
              <w:right w:val="single" w:color="auto" w:sz="4" w:space="0"/>
            </w:tcBorders>
            <w:vAlign w:val="center"/>
          </w:tcPr>
          <w:p>
            <w:pPr>
              <w:adjustRightInd w:val="0"/>
              <w:snapToGrid w:val="0"/>
              <w:spacing w:line="22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2511</w:t>
            </w:r>
          </w:p>
        </w:tc>
        <w:tc>
          <w:tcPr>
            <w:tcW w:w="679" w:type="dxa"/>
            <w:tcBorders>
              <w:top w:val="single" w:color="auto" w:sz="4" w:space="0"/>
              <w:right w:val="single" w:color="auto" w:sz="4" w:space="0"/>
            </w:tcBorders>
            <w:vAlign w:val="center"/>
          </w:tcPr>
          <w:p>
            <w:pPr>
              <w:widowControl/>
              <w:adjustRightInd w:val="0"/>
              <w:snapToGrid w:val="0"/>
              <w:spacing w:line="220" w:lineRule="exact"/>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2497</w:t>
            </w:r>
          </w:p>
        </w:tc>
        <w:tc>
          <w:tcPr>
            <w:tcW w:w="681" w:type="dxa"/>
            <w:tcBorders>
              <w:top w:val="single" w:color="auto" w:sz="4" w:space="0"/>
              <w:right w:val="single" w:color="auto" w:sz="4" w:space="0"/>
            </w:tcBorders>
            <w:vAlign w:val="center"/>
          </w:tcPr>
          <w:p>
            <w:pPr>
              <w:keepNext w:val="0"/>
              <w:keepLines w:val="0"/>
              <w:pageBreakBefore w:val="0"/>
              <w:kinsoku/>
              <w:wordWrap/>
              <w:overflowPunct/>
              <w:topLinePunct w:val="0"/>
              <w:autoSpaceDE/>
              <w:autoSpaceDN/>
              <w:bidi w:val="0"/>
              <w:snapToGrid w:val="0"/>
              <w:spacing w:line="200" w:lineRule="exact"/>
              <w:ind w:left="0" w:leftChars="0" w:right="0" w:rightChars="0" w:firstLine="0" w:firstLineChars="0"/>
              <w:jc w:val="center"/>
              <w:rPr>
                <w:rFonts w:hint="default" w:ascii="Times New Roman" w:hAnsi="Times New Roman" w:eastAsia="宋体" w:cs="Times New Roman"/>
                <w:b w:val="0"/>
                <w:bCs/>
                <w:spacing w:val="0"/>
                <w:kern w:val="2"/>
                <w:sz w:val="21"/>
                <w:szCs w:val="21"/>
                <w:lang w:val="en-US" w:eastAsia="zh-CN" w:bidi="ar-SA"/>
              </w:rPr>
            </w:pPr>
            <w:r>
              <w:rPr>
                <w:rFonts w:hint="default" w:ascii="Times New Roman" w:hAnsi="Times New Roman" w:eastAsia="宋体" w:cs="Times New Roman"/>
                <w:b w:val="0"/>
                <w:bCs/>
                <w:spacing w:val="0"/>
                <w:sz w:val="21"/>
                <w:szCs w:val="21"/>
                <w:lang w:val="en-US" w:eastAsia="zh-CN"/>
              </w:rPr>
              <w:t>—</w:t>
            </w:r>
          </w:p>
        </w:tc>
        <w:tc>
          <w:tcPr>
            <w:tcW w:w="1587" w:type="dxa"/>
            <w:tcBorders>
              <w:left w:val="single" w:color="auto" w:sz="4" w:space="0"/>
              <w:right w:val="nil"/>
            </w:tcBorders>
            <w:tcMar>
              <w:top w:w="0" w:type="dxa"/>
              <w:left w:w="0" w:type="dxa"/>
              <w:bottom w:w="0" w:type="dxa"/>
              <w:right w:w="0" w:type="dxa"/>
            </w:tcMar>
            <w:vAlign w:val="center"/>
          </w:tcPr>
          <w:p>
            <w:pPr>
              <w:keepNext w:val="0"/>
              <w:keepLines w:val="0"/>
              <w:pageBreakBefore w:val="0"/>
              <w:kinsoku/>
              <w:wordWrap/>
              <w:overflowPunct/>
              <w:topLinePunct w:val="0"/>
              <w:autoSpaceDE/>
              <w:autoSpaceDN/>
              <w:bidi w:val="0"/>
              <w:snapToGrid w:val="0"/>
              <w:spacing w:line="200" w:lineRule="exact"/>
              <w:ind w:left="0" w:leftChars="0" w:right="0" w:rightChars="0" w:firstLine="0" w:firstLineChars="0"/>
              <w:jc w:val="center"/>
              <w:rPr>
                <w:rFonts w:hint="default" w:ascii="Times New Roman" w:hAnsi="Times New Roman" w:eastAsia="宋体" w:cs="Times New Roman"/>
                <w:b w:val="0"/>
                <w:bCs/>
                <w:spacing w:val="0"/>
                <w:kern w:val="2"/>
                <w:sz w:val="21"/>
                <w:szCs w:val="21"/>
                <w:lang w:val="en-US" w:eastAsia="zh-CN" w:bidi="ar-SA"/>
              </w:rPr>
            </w:pPr>
            <w:r>
              <w:rPr>
                <w:rFonts w:hint="default" w:ascii="Times New Roman" w:hAnsi="Times New Roman" w:eastAsia="宋体" w:cs="Times New Roman"/>
                <w:b w:val="0"/>
                <w:bCs/>
                <w:spacing w:val="0"/>
                <w:sz w:val="21"/>
                <w:szCs w:val="21"/>
                <w:lang w:val="en-US" w:eastAsia="zh-CN"/>
              </w:rPr>
              <w:t>—</w:t>
            </w:r>
          </w:p>
        </w:tc>
        <w:tc>
          <w:tcPr>
            <w:tcW w:w="795" w:type="dxa"/>
            <w:tcBorders>
              <w:left w:val="single" w:color="auto" w:sz="4" w:space="0"/>
              <w:right w:val="single" w:color="auto" w:sz="4" w:space="0"/>
            </w:tcBorders>
            <w:vAlign w:val="center"/>
          </w:tcPr>
          <w:p>
            <w:pPr>
              <w:keepNext w:val="0"/>
              <w:keepLines w:val="0"/>
              <w:pageBreakBefore w:val="0"/>
              <w:kinsoku/>
              <w:wordWrap/>
              <w:overflowPunct/>
              <w:topLinePunct w:val="0"/>
              <w:autoSpaceDE/>
              <w:autoSpaceDN/>
              <w:bidi w:val="0"/>
              <w:snapToGrid w:val="0"/>
              <w:spacing w:line="200" w:lineRule="exact"/>
              <w:ind w:left="0" w:leftChars="0" w:right="0" w:rightChars="0" w:firstLine="0" w:firstLineChars="0"/>
              <w:jc w:val="center"/>
              <w:rPr>
                <w:rFonts w:hint="default" w:ascii="Times New Roman" w:hAnsi="Times New Roman" w:eastAsia="宋体" w:cs="Times New Roman"/>
                <w:b w:val="0"/>
                <w:bCs/>
                <w:spacing w:val="0"/>
                <w:kern w:val="2"/>
                <w:sz w:val="21"/>
                <w:szCs w:val="21"/>
                <w:lang w:val="en-US" w:eastAsia="zh-CN" w:bidi="ar-SA"/>
              </w:rPr>
            </w:pPr>
            <w:r>
              <w:rPr>
                <w:rFonts w:hint="default" w:ascii="Times New Roman" w:hAnsi="Times New Roman" w:eastAsia="宋体" w:cs="Times New Roman"/>
                <w:b w:val="0"/>
                <w:bCs/>
                <w:spacing w:val="0"/>
                <w:sz w:val="21"/>
                <w:szCs w:val="21"/>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10" w:hRule="atLeast"/>
          <w:jc w:val="center"/>
        </w:trPr>
        <w:tc>
          <w:tcPr>
            <w:tcW w:w="1694" w:type="dxa"/>
            <w:vMerge w:val="continue"/>
            <w:tcBorders>
              <w:left w:val="single" w:color="auto" w:sz="4" w:space="0"/>
            </w:tcBorders>
            <w:vAlign w:val="center"/>
          </w:tcPr>
          <w:p>
            <w:pPr>
              <w:keepNext w:val="0"/>
              <w:keepLines w:val="0"/>
              <w:pageBreakBefore w:val="0"/>
              <w:widowControl w:val="0"/>
              <w:kinsoku/>
              <w:wordWrap/>
              <w:overflowPunct/>
              <w:topLinePunct w:val="0"/>
              <w:autoSpaceDE/>
              <w:autoSpaceDN/>
              <w:bidi w:val="0"/>
              <w:snapToGrid w:val="0"/>
              <w:spacing w:line="240" w:lineRule="exact"/>
              <w:ind w:left="0" w:leftChars="0" w:right="0" w:rightChars="0" w:firstLine="0" w:firstLineChars="0"/>
              <w:jc w:val="center"/>
              <w:textAlignment w:val="auto"/>
              <w:rPr>
                <w:rFonts w:hint="default" w:ascii="Times New Roman" w:hAnsi="Times New Roman" w:eastAsia="宋体" w:cs="Times New Roman"/>
                <w:sz w:val="21"/>
                <w:szCs w:val="21"/>
                <w:lang w:eastAsia="zh-CN"/>
              </w:rPr>
            </w:pPr>
          </w:p>
        </w:tc>
        <w:tc>
          <w:tcPr>
            <w:tcW w:w="1969" w:type="dxa"/>
            <w:vAlign w:val="center"/>
          </w:tcPr>
          <w:p>
            <w:pPr>
              <w:spacing w:line="22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非甲烷总烃排放浓度</w:t>
            </w:r>
          </w:p>
        </w:tc>
        <w:tc>
          <w:tcPr>
            <w:tcW w:w="727" w:type="dxa"/>
            <w:vAlign w:val="center"/>
          </w:tcPr>
          <w:p>
            <w:pPr>
              <w:spacing w:line="22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mg/m</w:t>
            </w:r>
            <w:r>
              <w:rPr>
                <w:rFonts w:hint="default" w:ascii="Times New Roman" w:hAnsi="Times New Roman" w:eastAsia="宋体" w:cs="Times New Roman"/>
                <w:color w:val="auto"/>
                <w:sz w:val="21"/>
                <w:szCs w:val="21"/>
                <w:vertAlign w:val="superscript"/>
              </w:rPr>
              <w:t>3</w:t>
            </w:r>
          </w:p>
        </w:tc>
        <w:tc>
          <w:tcPr>
            <w:tcW w:w="679" w:type="dxa"/>
            <w:tcBorders>
              <w:top w:val="single" w:color="auto" w:sz="4" w:space="0"/>
              <w:right w:val="single" w:color="auto" w:sz="4" w:space="0"/>
            </w:tcBorders>
            <w:vAlign w:val="center"/>
          </w:tcPr>
          <w:p>
            <w:pPr>
              <w:adjustRightInd w:val="0"/>
              <w:snapToGrid w:val="0"/>
              <w:spacing w:line="22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5.58</w:t>
            </w:r>
          </w:p>
        </w:tc>
        <w:tc>
          <w:tcPr>
            <w:tcW w:w="679" w:type="dxa"/>
            <w:tcBorders>
              <w:top w:val="single" w:color="auto" w:sz="4" w:space="0"/>
              <w:right w:val="single" w:color="auto" w:sz="4" w:space="0"/>
            </w:tcBorders>
            <w:vAlign w:val="center"/>
          </w:tcPr>
          <w:p>
            <w:pPr>
              <w:adjustRightInd w:val="0"/>
              <w:snapToGrid w:val="0"/>
              <w:spacing w:line="22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5.21</w:t>
            </w:r>
          </w:p>
        </w:tc>
        <w:tc>
          <w:tcPr>
            <w:tcW w:w="679" w:type="dxa"/>
            <w:tcBorders>
              <w:top w:val="single" w:color="auto" w:sz="4" w:space="0"/>
              <w:right w:val="single" w:color="auto" w:sz="4" w:space="0"/>
            </w:tcBorders>
            <w:vAlign w:val="center"/>
          </w:tcPr>
          <w:p>
            <w:pPr>
              <w:widowControl/>
              <w:adjustRightInd w:val="0"/>
              <w:snapToGrid w:val="0"/>
              <w:spacing w:line="220" w:lineRule="exact"/>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5.05</w:t>
            </w:r>
          </w:p>
        </w:tc>
        <w:tc>
          <w:tcPr>
            <w:tcW w:w="681" w:type="dxa"/>
            <w:tcBorders>
              <w:top w:val="single" w:color="auto" w:sz="4" w:space="0"/>
              <w:right w:val="single" w:color="auto" w:sz="4" w:space="0"/>
            </w:tcBorders>
            <w:vAlign w:val="center"/>
          </w:tcPr>
          <w:p>
            <w:pPr>
              <w:keepNext w:val="0"/>
              <w:keepLines w:val="0"/>
              <w:pageBreakBefore w:val="0"/>
              <w:kinsoku/>
              <w:wordWrap/>
              <w:overflowPunct/>
              <w:topLinePunct w:val="0"/>
              <w:autoSpaceDE/>
              <w:autoSpaceDN/>
              <w:bidi w:val="0"/>
              <w:snapToGrid w:val="0"/>
              <w:spacing w:line="200" w:lineRule="exact"/>
              <w:ind w:left="0" w:leftChars="0" w:right="0" w:rightChars="0" w:firstLine="0" w:firstLineChars="0"/>
              <w:jc w:val="center"/>
              <w:rPr>
                <w:rFonts w:hint="default" w:ascii="Times New Roman" w:hAnsi="Times New Roman" w:eastAsia="宋体" w:cs="Times New Roman"/>
                <w:b w:val="0"/>
                <w:bCs/>
                <w:spacing w:val="0"/>
                <w:kern w:val="2"/>
                <w:sz w:val="21"/>
                <w:szCs w:val="21"/>
                <w:lang w:val="en-US" w:eastAsia="zh-CN" w:bidi="ar-SA"/>
              </w:rPr>
            </w:pPr>
            <w:r>
              <w:rPr>
                <w:rFonts w:hint="default" w:ascii="Times New Roman" w:hAnsi="Times New Roman" w:eastAsia="宋体" w:cs="Times New Roman"/>
                <w:b w:val="0"/>
                <w:bCs/>
                <w:spacing w:val="0"/>
                <w:sz w:val="21"/>
                <w:szCs w:val="21"/>
                <w:lang w:val="en-US" w:eastAsia="zh-CN"/>
              </w:rPr>
              <w:t>—</w:t>
            </w:r>
          </w:p>
        </w:tc>
        <w:tc>
          <w:tcPr>
            <w:tcW w:w="1587" w:type="dxa"/>
            <w:tcBorders>
              <w:left w:val="single" w:color="auto" w:sz="4" w:space="0"/>
              <w:right w:val="nil"/>
            </w:tcBorders>
            <w:tcMar>
              <w:top w:w="0" w:type="dxa"/>
              <w:left w:w="0" w:type="dxa"/>
              <w:bottom w:w="0" w:type="dxa"/>
              <w:right w:w="0" w:type="dxa"/>
            </w:tcMar>
            <w:vAlign w:val="center"/>
          </w:tcPr>
          <w:p>
            <w:pPr>
              <w:keepNext w:val="0"/>
              <w:keepLines w:val="0"/>
              <w:pageBreakBefore w:val="0"/>
              <w:kinsoku/>
              <w:wordWrap/>
              <w:overflowPunct/>
              <w:topLinePunct w:val="0"/>
              <w:autoSpaceDE/>
              <w:autoSpaceDN/>
              <w:bidi w:val="0"/>
              <w:snapToGrid w:val="0"/>
              <w:spacing w:line="200" w:lineRule="exact"/>
              <w:ind w:left="0" w:leftChars="0" w:right="0" w:rightChars="0" w:firstLine="0" w:firstLineChars="0"/>
              <w:jc w:val="center"/>
              <w:rPr>
                <w:rFonts w:hint="default" w:ascii="Times New Roman" w:hAnsi="Times New Roman" w:eastAsia="宋体" w:cs="Times New Roman"/>
                <w:b w:val="0"/>
                <w:bCs/>
                <w:spacing w:val="0"/>
                <w:kern w:val="2"/>
                <w:sz w:val="21"/>
                <w:szCs w:val="21"/>
                <w:lang w:val="en-US" w:eastAsia="zh-CN" w:bidi="ar-SA"/>
              </w:rPr>
            </w:pPr>
            <w:r>
              <w:rPr>
                <w:rFonts w:hint="default" w:ascii="Times New Roman" w:hAnsi="Times New Roman" w:eastAsia="宋体" w:cs="Times New Roman"/>
                <w:b w:val="0"/>
                <w:bCs/>
                <w:spacing w:val="0"/>
                <w:sz w:val="21"/>
                <w:szCs w:val="21"/>
                <w:lang w:val="en-US" w:eastAsia="zh-CN"/>
              </w:rPr>
              <w:t>—</w:t>
            </w:r>
          </w:p>
        </w:tc>
        <w:tc>
          <w:tcPr>
            <w:tcW w:w="795" w:type="dxa"/>
            <w:tcBorders>
              <w:left w:val="single" w:color="auto" w:sz="4" w:space="0"/>
              <w:right w:val="single" w:color="auto" w:sz="4" w:space="0"/>
            </w:tcBorders>
            <w:vAlign w:val="center"/>
          </w:tcPr>
          <w:p>
            <w:pPr>
              <w:keepNext w:val="0"/>
              <w:keepLines w:val="0"/>
              <w:pageBreakBefore w:val="0"/>
              <w:kinsoku/>
              <w:wordWrap/>
              <w:overflowPunct/>
              <w:topLinePunct w:val="0"/>
              <w:autoSpaceDE/>
              <w:autoSpaceDN/>
              <w:bidi w:val="0"/>
              <w:snapToGrid w:val="0"/>
              <w:spacing w:line="200" w:lineRule="exact"/>
              <w:ind w:left="0" w:leftChars="0" w:right="0" w:rightChars="0" w:firstLine="0" w:firstLineChars="0"/>
              <w:jc w:val="center"/>
              <w:rPr>
                <w:rFonts w:hint="default" w:ascii="Times New Roman" w:hAnsi="Times New Roman" w:eastAsia="宋体" w:cs="Times New Roman"/>
                <w:b w:val="0"/>
                <w:bCs/>
                <w:spacing w:val="0"/>
                <w:kern w:val="2"/>
                <w:sz w:val="21"/>
                <w:szCs w:val="21"/>
                <w:lang w:val="en-US" w:eastAsia="zh-CN" w:bidi="ar-SA"/>
              </w:rPr>
            </w:pPr>
            <w:r>
              <w:rPr>
                <w:rFonts w:hint="default" w:ascii="Times New Roman" w:hAnsi="Times New Roman" w:eastAsia="宋体" w:cs="Times New Roman"/>
                <w:b w:val="0"/>
                <w:bCs/>
                <w:spacing w:val="0"/>
                <w:sz w:val="21"/>
                <w:szCs w:val="21"/>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10" w:hRule="atLeast"/>
          <w:jc w:val="center"/>
        </w:trPr>
        <w:tc>
          <w:tcPr>
            <w:tcW w:w="1694" w:type="dxa"/>
            <w:vMerge w:val="restart"/>
            <w:tcBorders>
              <w:left w:val="single" w:color="auto" w:sz="4" w:space="0"/>
            </w:tcBorders>
            <w:vAlign w:val="center"/>
          </w:tcPr>
          <w:p>
            <w:pPr>
              <w:snapToGrid w:val="0"/>
              <w:spacing w:line="220" w:lineRule="exact"/>
              <w:jc w:val="center"/>
              <w:rPr>
                <w:rFonts w:hint="default" w:ascii="Times New Roman" w:hAnsi="Times New Roman" w:eastAsia="宋体" w:cs="Times New Roman"/>
                <w:color w:val="auto"/>
                <w:sz w:val="21"/>
                <w:szCs w:val="21"/>
                <w:lang w:val="en-US" w:eastAsia="zh-CN"/>
              </w:rPr>
            </w:pPr>
            <w:bookmarkStart w:id="89" w:name="OLE_LINK1" w:colFirst="3" w:colLast="5"/>
            <w:r>
              <w:rPr>
                <w:rFonts w:hint="default" w:ascii="Times New Roman" w:hAnsi="Times New Roman" w:eastAsia="宋体" w:cs="Times New Roman"/>
                <w:color w:val="auto"/>
                <w:sz w:val="21"/>
                <w:szCs w:val="21"/>
                <w:lang w:val="en-US" w:eastAsia="zh-CN"/>
              </w:rPr>
              <w:t>挤出、包覆、打标工序</w:t>
            </w:r>
          </w:p>
          <w:p>
            <w:pPr>
              <w:snapToGrid w:val="0"/>
              <w:spacing w:line="220" w:lineRule="exact"/>
              <w:jc w:val="center"/>
              <w:rPr>
                <w:rFonts w:hint="default" w:ascii="Times New Roman" w:hAnsi="Times New Roman" w:eastAsia="宋体" w:cs="Times New Roman"/>
                <w:spacing w:val="0"/>
                <w:kern w:val="2"/>
                <w:sz w:val="21"/>
                <w:szCs w:val="21"/>
                <w:lang w:val="en-US" w:eastAsia="zh-CN" w:bidi="ar-SA"/>
              </w:rPr>
            </w:pPr>
            <w:r>
              <w:rPr>
                <w:rFonts w:hint="default" w:ascii="Times New Roman" w:hAnsi="Times New Roman" w:eastAsia="宋体" w:cs="Times New Roman"/>
                <w:color w:val="auto"/>
                <w:sz w:val="21"/>
                <w:szCs w:val="21"/>
                <w:lang w:val="en-US" w:eastAsia="zh-CN"/>
              </w:rPr>
              <w:t>废气排气筒出口2022.01.20</w:t>
            </w:r>
          </w:p>
        </w:tc>
        <w:tc>
          <w:tcPr>
            <w:tcW w:w="1969" w:type="dxa"/>
            <w:vAlign w:val="center"/>
          </w:tcPr>
          <w:p>
            <w:pPr>
              <w:spacing w:line="22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标干流量</w:t>
            </w:r>
          </w:p>
        </w:tc>
        <w:tc>
          <w:tcPr>
            <w:tcW w:w="727" w:type="dxa"/>
            <w:vAlign w:val="center"/>
          </w:tcPr>
          <w:p>
            <w:pPr>
              <w:spacing w:line="22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/h</w:t>
            </w:r>
          </w:p>
        </w:tc>
        <w:tc>
          <w:tcPr>
            <w:tcW w:w="679" w:type="dxa"/>
            <w:tcBorders>
              <w:top w:val="single" w:color="auto" w:sz="4" w:space="0"/>
              <w:right w:val="single" w:color="auto" w:sz="4" w:space="0"/>
            </w:tcBorders>
            <w:vAlign w:val="center"/>
          </w:tcPr>
          <w:p>
            <w:pPr>
              <w:adjustRightInd w:val="0"/>
              <w:snapToGrid w:val="0"/>
              <w:spacing w:line="22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2315</w:t>
            </w:r>
          </w:p>
        </w:tc>
        <w:tc>
          <w:tcPr>
            <w:tcW w:w="679" w:type="dxa"/>
            <w:tcBorders>
              <w:top w:val="single" w:color="auto" w:sz="4" w:space="0"/>
              <w:right w:val="single" w:color="auto" w:sz="4" w:space="0"/>
            </w:tcBorders>
            <w:vAlign w:val="center"/>
          </w:tcPr>
          <w:p>
            <w:pPr>
              <w:adjustRightInd w:val="0"/>
              <w:snapToGrid w:val="0"/>
              <w:spacing w:line="22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2357</w:t>
            </w:r>
          </w:p>
        </w:tc>
        <w:tc>
          <w:tcPr>
            <w:tcW w:w="679" w:type="dxa"/>
            <w:tcBorders>
              <w:top w:val="single" w:color="auto" w:sz="4" w:space="0"/>
              <w:right w:val="single" w:color="auto" w:sz="4" w:space="0"/>
            </w:tcBorders>
            <w:vAlign w:val="center"/>
          </w:tcPr>
          <w:p>
            <w:pPr>
              <w:widowControl/>
              <w:adjustRightInd w:val="0"/>
              <w:snapToGrid w:val="0"/>
              <w:spacing w:line="220" w:lineRule="exact"/>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2350</w:t>
            </w:r>
          </w:p>
        </w:tc>
        <w:tc>
          <w:tcPr>
            <w:tcW w:w="681" w:type="dxa"/>
            <w:tcBorders>
              <w:top w:val="single" w:color="auto" w:sz="4" w:space="0"/>
              <w:right w:val="single" w:color="auto" w:sz="4" w:space="0"/>
            </w:tcBorders>
            <w:vAlign w:val="center"/>
          </w:tcPr>
          <w:p>
            <w:pPr>
              <w:keepNext w:val="0"/>
              <w:keepLines w:val="0"/>
              <w:pageBreakBefore w:val="0"/>
              <w:kinsoku/>
              <w:wordWrap/>
              <w:overflowPunct/>
              <w:topLinePunct w:val="0"/>
              <w:autoSpaceDE/>
              <w:autoSpaceDN/>
              <w:bidi w:val="0"/>
              <w:snapToGrid w:val="0"/>
              <w:spacing w:line="200" w:lineRule="exact"/>
              <w:ind w:left="0" w:leftChars="0" w:right="0" w:rightChars="0" w:firstLine="0" w:firstLineChars="0"/>
              <w:jc w:val="center"/>
              <w:rPr>
                <w:rFonts w:hint="default" w:ascii="Times New Roman" w:hAnsi="Times New Roman" w:eastAsia="宋体" w:cs="Times New Roman"/>
                <w:b w:val="0"/>
                <w:bCs/>
                <w:spacing w:val="0"/>
                <w:kern w:val="2"/>
                <w:sz w:val="21"/>
                <w:szCs w:val="21"/>
                <w:lang w:val="en-US" w:eastAsia="zh-CN" w:bidi="ar-SA"/>
              </w:rPr>
            </w:pPr>
            <w:r>
              <w:rPr>
                <w:rFonts w:hint="default" w:ascii="Times New Roman" w:hAnsi="Times New Roman" w:eastAsia="宋体" w:cs="Times New Roman"/>
                <w:b w:val="0"/>
                <w:bCs/>
                <w:spacing w:val="0"/>
                <w:sz w:val="21"/>
                <w:szCs w:val="21"/>
                <w:lang w:val="en-US" w:eastAsia="zh-CN"/>
              </w:rPr>
              <w:t>—</w:t>
            </w:r>
          </w:p>
        </w:tc>
        <w:tc>
          <w:tcPr>
            <w:tcW w:w="1587" w:type="dxa"/>
            <w:tcBorders>
              <w:left w:val="single" w:color="auto" w:sz="4" w:space="0"/>
              <w:right w:val="nil"/>
            </w:tcBorders>
            <w:tcMar>
              <w:top w:w="0" w:type="dxa"/>
              <w:left w:w="0" w:type="dxa"/>
              <w:bottom w:w="0" w:type="dxa"/>
              <w:right w:w="0" w:type="dxa"/>
            </w:tcMar>
            <w:vAlign w:val="center"/>
          </w:tcPr>
          <w:p>
            <w:pPr>
              <w:keepNext w:val="0"/>
              <w:keepLines w:val="0"/>
              <w:pageBreakBefore w:val="0"/>
              <w:kinsoku/>
              <w:wordWrap/>
              <w:overflowPunct/>
              <w:topLinePunct w:val="0"/>
              <w:autoSpaceDE/>
              <w:autoSpaceDN/>
              <w:bidi w:val="0"/>
              <w:snapToGrid w:val="0"/>
              <w:spacing w:line="200" w:lineRule="exact"/>
              <w:ind w:left="0" w:leftChars="0" w:right="0" w:rightChars="0" w:firstLine="0" w:firstLineChars="0"/>
              <w:jc w:val="center"/>
              <w:rPr>
                <w:rFonts w:hint="default" w:ascii="Times New Roman" w:hAnsi="Times New Roman" w:eastAsia="宋体" w:cs="Times New Roman"/>
                <w:b w:val="0"/>
                <w:bCs/>
                <w:spacing w:val="0"/>
                <w:kern w:val="2"/>
                <w:sz w:val="21"/>
                <w:szCs w:val="21"/>
                <w:lang w:val="en-US" w:eastAsia="zh-CN" w:bidi="ar-SA"/>
              </w:rPr>
            </w:pPr>
            <w:r>
              <w:rPr>
                <w:rFonts w:hint="eastAsia" w:ascii="Times New Roman" w:hAnsi="Times New Roman" w:eastAsia="宋体" w:cs="Times New Roman"/>
                <w:b w:val="0"/>
                <w:bCs/>
                <w:spacing w:val="0"/>
                <w:kern w:val="2"/>
                <w:sz w:val="21"/>
                <w:szCs w:val="21"/>
                <w:lang w:val="en-US" w:eastAsia="zh-CN" w:bidi="ar-SA"/>
              </w:rPr>
              <w:t>DB 13/2322-2016</w:t>
            </w:r>
          </w:p>
        </w:tc>
        <w:tc>
          <w:tcPr>
            <w:tcW w:w="795" w:type="dxa"/>
            <w:tcBorders>
              <w:left w:val="single" w:color="auto" w:sz="4" w:space="0"/>
              <w:right w:val="single" w:color="auto" w:sz="4" w:space="0"/>
            </w:tcBorders>
            <w:vAlign w:val="center"/>
          </w:tcPr>
          <w:p>
            <w:pPr>
              <w:keepNext w:val="0"/>
              <w:keepLines w:val="0"/>
              <w:pageBreakBefore w:val="0"/>
              <w:kinsoku/>
              <w:wordWrap/>
              <w:overflowPunct/>
              <w:topLinePunct w:val="0"/>
              <w:autoSpaceDE/>
              <w:autoSpaceDN/>
              <w:bidi w:val="0"/>
              <w:snapToGrid w:val="0"/>
              <w:spacing w:line="200" w:lineRule="exact"/>
              <w:ind w:left="0" w:leftChars="0" w:right="0" w:rightChars="0" w:firstLine="0" w:firstLineChars="0"/>
              <w:jc w:val="center"/>
              <w:rPr>
                <w:rFonts w:hint="default" w:ascii="Times New Roman" w:hAnsi="Times New Roman" w:eastAsia="宋体" w:cs="Times New Roman"/>
                <w:b w:val="0"/>
                <w:bCs/>
                <w:spacing w:val="0"/>
                <w:kern w:val="2"/>
                <w:sz w:val="21"/>
                <w:szCs w:val="21"/>
                <w:lang w:val="en-US" w:eastAsia="zh-CN" w:bidi="ar-SA"/>
              </w:rPr>
            </w:pPr>
            <w:r>
              <w:rPr>
                <w:rFonts w:hint="default" w:ascii="Times New Roman" w:hAnsi="Times New Roman" w:eastAsia="宋体" w:cs="Times New Roman"/>
                <w:b w:val="0"/>
                <w:bCs/>
                <w:spacing w:val="0"/>
                <w:sz w:val="21"/>
                <w:szCs w:val="21"/>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10" w:hRule="atLeast"/>
          <w:jc w:val="center"/>
        </w:trPr>
        <w:tc>
          <w:tcPr>
            <w:tcW w:w="1694" w:type="dxa"/>
            <w:vMerge w:val="continue"/>
            <w:tcBorders>
              <w:left w:val="single" w:color="auto" w:sz="4" w:space="0"/>
            </w:tcBorders>
            <w:vAlign w:val="center"/>
          </w:tcPr>
          <w:p>
            <w:pPr>
              <w:spacing w:line="260" w:lineRule="exact"/>
              <w:jc w:val="center"/>
              <w:rPr>
                <w:rFonts w:hint="default" w:ascii="Times New Roman" w:hAnsi="Times New Roman" w:eastAsia="宋体" w:cs="Times New Roman"/>
                <w:sz w:val="21"/>
                <w:szCs w:val="21"/>
                <w:lang w:val="en-US" w:eastAsia="zh-CN"/>
              </w:rPr>
            </w:pPr>
          </w:p>
        </w:tc>
        <w:tc>
          <w:tcPr>
            <w:tcW w:w="1969" w:type="dxa"/>
            <w:vAlign w:val="center"/>
          </w:tcPr>
          <w:p>
            <w:pPr>
              <w:spacing w:line="22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非甲烷总烃排放浓度</w:t>
            </w:r>
          </w:p>
        </w:tc>
        <w:tc>
          <w:tcPr>
            <w:tcW w:w="727" w:type="dxa"/>
            <w:vAlign w:val="center"/>
          </w:tcPr>
          <w:p>
            <w:pPr>
              <w:spacing w:line="22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mg/m</w:t>
            </w:r>
            <w:r>
              <w:rPr>
                <w:rFonts w:hint="default" w:ascii="Times New Roman" w:hAnsi="Times New Roman" w:eastAsia="宋体" w:cs="Times New Roman"/>
                <w:color w:val="auto"/>
                <w:sz w:val="21"/>
                <w:szCs w:val="21"/>
                <w:vertAlign w:val="superscript"/>
              </w:rPr>
              <w:t>3</w:t>
            </w:r>
          </w:p>
        </w:tc>
        <w:tc>
          <w:tcPr>
            <w:tcW w:w="679" w:type="dxa"/>
            <w:tcBorders>
              <w:top w:val="single" w:color="auto" w:sz="4" w:space="0"/>
              <w:right w:val="single" w:color="auto" w:sz="4" w:space="0"/>
            </w:tcBorders>
            <w:vAlign w:val="center"/>
          </w:tcPr>
          <w:p>
            <w:pPr>
              <w:adjustRightInd w:val="0"/>
              <w:snapToGrid w:val="0"/>
              <w:spacing w:line="22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3.73</w:t>
            </w:r>
          </w:p>
        </w:tc>
        <w:tc>
          <w:tcPr>
            <w:tcW w:w="679" w:type="dxa"/>
            <w:tcBorders>
              <w:top w:val="single" w:color="auto" w:sz="4" w:space="0"/>
              <w:right w:val="single" w:color="auto" w:sz="4" w:space="0"/>
            </w:tcBorders>
            <w:vAlign w:val="center"/>
          </w:tcPr>
          <w:p>
            <w:pPr>
              <w:adjustRightInd w:val="0"/>
              <w:snapToGrid w:val="0"/>
              <w:spacing w:line="22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3.35</w:t>
            </w:r>
          </w:p>
        </w:tc>
        <w:tc>
          <w:tcPr>
            <w:tcW w:w="679" w:type="dxa"/>
            <w:tcBorders>
              <w:top w:val="single" w:color="auto" w:sz="4" w:space="0"/>
              <w:right w:val="single" w:color="auto" w:sz="4" w:space="0"/>
            </w:tcBorders>
            <w:vAlign w:val="center"/>
          </w:tcPr>
          <w:p>
            <w:pPr>
              <w:widowControl/>
              <w:adjustRightInd w:val="0"/>
              <w:snapToGrid w:val="0"/>
              <w:spacing w:line="220" w:lineRule="exact"/>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3.59</w:t>
            </w:r>
          </w:p>
        </w:tc>
        <w:tc>
          <w:tcPr>
            <w:tcW w:w="681" w:type="dxa"/>
            <w:tcBorders>
              <w:top w:val="single" w:color="auto" w:sz="4" w:space="0"/>
              <w:right w:val="single" w:color="auto" w:sz="4" w:space="0"/>
            </w:tcBorders>
            <w:vAlign w:val="center"/>
          </w:tcPr>
          <w:p>
            <w:pPr>
              <w:keepNext w:val="0"/>
              <w:keepLines w:val="0"/>
              <w:pageBreakBefore w:val="0"/>
              <w:kinsoku/>
              <w:wordWrap/>
              <w:overflowPunct/>
              <w:topLinePunct w:val="0"/>
              <w:autoSpaceDE/>
              <w:autoSpaceDN/>
              <w:bidi w:val="0"/>
              <w:snapToGrid w:val="0"/>
              <w:spacing w:line="200" w:lineRule="exact"/>
              <w:ind w:left="0" w:leftChars="0" w:right="0" w:rightChars="0" w:firstLine="0" w:firstLineChars="0"/>
              <w:jc w:val="center"/>
              <w:rPr>
                <w:rFonts w:hint="default" w:ascii="Times New Roman" w:hAnsi="Times New Roman" w:eastAsia="宋体" w:cs="Times New Roman"/>
                <w:b w:val="0"/>
                <w:bCs/>
                <w:spacing w:val="0"/>
                <w:kern w:val="2"/>
                <w:sz w:val="21"/>
                <w:szCs w:val="21"/>
                <w:lang w:val="en-US" w:eastAsia="zh-CN" w:bidi="ar-SA"/>
              </w:rPr>
            </w:pPr>
            <w:r>
              <w:rPr>
                <w:rFonts w:hint="default" w:ascii="Times New Roman" w:hAnsi="Times New Roman" w:eastAsia="宋体" w:cs="Times New Roman"/>
                <w:b w:val="0"/>
                <w:bCs/>
                <w:spacing w:val="0"/>
                <w:kern w:val="2"/>
                <w:sz w:val="21"/>
                <w:szCs w:val="21"/>
                <w:lang w:val="en-US" w:eastAsia="zh-CN" w:bidi="ar-SA"/>
              </w:rPr>
              <w:fldChar w:fldCharType="begin"/>
            </w:r>
            <w:r>
              <w:rPr>
                <w:rFonts w:hint="default" w:ascii="Times New Roman" w:hAnsi="Times New Roman" w:eastAsia="宋体" w:cs="Times New Roman"/>
                <w:b w:val="0"/>
                <w:bCs/>
                <w:spacing w:val="0"/>
                <w:kern w:val="2"/>
                <w:sz w:val="21"/>
                <w:szCs w:val="21"/>
                <w:lang w:val="en-US" w:eastAsia="zh-CN" w:bidi="ar-SA"/>
              </w:rPr>
              <w:instrText xml:space="preserve"> = max(D6:F6) \* MERGEFORMAT </w:instrText>
            </w:r>
            <w:r>
              <w:rPr>
                <w:rFonts w:hint="default" w:ascii="Times New Roman" w:hAnsi="Times New Roman" w:eastAsia="宋体" w:cs="Times New Roman"/>
                <w:b w:val="0"/>
                <w:bCs/>
                <w:spacing w:val="0"/>
                <w:kern w:val="2"/>
                <w:sz w:val="21"/>
                <w:szCs w:val="21"/>
                <w:lang w:val="en-US" w:eastAsia="zh-CN" w:bidi="ar-SA"/>
              </w:rPr>
              <w:fldChar w:fldCharType="separate"/>
            </w:r>
            <w:r>
              <w:rPr>
                <w:rFonts w:hint="default" w:ascii="Times New Roman" w:hAnsi="Times New Roman" w:eastAsia="宋体" w:cs="Times New Roman"/>
                <w:b w:val="0"/>
                <w:bCs/>
                <w:spacing w:val="0"/>
                <w:kern w:val="2"/>
                <w:sz w:val="21"/>
                <w:szCs w:val="21"/>
                <w:lang w:val="en-US" w:eastAsia="zh-CN" w:bidi="ar-SA"/>
              </w:rPr>
              <w:t>3.73</w:t>
            </w:r>
            <w:r>
              <w:rPr>
                <w:rFonts w:hint="default" w:ascii="Times New Roman" w:hAnsi="Times New Roman" w:eastAsia="宋体" w:cs="Times New Roman"/>
                <w:b w:val="0"/>
                <w:bCs/>
                <w:spacing w:val="0"/>
                <w:kern w:val="2"/>
                <w:sz w:val="21"/>
                <w:szCs w:val="21"/>
                <w:lang w:val="en-US" w:eastAsia="zh-CN" w:bidi="ar-SA"/>
              </w:rPr>
              <w:fldChar w:fldCharType="end"/>
            </w:r>
          </w:p>
        </w:tc>
        <w:tc>
          <w:tcPr>
            <w:tcW w:w="1587" w:type="dxa"/>
            <w:tcBorders>
              <w:left w:val="single" w:color="auto" w:sz="4" w:space="0"/>
              <w:right w:val="nil"/>
            </w:tcBorders>
            <w:tcMar>
              <w:top w:w="0" w:type="dxa"/>
              <w:left w:w="0" w:type="dxa"/>
              <w:bottom w:w="0" w:type="dxa"/>
              <w:right w:w="0" w:type="dxa"/>
            </w:tcMar>
            <w:vAlign w:val="center"/>
          </w:tcPr>
          <w:p>
            <w:pPr>
              <w:keepNext w:val="0"/>
              <w:keepLines w:val="0"/>
              <w:pageBreakBefore w:val="0"/>
              <w:kinsoku/>
              <w:wordWrap/>
              <w:overflowPunct/>
              <w:topLinePunct w:val="0"/>
              <w:autoSpaceDE/>
              <w:autoSpaceDN/>
              <w:bidi w:val="0"/>
              <w:snapToGrid w:val="0"/>
              <w:spacing w:line="200" w:lineRule="exact"/>
              <w:ind w:left="0" w:leftChars="0" w:right="0" w:rightChars="0" w:firstLine="0" w:firstLineChars="0"/>
              <w:jc w:val="center"/>
              <w:rPr>
                <w:rFonts w:hint="default" w:ascii="Times New Roman" w:hAnsi="Times New Roman" w:eastAsia="宋体" w:cs="Times New Roman"/>
                <w:b w:val="0"/>
                <w:bCs/>
                <w:spacing w:val="0"/>
                <w:kern w:val="2"/>
                <w:sz w:val="21"/>
                <w:szCs w:val="21"/>
                <w:lang w:val="en-US" w:eastAsia="zh-CN" w:bidi="ar-SA"/>
              </w:rPr>
            </w:pPr>
            <w:r>
              <w:rPr>
                <w:rFonts w:hint="eastAsia" w:ascii="Times New Roman" w:hAnsi="Times New Roman" w:eastAsia="宋体" w:cs="Times New Roman"/>
                <w:b w:val="0"/>
                <w:bCs/>
                <w:spacing w:val="0"/>
                <w:sz w:val="21"/>
                <w:szCs w:val="21"/>
                <w:lang w:val="en-US" w:eastAsia="zh-CN"/>
              </w:rPr>
              <w:t>50</w:t>
            </w:r>
          </w:p>
        </w:tc>
        <w:tc>
          <w:tcPr>
            <w:tcW w:w="795" w:type="dxa"/>
            <w:tcBorders>
              <w:left w:val="single" w:color="auto" w:sz="4" w:space="0"/>
              <w:right w:val="single" w:color="auto" w:sz="4" w:space="0"/>
            </w:tcBorders>
            <w:vAlign w:val="center"/>
          </w:tcPr>
          <w:p>
            <w:pPr>
              <w:keepNext w:val="0"/>
              <w:keepLines w:val="0"/>
              <w:pageBreakBefore w:val="0"/>
              <w:kinsoku/>
              <w:wordWrap/>
              <w:overflowPunct/>
              <w:topLinePunct w:val="0"/>
              <w:autoSpaceDE/>
              <w:autoSpaceDN/>
              <w:bidi w:val="0"/>
              <w:snapToGrid w:val="0"/>
              <w:spacing w:line="200" w:lineRule="exact"/>
              <w:ind w:left="0" w:leftChars="0" w:right="0" w:rightChars="0" w:firstLine="0" w:firstLineChars="0"/>
              <w:jc w:val="center"/>
              <w:rPr>
                <w:rFonts w:hint="default" w:ascii="Times New Roman" w:hAnsi="Times New Roman" w:eastAsia="宋体" w:cs="Times New Roman"/>
                <w:b w:val="0"/>
                <w:bCs/>
                <w:spacing w:val="0"/>
                <w:kern w:val="2"/>
                <w:sz w:val="21"/>
                <w:szCs w:val="21"/>
                <w:lang w:val="en-US" w:eastAsia="zh-CN" w:bidi="ar-SA"/>
              </w:rPr>
            </w:pPr>
            <w:r>
              <w:rPr>
                <w:rFonts w:hint="eastAsia" w:ascii="Times New Roman" w:hAnsi="Times New Roman" w:eastAsia="宋体" w:cs="Times New Roman"/>
                <w:b w:val="0"/>
                <w:bCs/>
                <w:spacing w:val="0"/>
                <w:kern w:val="2"/>
                <w:sz w:val="21"/>
                <w:szCs w:val="21"/>
                <w:lang w:val="en-US" w:eastAsia="zh-CN" w:bidi="ar-SA"/>
              </w:rPr>
              <w:t>达标</w:t>
            </w:r>
          </w:p>
        </w:tc>
      </w:tr>
      <w:bookmarkEnd w:id="89"/>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10" w:hRule="atLeast"/>
          <w:jc w:val="center"/>
        </w:trPr>
        <w:tc>
          <w:tcPr>
            <w:tcW w:w="1694" w:type="dxa"/>
            <w:vMerge w:val="continue"/>
            <w:tcBorders>
              <w:left w:val="single" w:color="auto" w:sz="4" w:space="0"/>
            </w:tcBorders>
            <w:vAlign w:val="center"/>
          </w:tcPr>
          <w:p>
            <w:pPr>
              <w:keepNext w:val="0"/>
              <w:keepLines w:val="0"/>
              <w:pageBreakBefore w:val="0"/>
              <w:widowControl w:val="0"/>
              <w:kinsoku/>
              <w:wordWrap/>
              <w:overflowPunct/>
              <w:topLinePunct w:val="0"/>
              <w:autoSpaceDE/>
              <w:autoSpaceDN/>
              <w:bidi w:val="0"/>
              <w:snapToGrid w:val="0"/>
              <w:spacing w:line="240" w:lineRule="exact"/>
              <w:ind w:left="0" w:leftChars="0" w:right="0" w:rightChars="0" w:firstLine="0" w:firstLineChars="0"/>
              <w:jc w:val="center"/>
              <w:textAlignment w:val="auto"/>
              <w:rPr>
                <w:rFonts w:hint="default" w:ascii="Times New Roman" w:hAnsi="Times New Roman" w:eastAsia="宋体" w:cs="Times New Roman"/>
                <w:sz w:val="21"/>
                <w:szCs w:val="21"/>
                <w:lang w:eastAsia="zh-CN"/>
              </w:rPr>
            </w:pPr>
          </w:p>
        </w:tc>
        <w:tc>
          <w:tcPr>
            <w:tcW w:w="1969" w:type="dxa"/>
            <w:vAlign w:val="center"/>
          </w:tcPr>
          <w:p>
            <w:pPr>
              <w:spacing w:line="22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非甲烷总烃去除效率</w:t>
            </w:r>
          </w:p>
        </w:tc>
        <w:tc>
          <w:tcPr>
            <w:tcW w:w="727" w:type="dxa"/>
            <w:vAlign w:val="center"/>
          </w:tcPr>
          <w:p>
            <w:pPr>
              <w:spacing w:line="22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w:t>
            </w:r>
          </w:p>
        </w:tc>
        <w:tc>
          <w:tcPr>
            <w:tcW w:w="2718" w:type="dxa"/>
            <w:gridSpan w:val="4"/>
            <w:tcBorders>
              <w:top w:val="single" w:color="auto" w:sz="4" w:space="0"/>
              <w:right w:val="single" w:color="auto" w:sz="4" w:space="0"/>
            </w:tcBorders>
            <w:vAlign w:val="center"/>
          </w:tcPr>
          <w:p>
            <w:pPr>
              <w:widowControl/>
              <w:adjustRightInd w:val="0"/>
              <w:snapToGrid w:val="0"/>
              <w:spacing w:line="220" w:lineRule="exact"/>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37.3</w:t>
            </w:r>
          </w:p>
        </w:tc>
        <w:tc>
          <w:tcPr>
            <w:tcW w:w="1587" w:type="dxa"/>
            <w:tcBorders>
              <w:left w:val="single" w:color="auto" w:sz="4" w:space="0"/>
              <w:right w:val="nil"/>
            </w:tcBorders>
            <w:tcMar>
              <w:top w:w="0" w:type="dxa"/>
              <w:left w:w="0" w:type="dxa"/>
              <w:bottom w:w="0" w:type="dxa"/>
              <w:right w:w="0" w:type="dxa"/>
            </w:tcMar>
            <w:vAlign w:val="center"/>
          </w:tcPr>
          <w:p>
            <w:pPr>
              <w:keepNext w:val="0"/>
              <w:keepLines w:val="0"/>
              <w:pageBreakBefore w:val="0"/>
              <w:kinsoku/>
              <w:wordWrap/>
              <w:overflowPunct/>
              <w:topLinePunct w:val="0"/>
              <w:autoSpaceDE/>
              <w:autoSpaceDN/>
              <w:bidi w:val="0"/>
              <w:snapToGrid w:val="0"/>
              <w:spacing w:line="200" w:lineRule="exact"/>
              <w:ind w:left="0" w:leftChars="0" w:right="0" w:rightChars="0" w:firstLine="0" w:firstLineChars="0"/>
              <w:jc w:val="center"/>
              <w:rPr>
                <w:rFonts w:hint="default" w:ascii="Times New Roman" w:hAnsi="Times New Roman" w:eastAsia="宋体" w:cs="Times New Roman"/>
                <w:b w:val="0"/>
                <w:bCs/>
                <w:spacing w:val="0"/>
                <w:kern w:val="2"/>
                <w:sz w:val="21"/>
                <w:szCs w:val="21"/>
                <w:lang w:val="en-US" w:eastAsia="zh-CN" w:bidi="ar-SA"/>
              </w:rPr>
            </w:pPr>
            <w:r>
              <w:rPr>
                <w:rFonts w:hint="eastAsia" w:ascii="Times New Roman" w:hAnsi="Times New Roman" w:eastAsia="宋体" w:cs="Times New Roman"/>
                <w:b w:val="0"/>
                <w:bCs/>
                <w:spacing w:val="0"/>
                <w:sz w:val="21"/>
                <w:szCs w:val="21"/>
                <w:lang w:val="en-US" w:eastAsia="zh-CN"/>
              </w:rPr>
              <w:t>70</w:t>
            </w:r>
          </w:p>
        </w:tc>
        <w:tc>
          <w:tcPr>
            <w:tcW w:w="795" w:type="dxa"/>
            <w:tcBorders>
              <w:left w:val="single" w:color="auto" w:sz="4" w:space="0"/>
              <w:right w:val="single" w:color="auto" w:sz="4" w:space="0"/>
            </w:tcBorders>
            <w:vAlign w:val="center"/>
          </w:tcPr>
          <w:p>
            <w:pPr>
              <w:keepNext w:val="0"/>
              <w:keepLines w:val="0"/>
              <w:pageBreakBefore w:val="0"/>
              <w:kinsoku/>
              <w:wordWrap/>
              <w:overflowPunct/>
              <w:topLinePunct w:val="0"/>
              <w:autoSpaceDE/>
              <w:autoSpaceDN/>
              <w:bidi w:val="0"/>
              <w:snapToGrid w:val="0"/>
              <w:spacing w:line="200" w:lineRule="exact"/>
              <w:ind w:left="0" w:leftChars="0" w:right="0" w:rightChars="0" w:firstLine="0" w:firstLineChars="0"/>
              <w:jc w:val="center"/>
              <w:rPr>
                <w:rFonts w:hint="default" w:ascii="Times New Roman" w:hAnsi="Times New Roman" w:eastAsia="宋体" w:cs="Times New Roman"/>
                <w:b w:val="0"/>
                <w:bCs/>
                <w:spacing w:val="0"/>
                <w:kern w:val="2"/>
                <w:sz w:val="21"/>
                <w:szCs w:val="21"/>
                <w:lang w:val="en-US" w:eastAsia="zh-CN" w:bidi="ar-SA"/>
              </w:rPr>
            </w:pPr>
            <w:r>
              <w:rPr>
                <w:rFonts w:hint="eastAsia" w:ascii="Times New Roman" w:hAnsi="Times New Roman" w:eastAsia="宋体" w:cs="Times New Roman"/>
                <w:b w:val="0"/>
                <w:bCs/>
                <w:spacing w:val="0"/>
                <w:sz w:val="21"/>
                <w:szCs w:val="21"/>
                <w:lang w:val="en-US" w:eastAsia="zh-CN"/>
              </w:rPr>
              <w:t>不达标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10" w:hRule="atLeast"/>
          <w:jc w:val="center"/>
        </w:trPr>
        <w:tc>
          <w:tcPr>
            <w:tcW w:w="1694" w:type="dxa"/>
            <w:vMerge w:val="restart"/>
            <w:tcBorders>
              <w:left w:val="single" w:color="auto" w:sz="4" w:space="0"/>
            </w:tcBorders>
            <w:vAlign w:val="center"/>
          </w:tcPr>
          <w:p>
            <w:pPr>
              <w:snapToGrid w:val="0"/>
              <w:spacing w:line="22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挤出、包覆、打标工序</w:t>
            </w:r>
          </w:p>
          <w:p>
            <w:pPr>
              <w:snapToGrid w:val="0"/>
              <w:spacing w:line="220" w:lineRule="exact"/>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color w:val="auto"/>
                <w:sz w:val="21"/>
                <w:szCs w:val="21"/>
                <w:lang w:val="en-US" w:eastAsia="zh-CN"/>
              </w:rPr>
              <w:t>废气排气筒进口2022.01.21</w:t>
            </w:r>
          </w:p>
        </w:tc>
        <w:tc>
          <w:tcPr>
            <w:tcW w:w="1969" w:type="dxa"/>
            <w:vAlign w:val="center"/>
          </w:tcPr>
          <w:p>
            <w:pPr>
              <w:spacing w:line="22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标干流量</w:t>
            </w:r>
          </w:p>
        </w:tc>
        <w:tc>
          <w:tcPr>
            <w:tcW w:w="727" w:type="dxa"/>
            <w:vAlign w:val="center"/>
          </w:tcPr>
          <w:p>
            <w:pPr>
              <w:spacing w:line="22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/h</w:t>
            </w:r>
          </w:p>
        </w:tc>
        <w:tc>
          <w:tcPr>
            <w:tcW w:w="679" w:type="dxa"/>
            <w:tcBorders>
              <w:top w:val="single" w:color="auto" w:sz="4" w:space="0"/>
              <w:right w:val="single" w:color="auto" w:sz="4" w:space="0"/>
            </w:tcBorders>
            <w:vAlign w:val="center"/>
          </w:tcPr>
          <w:p>
            <w:pPr>
              <w:adjustRightInd w:val="0"/>
              <w:snapToGrid w:val="0"/>
              <w:spacing w:line="22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2545</w:t>
            </w:r>
          </w:p>
        </w:tc>
        <w:tc>
          <w:tcPr>
            <w:tcW w:w="679" w:type="dxa"/>
            <w:tcBorders>
              <w:top w:val="single" w:color="auto" w:sz="4" w:space="0"/>
              <w:right w:val="single" w:color="auto" w:sz="4" w:space="0"/>
            </w:tcBorders>
            <w:vAlign w:val="center"/>
          </w:tcPr>
          <w:p>
            <w:pPr>
              <w:adjustRightInd w:val="0"/>
              <w:snapToGrid w:val="0"/>
              <w:spacing w:line="22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2532</w:t>
            </w:r>
          </w:p>
        </w:tc>
        <w:tc>
          <w:tcPr>
            <w:tcW w:w="679" w:type="dxa"/>
            <w:tcBorders>
              <w:top w:val="single" w:color="auto" w:sz="4" w:space="0"/>
              <w:right w:val="single" w:color="auto" w:sz="4" w:space="0"/>
            </w:tcBorders>
            <w:vAlign w:val="center"/>
          </w:tcPr>
          <w:p>
            <w:pPr>
              <w:widowControl/>
              <w:adjustRightInd w:val="0"/>
              <w:snapToGrid w:val="0"/>
              <w:spacing w:line="220" w:lineRule="exact"/>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2519</w:t>
            </w:r>
          </w:p>
        </w:tc>
        <w:tc>
          <w:tcPr>
            <w:tcW w:w="681" w:type="dxa"/>
            <w:tcBorders>
              <w:top w:val="single" w:color="auto" w:sz="4" w:space="0"/>
              <w:right w:val="single" w:color="auto" w:sz="4" w:space="0"/>
            </w:tcBorders>
            <w:vAlign w:val="center"/>
          </w:tcPr>
          <w:p>
            <w:pPr>
              <w:keepNext w:val="0"/>
              <w:keepLines w:val="0"/>
              <w:pageBreakBefore w:val="0"/>
              <w:kinsoku/>
              <w:wordWrap/>
              <w:overflowPunct/>
              <w:topLinePunct w:val="0"/>
              <w:autoSpaceDE/>
              <w:autoSpaceDN/>
              <w:bidi w:val="0"/>
              <w:snapToGrid w:val="0"/>
              <w:spacing w:line="200" w:lineRule="exact"/>
              <w:ind w:left="0" w:leftChars="0" w:right="0" w:rightChars="0" w:firstLine="0" w:firstLineChars="0"/>
              <w:jc w:val="center"/>
              <w:rPr>
                <w:rFonts w:hint="default" w:ascii="Times New Roman" w:hAnsi="Times New Roman" w:eastAsia="宋体" w:cs="Times New Roman"/>
                <w:b w:val="0"/>
                <w:bCs/>
                <w:spacing w:val="0"/>
                <w:kern w:val="2"/>
                <w:sz w:val="21"/>
                <w:szCs w:val="21"/>
                <w:lang w:val="en-US" w:eastAsia="zh-CN" w:bidi="ar-SA"/>
              </w:rPr>
            </w:pPr>
            <w:r>
              <w:rPr>
                <w:rFonts w:hint="default" w:ascii="Times New Roman" w:hAnsi="Times New Roman" w:eastAsia="宋体" w:cs="Times New Roman"/>
                <w:b w:val="0"/>
                <w:bCs/>
                <w:spacing w:val="0"/>
                <w:sz w:val="21"/>
                <w:szCs w:val="21"/>
                <w:lang w:val="en-US" w:eastAsia="zh-CN"/>
              </w:rPr>
              <w:t>—</w:t>
            </w:r>
          </w:p>
        </w:tc>
        <w:tc>
          <w:tcPr>
            <w:tcW w:w="1587" w:type="dxa"/>
            <w:tcBorders>
              <w:left w:val="single" w:color="auto" w:sz="4" w:space="0"/>
              <w:right w:val="nil"/>
            </w:tcBorders>
            <w:tcMar>
              <w:top w:w="0" w:type="dxa"/>
              <w:left w:w="0" w:type="dxa"/>
              <w:bottom w:w="0" w:type="dxa"/>
              <w:right w:w="0" w:type="dxa"/>
            </w:tcMar>
            <w:vAlign w:val="center"/>
          </w:tcPr>
          <w:p>
            <w:pPr>
              <w:keepNext w:val="0"/>
              <w:keepLines w:val="0"/>
              <w:pageBreakBefore w:val="0"/>
              <w:kinsoku/>
              <w:wordWrap/>
              <w:overflowPunct/>
              <w:topLinePunct w:val="0"/>
              <w:autoSpaceDE/>
              <w:autoSpaceDN/>
              <w:bidi w:val="0"/>
              <w:snapToGrid w:val="0"/>
              <w:spacing w:line="200" w:lineRule="exact"/>
              <w:ind w:left="0" w:leftChars="0" w:right="0" w:rightChars="0" w:firstLine="0" w:firstLineChars="0"/>
              <w:jc w:val="center"/>
              <w:rPr>
                <w:rFonts w:hint="default" w:ascii="Times New Roman" w:hAnsi="Times New Roman" w:eastAsia="宋体" w:cs="Times New Roman"/>
                <w:b w:val="0"/>
                <w:bCs/>
                <w:spacing w:val="0"/>
                <w:kern w:val="2"/>
                <w:sz w:val="21"/>
                <w:szCs w:val="21"/>
                <w:lang w:val="en-US" w:eastAsia="zh-CN" w:bidi="ar-SA"/>
              </w:rPr>
            </w:pPr>
            <w:r>
              <w:rPr>
                <w:rFonts w:hint="default" w:ascii="Times New Roman" w:hAnsi="Times New Roman" w:eastAsia="宋体" w:cs="Times New Roman"/>
                <w:b w:val="0"/>
                <w:bCs/>
                <w:spacing w:val="0"/>
                <w:sz w:val="21"/>
                <w:szCs w:val="21"/>
                <w:lang w:val="en-US" w:eastAsia="zh-CN"/>
              </w:rPr>
              <w:t>—</w:t>
            </w:r>
          </w:p>
        </w:tc>
        <w:tc>
          <w:tcPr>
            <w:tcW w:w="795" w:type="dxa"/>
            <w:tcBorders>
              <w:left w:val="single" w:color="auto" w:sz="4" w:space="0"/>
              <w:right w:val="single" w:color="auto" w:sz="4" w:space="0"/>
            </w:tcBorders>
            <w:vAlign w:val="center"/>
          </w:tcPr>
          <w:p>
            <w:pPr>
              <w:keepNext w:val="0"/>
              <w:keepLines w:val="0"/>
              <w:pageBreakBefore w:val="0"/>
              <w:kinsoku/>
              <w:wordWrap/>
              <w:overflowPunct/>
              <w:topLinePunct w:val="0"/>
              <w:autoSpaceDE/>
              <w:autoSpaceDN/>
              <w:bidi w:val="0"/>
              <w:snapToGrid w:val="0"/>
              <w:spacing w:line="200" w:lineRule="exact"/>
              <w:ind w:left="0" w:leftChars="0" w:right="0" w:rightChars="0" w:firstLine="0" w:firstLineChars="0"/>
              <w:jc w:val="center"/>
              <w:rPr>
                <w:rFonts w:hint="default" w:ascii="Times New Roman" w:hAnsi="Times New Roman" w:eastAsia="宋体" w:cs="Times New Roman"/>
                <w:b w:val="0"/>
                <w:bCs/>
                <w:spacing w:val="0"/>
                <w:kern w:val="2"/>
                <w:sz w:val="21"/>
                <w:szCs w:val="21"/>
                <w:lang w:val="en-US" w:eastAsia="zh-CN" w:bidi="ar-SA"/>
              </w:rPr>
            </w:pPr>
            <w:r>
              <w:rPr>
                <w:rFonts w:hint="default" w:ascii="Times New Roman" w:hAnsi="Times New Roman" w:eastAsia="宋体" w:cs="Times New Roman"/>
                <w:b w:val="0"/>
                <w:bCs/>
                <w:spacing w:val="0"/>
                <w:sz w:val="21"/>
                <w:szCs w:val="21"/>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10" w:hRule="atLeast"/>
          <w:jc w:val="center"/>
        </w:trPr>
        <w:tc>
          <w:tcPr>
            <w:tcW w:w="1694" w:type="dxa"/>
            <w:vMerge w:val="continue"/>
            <w:tcBorders>
              <w:left w:val="single" w:color="auto" w:sz="4" w:space="0"/>
            </w:tcBorders>
            <w:vAlign w:val="center"/>
          </w:tcPr>
          <w:p>
            <w:pPr>
              <w:keepNext w:val="0"/>
              <w:keepLines w:val="0"/>
              <w:pageBreakBefore w:val="0"/>
              <w:widowControl w:val="0"/>
              <w:kinsoku/>
              <w:wordWrap/>
              <w:overflowPunct/>
              <w:topLinePunct w:val="0"/>
              <w:autoSpaceDE/>
              <w:autoSpaceDN/>
              <w:bidi w:val="0"/>
              <w:snapToGrid w:val="0"/>
              <w:spacing w:line="240" w:lineRule="exact"/>
              <w:ind w:left="0" w:leftChars="0" w:right="0" w:rightChars="0" w:firstLine="0" w:firstLineChars="0"/>
              <w:jc w:val="center"/>
              <w:textAlignment w:val="auto"/>
              <w:rPr>
                <w:rFonts w:hint="default" w:ascii="Times New Roman" w:hAnsi="Times New Roman" w:eastAsia="宋体" w:cs="Times New Roman"/>
                <w:sz w:val="21"/>
                <w:szCs w:val="21"/>
                <w:lang w:eastAsia="zh-CN"/>
              </w:rPr>
            </w:pPr>
          </w:p>
        </w:tc>
        <w:tc>
          <w:tcPr>
            <w:tcW w:w="1969" w:type="dxa"/>
            <w:vAlign w:val="center"/>
          </w:tcPr>
          <w:p>
            <w:pPr>
              <w:spacing w:line="22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非甲烷总烃排放浓度</w:t>
            </w:r>
          </w:p>
        </w:tc>
        <w:tc>
          <w:tcPr>
            <w:tcW w:w="727" w:type="dxa"/>
            <w:vAlign w:val="center"/>
          </w:tcPr>
          <w:p>
            <w:pPr>
              <w:spacing w:line="22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mg/m</w:t>
            </w:r>
            <w:r>
              <w:rPr>
                <w:rFonts w:hint="default" w:ascii="Times New Roman" w:hAnsi="Times New Roman" w:eastAsia="宋体" w:cs="Times New Roman"/>
                <w:color w:val="auto"/>
                <w:sz w:val="21"/>
                <w:szCs w:val="21"/>
                <w:vertAlign w:val="superscript"/>
              </w:rPr>
              <w:t>3</w:t>
            </w:r>
          </w:p>
        </w:tc>
        <w:tc>
          <w:tcPr>
            <w:tcW w:w="679" w:type="dxa"/>
            <w:tcBorders>
              <w:top w:val="single" w:color="auto" w:sz="4" w:space="0"/>
              <w:right w:val="single" w:color="auto" w:sz="4" w:space="0"/>
            </w:tcBorders>
            <w:vAlign w:val="center"/>
          </w:tcPr>
          <w:p>
            <w:pPr>
              <w:adjustRightInd w:val="0"/>
              <w:snapToGrid w:val="0"/>
              <w:spacing w:line="22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5.24</w:t>
            </w:r>
          </w:p>
        </w:tc>
        <w:tc>
          <w:tcPr>
            <w:tcW w:w="679" w:type="dxa"/>
            <w:tcBorders>
              <w:top w:val="single" w:color="auto" w:sz="4" w:space="0"/>
              <w:right w:val="single" w:color="auto" w:sz="4" w:space="0"/>
            </w:tcBorders>
            <w:vAlign w:val="center"/>
          </w:tcPr>
          <w:p>
            <w:pPr>
              <w:adjustRightInd w:val="0"/>
              <w:snapToGrid w:val="0"/>
              <w:spacing w:line="22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4.85</w:t>
            </w:r>
          </w:p>
        </w:tc>
        <w:tc>
          <w:tcPr>
            <w:tcW w:w="679" w:type="dxa"/>
            <w:tcBorders>
              <w:top w:val="single" w:color="auto" w:sz="4" w:space="0"/>
              <w:right w:val="single" w:color="auto" w:sz="4" w:space="0"/>
            </w:tcBorders>
            <w:vAlign w:val="center"/>
          </w:tcPr>
          <w:p>
            <w:pPr>
              <w:widowControl/>
              <w:adjustRightInd w:val="0"/>
              <w:snapToGrid w:val="0"/>
              <w:spacing w:line="220" w:lineRule="exact"/>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4.74</w:t>
            </w:r>
          </w:p>
        </w:tc>
        <w:tc>
          <w:tcPr>
            <w:tcW w:w="681" w:type="dxa"/>
            <w:tcBorders>
              <w:top w:val="single" w:color="auto" w:sz="4" w:space="0"/>
              <w:right w:val="single" w:color="auto" w:sz="4" w:space="0"/>
            </w:tcBorders>
            <w:vAlign w:val="center"/>
          </w:tcPr>
          <w:p>
            <w:pPr>
              <w:keepNext w:val="0"/>
              <w:keepLines w:val="0"/>
              <w:pageBreakBefore w:val="0"/>
              <w:kinsoku/>
              <w:wordWrap/>
              <w:overflowPunct/>
              <w:topLinePunct w:val="0"/>
              <w:autoSpaceDE/>
              <w:autoSpaceDN/>
              <w:bidi w:val="0"/>
              <w:snapToGrid w:val="0"/>
              <w:spacing w:line="200" w:lineRule="exact"/>
              <w:ind w:left="0" w:leftChars="0" w:right="0" w:rightChars="0" w:firstLine="0" w:firstLineChars="0"/>
              <w:jc w:val="center"/>
              <w:rPr>
                <w:rFonts w:hint="default" w:ascii="Times New Roman" w:hAnsi="Times New Roman" w:eastAsia="宋体" w:cs="Times New Roman"/>
                <w:b w:val="0"/>
                <w:bCs/>
                <w:spacing w:val="0"/>
                <w:kern w:val="2"/>
                <w:sz w:val="21"/>
                <w:szCs w:val="21"/>
                <w:lang w:val="en-US" w:eastAsia="zh-CN" w:bidi="ar-SA"/>
              </w:rPr>
            </w:pPr>
            <w:r>
              <w:rPr>
                <w:rFonts w:hint="default" w:ascii="Times New Roman" w:hAnsi="Times New Roman" w:eastAsia="宋体" w:cs="Times New Roman"/>
                <w:b w:val="0"/>
                <w:bCs/>
                <w:spacing w:val="0"/>
                <w:sz w:val="21"/>
                <w:szCs w:val="21"/>
                <w:lang w:val="en-US" w:eastAsia="zh-CN"/>
              </w:rPr>
              <w:t>—</w:t>
            </w:r>
          </w:p>
        </w:tc>
        <w:tc>
          <w:tcPr>
            <w:tcW w:w="1587" w:type="dxa"/>
            <w:tcBorders>
              <w:left w:val="single" w:color="auto" w:sz="4" w:space="0"/>
              <w:right w:val="nil"/>
            </w:tcBorders>
            <w:tcMar>
              <w:top w:w="0" w:type="dxa"/>
              <w:left w:w="0" w:type="dxa"/>
              <w:bottom w:w="0" w:type="dxa"/>
              <w:right w:w="0" w:type="dxa"/>
            </w:tcMar>
            <w:vAlign w:val="center"/>
          </w:tcPr>
          <w:p>
            <w:pPr>
              <w:keepNext w:val="0"/>
              <w:keepLines w:val="0"/>
              <w:pageBreakBefore w:val="0"/>
              <w:kinsoku/>
              <w:wordWrap/>
              <w:overflowPunct/>
              <w:topLinePunct w:val="0"/>
              <w:autoSpaceDE/>
              <w:autoSpaceDN/>
              <w:bidi w:val="0"/>
              <w:snapToGrid w:val="0"/>
              <w:spacing w:line="200" w:lineRule="exact"/>
              <w:ind w:left="0" w:leftChars="0" w:right="0" w:rightChars="0" w:firstLine="0" w:firstLineChars="0"/>
              <w:jc w:val="center"/>
              <w:rPr>
                <w:rFonts w:hint="default" w:ascii="Times New Roman" w:hAnsi="Times New Roman" w:eastAsia="宋体" w:cs="Times New Roman"/>
                <w:b w:val="0"/>
                <w:bCs/>
                <w:spacing w:val="0"/>
                <w:kern w:val="2"/>
                <w:sz w:val="21"/>
                <w:szCs w:val="21"/>
                <w:lang w:val="en-US" w:eastAsia="zh-CN" w:bidi="ar-SA"/>
              </w:rPr>
            </w:pPr>
            <w:r>
              <w:rPr>
                <w:rFonts w:hint="default" w:ascii="Times New Roman" w:hAnsi="Times New Roman" w:eastAsia="宋体" w:cs="Times New Roman"/>
                <w:b w:val="0"/>
                <w:bCs/>
                <w:spacing w:val="0"/>
                <w:sz w:val="21"/>
                <w:szCs w:val="21"/>
                <w:lang w:val="en-US" w:eastAsia="zh-CN"/>
              </w:rPr>
              <w:t>—</w:t>
            </w:r>
          </w:p>
        </w:tc>
        <w:tc>
          <w:tcPr>
            <w:tcW w:w="795" w:type="dxa"/>
            <w:tcBorders>
              <w:left w:val="single" w:color="auto" w:sz="4" w:space="0"/>
              <w:right w:val="single" w:color="auto" w:sz="4" w:space="0"/>
            </w:tcBorders>
            <w:vAlign w:val="center"/>
          </w:tcPr>
          <w:p>
            <w:pPr>
              <w:keepNext w:val="0"/>
              <w:keepLines w:val="0"/>
              <w:pageBreakBefore w:val="0"/>
              <w:kinsoku/>
              <w:wordWrap/>
              <w:overflowPunct/>
              <w:topLinePunct w:val="0"/>
              <w:autoSpaceDE/>
              <w:autoSpaceDN/>
              <w:bidi w:val="0"/>
              <w:snapToGrid w:val="0"/>
              <w:spacing w:line="200" w:lineRule="exact"/>
              <w:ind w:left="0" w:leftChars="0" w:right="0" w:rightChars="0" w:firstLine="0" w:firstLineChars="0"/>
              <w:jc w:val="center"/>
              <w:rPr>
                <w:rFonts w:hint="default" w:ascii="Times New Roman" w:hAnsi="Times New Roman" w:eastAsia="宋体" w:cs="Times New Roman"/>
                <w:b w:val="0"/>
                <w:bCs/>
                <w:spacing w:val="0"/>
                <w:kern w:val="2"/>
                <w:sz w:val="21"/>
                <w:szCs w:val="21"/>
                <w:lang w:val="en-US" w:eastAsia="zh-CN" w:bidi="ar-SA"/>
              </w:rPr>
            </w:pPr>
            <w:r>
              <w:rPr>
                <w:rFonts w:hint="default" w:ascii="Times New Roman" w:hAnsi="Times New Roman" w:eastAsia="宋体" w:cs="Times New Roman"/>
                <w:b w:val="0"/>
                <w:bCs/>
                <w:spacing w:val="0"/>
                <w:sz w:val="21"/>
                <w:szCs w:val="21"/>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10" w:hRule="atLeast"/>
          <w:jc w:val="center"/>
        </w:trPr>
        <w:tc>
          <w:tcPr>
            <w:tcW w:w="1694" w:type="dxa"/>
            <w:vMerge w:val="restart"/>
            <w:tcBorders>
              <w:left w:val="single" w:color="auto" w:sz="4" w:space="0"/>
            </w:tcBorders>
            <w:vAlign w:val="center"/>
          </w:tcPr>
          <w:p>
            <w:pPr>
              <w:snapToGrid w:val="0"/>
              <w:spacing w:line="22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挤出、包覆、打标工序</w:t>
            </w:r>
          </w:p>
          <w:p>
            <w:pPr>
              <w:snapToGrid w:val="0"/>
              <w:spacing w:line="220" w:lineRule="exact"/>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color w:val="auto"/>
                <w:sz w:val="21"/>
                <w:szCs w:val="21"/>
                <w:lang w:val="en-US" w:eastAsia="zh-CN"/>
              </w:rPr>
              <w:t>废气排气筒出口2022.01.21</w:t>
            </w:r>
          </w:p>
        </w:tc>
        <w:tc>
          <w:tcPr>
            <w:tcW w:w="1969" w:type="dxa"/>
            <w:vAlign w:val="center"/>
          </w:tcPr>
          <w:p>
            <w:pPr>
              <w:spacing w:line="22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标干流量</w:t>
            </w:r>
          </w:p>
        </w:tc>
        <w:tc>
          <w:tcPr>
            <w:tcW w:w="727" w:type="dxa"/>
            <w:vAlign w:val="center"/>
          </w:tcPr>
          <w:p>
            <w:pPr>
              <w:spacing w:line="22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/h</w:t>
            </w:r>
          </w:p>
        </w:tc>
        <w:tc>
          <w:tcPr>
            <w:tcW w:w="679" w:type="dxa"/>
            <w:tcBorders>
              <w:top w:val="single" w:color="auto" w:sz="4" w:space="0"/>
              <w:right w:val="single" w:color="auto" w:sz="4" w:space="0"/>
            </w:tcBorders>
            <w:vAlign w:val="center"/>
          </w:tcPr>
          <w:p>
            <w:pPr>
              <w:adjustRightInd w:val="0"/>
              <w:snapToGrid w:val="0"/>
              <w:spacing w:line="22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2318</w:t>
            </w:r>
          </w:p>
        </w:tc>
        <w:tc>
          <w:tcPr>
            <w:tcW w:w="679" w:type="dxa"/>
            <w:tcBorders>
              <w:top w:val="single" w:color="auto" w:sz="4" w:space="0"/>
              <w:right w:val="single" w:color="auto" w:sz="4" w:space="0"/>
            </w:tcBorders>
            <w:vAlign w:val="center"/>
          </w:tcPr>
          <w:p>
            <w:pPr>
              <w:adjustRightInd w:val="0"/>
              <w:snapToGrid w:val="0"/>
              <w:spacing w:line="22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2318</w:t>
            </w:r>
          </w:p>
        </w:tc>
        <w:tc>
          <w:tcPr>
            <w:tcW w:w="679" w:type="dxa"/>
            <w:tcBorders>
              <w:top w:val="single" w:color="auto" w:sz="4" w:space="0"/>
              <w:right w:val="single" w:color="auto" w:sz="4" w:space="0"/>
            </w:tcBorders>
            <w:vAlign w:val="center"/>
          </w:tcPr>
          <w:p>
            <w:pPr>
              <w:widowControl/>
              <w:adjustRightInd w:val="0"/>
              <w:snapToGrid w:val="0"/>
              <w:spacing w:line="220" w:lineRule="exact"/>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2325</w:t>
            </w:r>
          </w:p>
        </w:tc>
        <w:tc>
          <w:tcPr>
            <w:tcW w:w="681" w:type="dxa"/>
            <w:tcBorders>
              <w:top w:val="single" w:color="auto" w:sz="4" w:space="0"/>
              <w:right w:val="single" w:color="auto" w:sz="4" w:space="0"/>
            </w:tcBorders>
            <w:vAlign w:val="center"/>
          </w:tcPr>
          <w:p>
            <w:pPr>
              <w:keepNext w:val="0"/>
              <w:keepLines w:val="0"/>
              <w:pageBreakBefore w:val="0"/>
              <w:kinsoku/>
              <w:wordWrap/>
              <w:overflowPunct/>
              <w:topLinePunct w:val="0"/>
              <w:autoSpaceDE/>
              <w:autoSpaceDN/>
              <w:bidi w:val="0"/>
              <w:snapToGrid w:val="0"/>
              <w:spacing w:line="200" w:lineRule="exact"/>
              <w:ind w:left="0" w:leftChars="0" w:right="0" w:rightChars="0" w:firstLine="0" w:firstLineChars="0"/>
              <w:jc w:val="center"/>
              <w:rPr>
                <w:rFonts w:hint="default" w:ascii="Times New Roman" w:hAnsi="Times New Roman" w:eastAsia="宋体" w:cs="Times New Roman"/>
                <w:b w:val="0"/>
                <w:bCs/>
                <w:spacing w:val="0"/>
                <w:kern w:val="2"/>
                <w:sz w:val="21"/>
                <w:szCs w:val="21"/>
                <w:lang w:val="en-US" w:eastAsia="zh-CN" w:bidi="ar-SA"/>
              </w:rPr>
            </w:pPr>
            <w:r>
              <w:rPr>
                <w:rFonts w:hint="default" w:ascii="Times New Roman" w:hAnsi="Times New Roman" w:eastAsia="宋体" w:cs="Times New Roman"/>
                <w:b w:val="0"/>
                <w:bCs/>
                <w:spacing w:val="0"/>
                <w:sz w:val="21"/>
                <w:szCs w:val="21"/>
                <w:lang w:val="en-US" w:eastAsia="zh-CN"/>
              </w:rPr>
              <w:t>—</w:t>
            </w:r>
          </w:p>
        </w:tc>
        <w:tc>
          <w:tcPr>
            <w:tcW w:w="1587" w:type="dxa"/>
            <w:tcBorders>
              <w:left w:val="single" w:color="auto" w:sz="4" w:space="0"/>
              <w:right w:val="nil"/>
            </w:tcBorders>
            <w:tcMar>
              <w:top w:w="0" w:type="dxa"/>
              <w:left w:w="0" w:type="dxa"/>
              <w:bottom w:w="0" w:type="dxa"/>
              <w:right w:w="0" w:type="dxa"/>
            </w:tcMar>
            <w:vAlign w:val="center"/>
          </w:tcPr>
          <w:p>
            <w:pPr>
              <w:keepNext w:val="0"/>
              <w:keepLines w:val="0"/>
              <w:pageBreakBefore w:val="0"/>
              <w:kinsoku/>
              <w:wordWrap/>
              <w:overflowPunct/>
              <w:topLinePunct w:val="0"/>
              <w:autoSpaceDE/>
              <w:autoSpaceDN/>
              <w:bidi w:val="0"/>
              <w:snapToGrid w:val="0"/>
              <w:spacing w:line="200" w:lineRule="exact"/>
              <w:ind w:left="0" w:leftChars="0" w:right="0" w:rightChars="0" w:firstLine="0" w:firstLineChars="0"/>
              <w:jc w:val="center"/>
              <w:rPr>
                <w:rFonts w:hint="default" w:ascii="Times New Roman" w:hAnsi="Times New Roman" w:eastAsia="宋体" w:cs="Times New Roman"/>
                <w:b w:val="0"/>
                <w:bCs/>
                <w:spacing w:val="0"/>
                <w:kern w:val="2"/>
                <w:sz w:val="21"/>
                <w:szCs w:val="21"/>
                <w:lang w:val="en-US" w:eastAsia="zh-CN" w:bidi="ar-SA"/>
              </w:rPr>
            </w:pPr>
            <w:r>
              <w:rPr>
                <w:rFonts w:hint="eastAsia" w:ascii="Times New Roman" w:hAnsi="Times New Roman" w:eastAsia="宋体" w:cs="Times New Roman"/>
                <w:b w:val="0"/>
                <w:bCs/>
                <w:spacing w:val="0"/>
                <w:kern w:val="2"/>
                <w:sz w:val="21"/>
                <w:szCs w:val="21"/>
                <w:lang w:val="en-US" w:eastAsia="zh-CN" w:bidi="ar-SA"/>
              </w:rPr>
              <w:t>DB 13/2322-2016</w:t>
            </w:r>
          </w:p>
        </w:tc>
        <w:tc>
          <w:tcPr>
            <w:tcW w:w="795" w:type="dxa"/>
            <w:tcBorders>
              <w:left w:val="single" w:color="auto" w:sz="4" w:space="0"/>
              <w:right w:val="single" w:color="auto" w:sz="4" w:space="0"/>
            </w:tcBorders>
            <w:vAlign w:val="center"/>
          </w:tcPr>
          <w:p>
            <w:pPr>
              <w:keepNext w:val="0"/>
              <w:keepLines w:val="0"/>
              <w:pageBreakBefore w:val="0"/>
              <w:kinsoku/>
              <w:wordWrap/>
              <w:overflowPunct/>
              <w:topLinePunct w:val="0"/>
              <w:autoSpaceDE/>
              <w:autoSpaceDN/>
              <w:bidi w:val="0"/>
              <w:snapToGrid w:val="0"/>
              <w:spacing w:line="200" w:lineRule="exact"/>
              <w:ind w:left="0" w:leftChars="0" w:right="0" w:rightChars="0" w:firstLine="0" w:firstLineChars="0"/>
              <w:jc w:val="center"/>
              <w:rPr>
                <w:rFonts w:hint="default" w:ascii="Times New Roman" w:hAnsi="Times New Roman" w:eastAsia="宋体" w:cs="Times New Roman"/>
                <w:b w:val="0"/>
                <w:bCs/>
                <w:spacing w:val="0"/>
                <w:kern w:val="2"/>
                <w:sz w:val="21"/>
                <w:szCs w:val="21"/>
                <w:lang w:val="en-US" w:eastAsia="zh-CN" w:bidi="ar-SA"/>
              </w:rPr>
            </w:pPr>
            <w:r>
              <w:rPr>
                <w:rFonts w:hint="default" w:ascii="Times New Roman" w:hAnsi="Times New Roman" w:eastAsia="宋体" w:cs="Times New Roman"/>
                <w:b w:val="0"/>
                <w:bCs/>
                <w:spacing w:val="0"/>
                <w:sz w:val="21"/>
                <w:szCs w:val="21"/>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10" w:hRule="atLeast"/>
          <w:jc w:val="center"/>
        </w:trPr>
        <w:tc>
          <w:tcPr>
            <w:tcW w:w="1694" w:type="dxa"/>
            <w:vMerge w:val="continue"/>
            <w:tcBorders>
              <w:left w:val="single" w:color="auto" w:sz="4" w:space="0"/>
            </w:tcBorders>
            <w:vAlign w:val="center"/>
          </w:tcPr>
          <w:p>
            <w:pPr>
              <w:keepNext w:val="0"/>
              <w:keepLines w:val="0"/>
              <w:pageBreakBefore w:val="0"/>
              <w:widowControl w:val="0"/>
              <w:kinsoku/>
              <w:wordWrap/>
              <w:overflowPunct/>
              <w:topLinePunct w:val="0"/>
              <w:autoSpaceDE/>
              <w:autoSpaceDN/>
              <w:bidi w:val="0"/>
              <w:snapToGrid w:val="0"/>
              <w:spacing w:line="240" w:lineRule="exact"/>
              <w:ind w:left="0" w:leftChars="0" w:right="0" w:rightChars="0" w:firstLine="0" w:firstLineChars="0"/>
              <w:jc w:val="center"/>
              <w:textAlignment w:val="auto"/>
              <w:rPr>
                <w:rFonts w:hint="default" w:ascii="Times New Roman" w:hAnsi="Times New Roman" w:eastAsia="宋体" w:cs="Times New Roman"/>
                <w:sz w:val="21"/>
                <w:szCs w:val="21"/>
                <w:lang w:eastAsia="zh-CN"/>
              </w:rPr>
            </w:pPr>
          </w:p>
        </w:tc>
        <w:tc>
          <w:tcPr>
            <w:tcW w:w="1969" w:type="dxa"/>
            <w:vAlign w:val="center"/>
          </w:tcPr>
          <w:p>
            <w:pPr>
              <w:spacing w:line="22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非甲烷总烃排放浓度</w:t>
            </w:r>
          </w:p>
        </w:tc>
        <w:tc>
          <w:tcPr>
            <w:tcW w:w="727" w:type="dxa"/>
            <w:vAlign w:val="center"/>
          </w:tcPr>
          <w:p>
            <w:pPr>
              <w:spacing w:line="22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mg/m</w:t>
            </w:r>
            <w:r>
              <w:rPr>
                <w:rFonts w:hint="default" w:ascii="Times New Roman" w:hAnsi="Times New Roman" w:eastAsia="宋体" w:cs="Times New Roman"/>
                <w:color w:val="auto"/>
                <w:sz w:val="21"/>
                <w:szCs w:val="21"/>
                <w:vertAlign w:val="superscript"/>
              </w:rPr>
              <w:t>3</w:t>
            </w:r>
          </w:p>
        </w:tc>
        <w:tc>
          <w:tcPr>
            <w:tcW w:w="679" w:type="dxa"/>
            <w:tcBorders>
              <w:top w:val="single" w:color="auto" w:sz="4" w:space="0"/>
              <w:right w:val="single" w:color="auto" w:sz="4" w:space="0"/>
            </w:tcBorders>
            <w:vAlign w:val="center"/>
          </w:tcPr>
          <w:p>
            <w:pPr>
              <w:adjustRightInd w:val="0"/>
              <w:snapToGrid w:val="0"/>
              <w:spacing w:line="22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3.34</w:t>
            </w:r>
          </w:p>
        </w:tc>
        <w:tc>
          <w:tcPr>
            <w:tcW w:w="679" w:type="dxa"/>
            <w:tcBorders>
              <w:top w:val="single" w:color="auto" w:sz="4" w:space="0"/>
              <w:right w:val="single" w:color="auto" w:sz="4" w:space="0"/>
            </w:tcBorders>
            <w:vAlign w:val="center"/>
          </w:tcPr>
          <w:p>
            <w:pPr>
              <w:adjustRightInd w:val="0"/>
              <w:snapToGrid w:val="0"/>
              <w:spacing w:line="22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3.59</w:t>
            </w:r>
          </w:p>
        </w:tc>
        <w:tc>
          <w:tcPr>
            <w:tcW w:w="679" w:type="dxa"/>
            <w:tcBorders>
              <w:top w:val="single" w:color="auto" w:sz="4" w:space="0"/>
              <w:right w:val="single" w:color="auto" w:sz="4" w:space="0"/>
            </w:tcBorders>
            <w:vAlign w:val="center"/>
          </w:tcPr>
          <w:p>
            <w:pPr>
              <w:widowControl/>
              <w:adjustRightInd w:val="0"/>
              <w:snapToGrid w:val="0"/>
              <w:spacing w:line="220" w:lineRule="exact"/>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3.27</w:t>
            </w:r>
          </w:p>
        </w:tc>
        <w:tc>
          <w:tcPr>
            <w:tcW w:w="681" w:type="dxa"/>
            <w:tcBorders>
              <w:top w:val="single" w:color="auto" w:sz="4" w:space="0"/>
              <w:right w:val="single" w:color="auto" w:sz="4" w:space="0"/>
            </w:tcBorders>
            <w:vAlign w:val="center"/>
          </w:tcPr>
          <w:p>
            <w:pPr>
              <w:keepNext w:val="0"/>
              <w:keepLines w:val="0"/>
              <w:pageBreakBefore w:val="0"/>
              <w:kinsoku/>
              <w:wordWrap/>
              <w:overflowPunct/>
              <w:topLinePunct w:val="0"/>
              <w:autoSpaceDE/>
              <w:autoSpaceDN/>
              <w:bidi w:val="0"/>
              <w:snapToGrid w:val="0"/>
              <w:spacing w:line="200" w:lineRule="exact"/>
              <w:ind w:left="0" w:leftChars="0" w:right="0" w:rightChars="0" w:firstLine="0" w:firstLineChars="0"/>
              <w:jc w:val="center"/>
              <w:rPr>
                <w:rFonts w:hint="default" w:ascii="Times New Roman" w:hAnsi="Times New Roman" w:eastAsia="宋体" w:cs="Times New Roman"/>
                <w:b w:val="0"/>
                <w:bCs/>
                <w:spacing w:val="0"/>
                <w:kern w:val="2"/>
                <w:sz w:val="21"/>
                <w:szCs w:val="21"/>
                <w:lang w:val="en-US" w:eastAsia="zh-CN" w:bidi="ar-SA"/>
              </w:rPr>
            </w:pPr>
            <w:r>
              <w:rPr>
                <w:rFonts w:hint="default" w:ascii="Times New Roman" w:hAnsi="Times New Roman" w:eastAsia="宋体" w:cs="Times New Roman"/>
                <w:b w:val="0"/>
                <w:bCs/>
                <w:spacing w:val="0"/>
                <w:kern w:val="2"/>
                <w:sz w:val="21"/>
                <w:szCs w:val="21"/>
                <w:lang w:val="en-US" w:eastAsia="zh-CN" w:bidi="ar-SA"/>
              </w:rPr>
              <w:fldChar w:fldCharType="begin"/>
            </w:r>
            <w:r>
              <w:rPr>
                <w:rFonts w:hint="default" w:ascii="Times New Roman" w:hAnsi="Times New Roman" w:eastAsia="宋体" w:cs="Times New Roman"/>
                <w:b w:val="0"/>
                <w:bCs/>
                <w:spacing w:val="0"/>
                <w:kern w:val="2"/>
                <w:sz w:val="21"/>
                <w:szCs w:val="21"/>
                <w:lang w:val="en-US" w:eastAsia="zh-CN" w:bidi="ar-SA"/>
              </w:rPr>
              <w:instrText xml:space="preserve"> = max(D11:F11) \* MERGEFORMAT </w:instrText>
            </w:r>
            <w:r>
              <w:rPr>
                <w:rFonts w:hint="default" w:ascii="Times New Roman" w:hAnsi="Times New Roman" w:eastAsia="宋体" w:cs="Times New Roman"/>
                <w:b w:val="0"/>
                <w:bCs/>
                <w:spacing w:val="0"/>
                <w:kern w:val="2"/>
                <w:sz w:val="21"/>
                <w:szCs w:val="21"/>
                <w:lang w:val="en-US" w:eastAsia="zh-CN" w:bidi="ar-SA"/>
              </w:rPr>
              <w:fldChar w:fldCharType="separate"/>
            </w:r>
            <w:r>
              <w:rPr>
                <w:rFonts w:hint="default" w:ascii="Times New Roman" w:hAnsi="Times New Roman" w:eastAsia="宋体" w:cs="Times New Roman"/>
                <w:b w:val="0"/>
                <w:bCs/>
                <w:spacing w:val="0"/>
                <w:kern w:val="2"/>
                <w:sz w:val="21"/>
                <w:szCs w:val="21"/>
                <w:lang w:val="en-US" w:eastAsia="zh-CN" w:bidi="ar-SA"/>
              </w:rPr>
              <w:t>3.59</w:t>
            </w:r>
            <w:r>
              <w:rPr>
                <w:rFonts w:hint="default" w:ascii="Times New Roman" w:hAnsi="Times New Roman" w:eastAsia="宋体" w:cs="Times New Roman"/>
                <w:b w:val="0"/>
                <w:bCs/>
                <w:spacing w:val="0"/>
                <w:kern w:val="2"/>
                <w:sz w:val="21"/>
                <w:szCs w:val="21"/>
                <w:lang w:val="en-US" w:eastAsia="zh-CN" w:bidi="ar-SA"/>
              </w:rPr>
              <w:fldChar w:fldCharType="end"/>
            </w:r>
          </w:p>
        </w:tc>
        <w:tc>
          <w:tcPr>
            <w:tcW w:w="1587" w:type="dxa"/>
            <w:tcBorders>
              <w:left w:val="single" w:color="auto" w:sz="4" w:space="0"/>
              <w:right w:val="nil"/>
            </w:tcBorders>
            <w:tcMar>
              <w:top w:w="0" w:type="dxa"/>
              <w:left w:w="0" w:type="dxa"/>
              <w:bottom w:w="0" w:type="dxa"/>
              <w:right w:w="0" w:type="dxa"/>
            </w:tcMar>
            <w:vAlign w:val="center"/>
          </w:tcPr>
          <w:p>
            <w:pPr>
              <w:keepNext w:val="0"/>
              <w:keepLines w:val="0"/>
              <w:pageBreakBefore w:val="0"/>
              <w:kinsoku/>
              <w:wordWrap/>
              <w:overflowPunct/>
              <w:topLinePunct w:val="0"/>
              <w:autoSpaceDE/>
              <w:autoSpaceDN/>
              <w:bidi w:val="0"/>
              <w:snapToGrid w:val="0"/>
              <w:spacing w:line="200" w:lineRule="exact"/>
              <w:ind w:left="0" w:leftChars="0" w:right="0" w:rightChars="0" w:firstLine="0" w:firstLineChars="0"/>
              <w:jc w:val="center"/>
              <w:rPr>
                <w:rFonts w:hint="default" w:ascii="Times New Roman" w:hAnsi="Times New Roman" w:eastAsia="宋体" w:cs="Times New Roman"/>
                <w:b w:val="0"/>
                <w:bCs/>
                <w:spacing w:val="0"/>
                <w:kern w:val="2"/>
                <w:sz w:val="21"/>
                <w:szCs w:val="21"/>
                <w:lang w:val="en-US" w:eastAsia="zh-CN" w:bidi="ar-SA"/>
              </w:rPr>
            </w:pPr>
            <w:r>
              <w:rPr>
                <w:rFonts w:hint="eastAsia" w:ascii="Times New Roman" w:hAnsi="Times New Roman" w:eastAsia="宋体" w:cs="Times New Roman"/>
                <w:b w:val="0"/>
                <w:bCs/>
                <w:spacing w:val="0"/>
                <w:sz w:val="21"/>
                <w:szCs w:val="21"/>
                <w:lang w:val="en-US" w:eastAsia="zh-CN"/>
              </w:rPr>
              <w:t>50</w:t>
            </w:r>
          </w:p>
        </w:tc>
        <w:tc>
          <w:tcPr>
            <w:tcW w:w="795" w:type="dxa"/>
            <w:tcBorders>
              <w:left w:val="single" w:color="auto" w:sz="4" w:space="0"/>
              <w:right w:val="single" w:color="auto" w:sz="4" w:space="0"/>
            </w:tcBorders>
            <w:vAlign w:val="center"/>
          </w:tcPr>
          <w:p>
            <w:pPr>
              <w:keepNext w:val="0"/>
              <w:keepLines w:val="0"/>
              <w:pageBreakBefore w:val="0"/>
              <w:kinsoku/>
              <w:wordWrap/>
              <w:overflowPunct/>
              <w:topLinePunct w:val="0"/>
              <w:autoSpaceDE/>
              <w:autoSpaceDN/>
              <w:bidi w:val="0"/>
              <w:snapToGrid w:val="0"/>
              <w:spacing w:line="200" w:lineRule="exact"/>
              <w:ind w:left="0" w:leftChars="0" w:right="0" w:rightChars="0" w:firstLine="0" w:firstLineChars="0"/>
              <w:jc w:val="center"/>
              <w:rPr>
                <w:rFonts w:hint="default" w:ascii="Times New Roman" w:hAnsi="Times New Roman" w:eastAsia="宋体" w:cs="Times New Roman"/>
                <w:b w:val="0"/>
                <w:bCs/>
                <w:spacing w:val="0"/>
                <w:kern w:val="2"/>
                <w:sz w:val="21"/>
                <w:szCs w:val="21"/>
                <w:lang w:val="en-US" w:eastAsia="zh-CN" w:bidi="ar-SA"/>
              </w:rPr>
            </w:pPr>
            <w:r>
              <w:rPr>
                <w:rFonts w:hint="eastAsia" w:ascii="Times New Roman" w:hAnsi="Times New Roman" w:eastAsia="宋体" w:cs="Times New Roman"/>
                <w:b w:val="0"/>
                <w:bCs/>
                <w:spacing w:val="0"/>
                <w:kern w:val="2"/>
                <w:sz w:val="21"/>
                <w:szCs w:val="21"/>
                <w:lang w:val="en-US" w:eastAsia="zh-CN" w:bidi="ar-SA"/>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10" w:hRule="atLeast"/>
          <w:jc w:val="center"/>
        </w:trPr>
        <w:tc>
          <w:tcPr>
            <w:tcW w:w="1694" w:type="dxa"/>
            <w:vMerge w:val="continue"/>
            <w:tcBorders>
              <w:left w:val="single" w:color="auto" w:sz="4" w:space="0"/>
            </w:tcBorders>
            <w:vAlign w:val="center"/>
          </w:tcPr>
          <w:p>
            <w:pPr>
              <w:keepNext w:val="0"/>
              <w:keepLines w:val="0"/>
              <w:pageBreakBefore w:val="0"/>
              <w:widowControl w:val="0"/>
              <w:kinsoku/>
              <w:wordWrap/>
              <w:overflowPunct/>
              <w:topLinePunct w:val="0"/>
              <w:autoSpaceDE/>
              <w:autoSpaceDN/>
              <w:bidi w:val="0"/>
              <w:snapToGrid w:val="0"/>
              <w:spacing w:line="240" w:lineRule="exact"/>
              <w:ind w:left="0" w:leftChars="0" w:right="0" w:rightChars="0" w:firstLine="0" w:firstLineChars="0"/>
              <w:jc w:val="center"/>
              <w:textAlignment w:val="auto"/>
              <w:rPr>
                <w:rFonts w:hint="default" w:ascii="Times New Roman" w:hAnsi="Times New Roman" w:eastAsia="宋体" w:cs="Times New Roman"/>
                <w:sz w:val="21"/>
                <w:szCs w:val="21"/>
                <w:lang w:eastAsia="zh-CN"/>
              </w:rPr>
            </w:pPr>
          </w:p>
        </w:tc>
        <w:tc>
          <w:tcPr>
            <w:tcW w:w="1969" w:type="dxa"/>
            <w:vAlign w:val="center"/>
          </w:tcPr>
          <w:p>
            <w:pPr>
              <w:spacing w:line="22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非甲烷总烃去除效率</w:t>
            </w:r>
          </w:p>
        </w:tc>
        <w:tc>
          <w:tcPr>
            <w:tcW w:w="727" w:type="dxa"/>
            <w:vAlign w:val="center"/>
          </w:tcPr>
          <w:p>
            <w:pPr>
              <w:spacing w:line="22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w:t>
            </w:r>
          </w:p>
        </w:tc>
        <w:tc>
          <w:tcPr>
            <w:tcW w:w="2718" w:type="dxa"/>
            <w:gridSpan w:val="4"/>
            <w:tcBorders>
              <w:top w:val="single" w:color="auto" w:sz="4" w:space="0"/>
              <w:right w:val="single" w:color="auto" w:sz="4" w:space="0"/>
            </w:tcBorders>
            <w:vAlign w:val="center"/>
          </w:tcPr>
          <w:p>
            <w:pPr>
              <w:widowControl/>
              <w:adjustRightInd w:val="0"/>
              <w:snapToGrid w:val="0"/>
              <w:spacing w:line="220" w:lineRule="exact"/>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37.0</w:t>
            </w:r>
          </w:p>
        </w:tc>
        <w:tc>
          <w:tcPr>
            <w:tcW w:w="1587" w:type="dxa"/>
            <w:tcBorders>
              <w:left w:val="single" w:color="auto" w:sz="4" w:space="0"/>
              <w:right w:val="nil"/>
            </w:tcBorders>
            <w:tcMar>
              <w:top w:w="0" w:type="dxa"/>
              <w:left w:w="0" w:type="dxa"/>
              <w:bottom w:w="0" w:type="dxa"/>
              <w:right w:w="0" w:type="dxa"/>
            </w:tcMar>
            <w:vAlign w:val="center"/>
          </w:tcPr>
          <w:p>
            <w:pPr>
              <w:keepNext w:val="0"/>
              <w:keepLines w:val="0"/>
              <w:pageBreakBefore w:val="0"/>
              <w:kinsoku/>
              <w:wordWrap/>
              <w:overflowPunct/>
              <w:topLinePunct w:val="0"/>
              <w:autoSpaceDE/>
              <w:autoSpaceDN/>
              <w:bidi w:val="0"/>
              <w:snapToGrid w:val="0"/>
              <w:spacing w:line="200" w:lineRule="exact"/>
              <w:ind w:left="0" w:leftChars="0" w:right="0" w:rightChars="0" w:firstLine="0" w:firstLineChars="0"/>
              <w:jc w:val="center"/>
              <w:rPr>
                <w:rFonts w:hint="default" w:ascii="Times New Roman" w:hAnsi="Times New Roman" w:eastAsia="宋体" w:cs="Times New Roman"/>
                <w:b w:val="0"/>
                <w:bCs/>
                <w:spacing w:val="0"/>
                <w:kern w:val="2"/>
                <w:sz w:val="21"/>
                <w:szCs w:val="21"/>
                <w:lang w:val="en-US" w:eastAsia="zh-CN" w:bidi="ar-SA"/>
              </w:rPr>
            </w:pPr>
            <w:r>
              <w:rPr>
                <w:rFonts w:hint="eastAsia" w:ascii="Times New Roman" w:hAnsi="Times New Roman" w:eastAsia="宋体" w:cs="Times New Roman"/>
                <w:b w:val="0"/>
                <w:bCs/>
                <w:spacing w:val="0"/>
                <w:sz w:val="21"/>
                <w:szCs w:val="21"/>
                <w:lang w:val="en-US" w:eastAsia="zh-CN"/>
              </w:rPr>
              <w:t>70</w:t>
            </w:r>
          </w:p>
        </w:tc>
        <w:tc>
          <w:tcPr>
            <w:tcW w:w="795" w:type="dxa"/>
            <w:tcBorders>
              <w:left w:val="single" w:color="auto" w:sz="4" w:space="0"/>
              <w:right w:val="single" w:color="auto" w:sz="4" w:space="0"/>
            </w:tcBorders>
            <w:vAlign w:val="center"/>
          </w:tcPr>
          <w:p>
            <w:pPr>
              <w:keepNext w:val="0"/>
              <w:keepLines w:val="0"/>
              <w:pageBreakBefore w:val="0"/>
              <w:kinsoku/>
              <w:wordWrap/>
              <w:overflowPunct/>
              <w:topLinePunct w:val="0"/>
              <w:autoSpaceDE/>
              <w:autoSpaceDN/>
              <w:bidi w:val="0"/>
              <w:snapToGrid w:val="0"/>
              <w:spacing w:line="200" w:lineRule="exact"/>
              <w:ind w:left="0" w:leftChars="0" w:right="0" w:rightChars="0" w:firstLine="0" w:firstLineChars="0"/>
              <w:jc w:val="center"/>
              <w:rPr>
                <w:rFonts w:hint="default" w:ascii="Times New Roman" w:hAnsi="Times New Roman" w:eastAsia="宋体" w:cs="Times New Roman"/>
                <w:b w:val="0"/>
                <w:bCs/>
                <w:spacing w:val="0"/>
                <w:kern w:val="2"/>
                <w:sz w:val="21"/>
                <w:szCs w:val="21"/>
                <w:lang w:val="en-US" w:eastAsia="zh-CN" w:bidi="ar-SA"/>
              </w:rPr>
            </w:pPr>
            <w:r>
              <w:rPr>
                <w:rFonts w:hint="eastAsia" w:ascii="Times New Roman" w:hAnsi="Times New Roman" w:eastAsia="宋体" w:cs="Times New Roman"/>
                <w:b w:val="0"/>
                <w:bCs/>
                <w:spacing w:val="0"/>
                <w:sz w:val="21"/>
                <w:szCs w:val="21"/>
                <w:lang w:val="en-US" w:eastAsia="zh-CN"/>
              </w:rPr>
              <w:t>不达标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10" w:hRule="atLeast"/>
          <w:jc w:val="center"/>
        </w:trPr>
        <w:tc>
          <w:tcPr>
            <w:tcW w:w="1694" w:type="dxa"/>
            <w:vMerge w:val="restart"/>
            <w:tcBorders>
              <w:left w:val="single" w:color="auto" w:sz="4" w:space="0"/>
            </w:tcBorders>
            <w:vAlign w:val="center"/>
          </w:tcPr>
          <w:p>
            <w:pPr>
              <w:keepNext w:val="0"/>
              <w:keepLines w:val="0"/>
              <w:pageBreakBefore w:val="0"/>
              <w:kinsoku/>
              <w:wordWrap/>
              <w:overflowPunct/>
              <w:topLinePunct w:val="0"/>
              <w:autoSpaceDE/>
              <w:autoSpaceDN/>
              <w:bidi w:val="0"/>
              <w:spacing w:line="280" w:lineRule="exact"/>
              <w:ind w:left="0" w:leftChars="0" w:right="0" w:rightChars="0" w:firstLine="0" w:firstLineChars="0"/>
              <w:jc w:val="center"/>
              <w:rPr>
                <w:rFonts w:hint="default" w:ascii="Times New Roman" w:hAnsi="Times New Roman" w:eastAsia="宋体" w:cs="Times New Roman"/>
                <w:b w:val="0"/>
                <w:bCs/>
                <w:spacing w:val="-10"/>
                <w:sz w:val="21"/>
                <w:szCs w:val="21"/>
                <w:lang w:val="en-US" w:eastAsia="zh-CN"/>
              </w:rPr>
            </w:pPr>
            <w:r>
              <w:rPr>
                <w:rFonts w:hint="default" w:ascii="Times New Roman" w:hAnsi="Times New Roman" w:eastAsia="宋体" w:cs="Times New Roman"/>
                <w:b w:val="0"/>
                <w:bCs/>
                <w:spacing w:val="-10"/>
                <w:sz w:val="21"/>
                <w:szCs w:val="21"/>
                <w:lang w:val="en-US" w:eastAsia="zh-CN"/>
              </w:rPr>
              <w:t>主要污染物</w:t>
            </w:r>
          </w:p>
          <w:p>
            <w:pPr>
              <w:keepNext w:val="0"/>
              <w:keepLines w:val="0"/>
              <w:pageBreakBefore w:val="0"/>
              <w:kinsoku/>
              <w:wordWrap/>
              <w:overflowPunct/>
              <w:topLinePunct w:val="0"/>
              <w:autoSpaceDE/>
              <w:autoSpaceDN/>
              <w:bidi w:val="0"/>
              <w:spacing w:line="280" w:lineRule="exact"/>
              <w:ind w:left="0" w:leftChars="0" w:right="0" w:rightChars="0" w:firstLine="0" w:firstLineChars="0"/>
              <w:jc w:val="center"/>
              <w:rPr>
                <w:rFonts w:hint="default" w:ascii="Times New Roman" w:hAnsi="Times New Roman" w:eastAsia="宋体" w:cs="Times New Roman"/>
                <w:spacing w:val="0"/>
                <w:sz w:val="21"/>
                <w:szCs w:val="21"/>
                <w:lang w:eastAsia="zh-CN"/>
              </w:rPr>
            </w:pPr>
            <w:r>
              <w:rPr>
                <w:rFonts w:hint="default" w:ascii="Times New Roman" w:hAnsi="Times New Roman" w:eastAsia="宋体" w:cs="Times New Roman"/>
                <w:b w:val="0"/>
                <w:bCs/>
                <w:spacing w:val="-10"/>
                <w:sz w:val="21"/>
                <w:szCs w:val="21"/>
                <w:lang w:val="en-US" w:eastAsia="zh-CN"/>
              </w:rPr>
              <w:t>年排放量</w:t>
            </w:r>
          </w:p>
        </w:tc>
        <w:tc>
          <w:tcPr>
            <w:tcW w:w="1969" w:type="dxa"/>
            <w:vAlign w:val="center"/>
          </w:tcPr>
          <w:p>
            <w:pPr>
              <w:keepNext w:val="0"/>
              <w:keepLines w:val="0"/>
              <w:pageBreakBefore w:val="0"/>
              <w:kinsoku/>
              <w:wordWrap/>
              <w:overflowPunct/>
              <w:topLinePunct w:val="0"/>
              <w:autoSpaceDE/>
              <w:autoSpaceDN/>
              <w:bidi w:val="0"/>
              <w:spacing w:line="280" w:lineRule="exact"/>
              <w:ind w:left="0" w:leftChars="0" w:right="0" w:rightChars="0" w:firstLine="0" w:firstLineChars="0"/>
              <w:jc w:val="center"/>
              <w:rPr>
                <w:rFonts w:hint="default" w:ascii="Times New Roman" w:hAnsi="Times New Roman" w:eastAsia="宋体" w:cs="Times New Roman"/>
                <w:spacing w:val="0"/>
                <w:kern w:val="2"/>
                <w:sz w:val="21"/>
                <w:szCs w:val="21"/>
                <w:lang w:val="en-US" w:eastAsia="zh-CN" w:bidi="ar-SA"/>
              </w:rPr>
            </w:pPr>
            <w:r>
              <w:rPr>
                <w:rFonts w:hint="default" w:ascii="Times New Roman" w:hAnsi="Times New Roman" w:eastAsia="宋体" w:cs="Times New Roman"/>
                <w:sz w:val="21"/>
                <w:szCs w:val="21"/>
                <w:lang w:eastAsia="zh-CN"/>
              </w:rPr>
              <w:t>排气量</w:t>
            </w:r>
          </w:p>
        </w:tc>
        <w:tc>
          <w:tcPr>
            <w:tcW w:w="727" w:type="dxa"/>
            <w:vAlign w:val="center"/>
          </w:tcPr>
          <w:p>
            <w:pPr>
              <w:keepNext w:val="0"/>
              <w:keepLines w:val="0"/>
              <w:pageBreakBefore w:val="0"/>
              <w:kinsoku/>
              <w:wordWrap/>
              <w:overflowPunct/>
              <w:topLinePunct w:val="0"/>
              <w:autoSpaceDE/>
              <w:autoSpaceDN/>
              <w:bidi w:val="0"/>
              <w:spacing w:line="280" w:lineRule="exact"/>
              <w:ind w:left="0" w:leftChars="0" w:right="0" w:rightChars="0" w:firstLine="0" w:firstLineChars="0"/>
              <w:jc w:val="center"/>
              <w:rPr>
                <w:rFonts w:hint="default" w:ascii="Times New Roman" w:hAnsi="Times New Roman" w:eastAsia="宋体" w:cs="Times New Roman"/>
                <w:spacing w:val="0"/>
                <w:kern w:val="2"/>
                <w:sz w:val="21"/>
                <w:szCs w:val="21"/>
                <w:lang w:val="en-US" w:eastAsia="zh-CN" w:bidi="ar-SA"/>
              </w:rPr>
            </w:pPr>
            <w:r>
              <w:rPr>
                <w:rFonts w:hint="default" w:ascii="Times New Roman" w:hAnsi="Times New Roman" w:eastAsia="宋体" w:cs="Times New Roman"/>
                <w:b w:val="0"/>
                <w:bCs/>
                <w:spacing w:val="-10"/>
                <w:sz w:val="21"/>
                <w:szCs w:val="21"/>
                <w:lang w:val="en-US" w:eastAsia="zh-CN"/>
              </w:rPr>
              <w:t>万m</w:t>
            </w:r>
            <w:r>
              <w:rPr>
                <w:rFonts w:hint="default" w:ascii="Times New Roman" w:hAnsi="Times New Roman" w:eastAsia="宋体" w:cs="Times New Roman"/>
                <w:b w:val="0"/>
                <w:bCs/>
                <w:spacing w:val="-10"/>
                <w:sz w:val="21"/>
                <w:szCs w:val="21"/>
                <w:vertAlign w:val="superscript"/>
                <w:lang w:val="en-US" w:eastAsia="zh-CN"/>
              </w:rPr>
              <w:t>3</w:t>
            </w:r>
            <w:r>
              <w:rPr>
                <w:rFonts w:hint="default" w:ascii="Times New Roman" w:hAnsi="Times New Roman" w:eastAsia="宋体" w:cs="Times New Roman"/>
                <w:b w:val="0"/>
                <w:bCs/>
                <w:spacing w:val="-10"/>
                <w:sz w:val="21"/>
                <w:szCs w:val="21"/>
                <w:lang w:val="en-US" w:eastAsia="zh-CN"/>
              </w:rPr>
              <w:t>/a</w:t>
            </w:r>
          </w:p>
        </w:tc>
        <w:tc>
          <w:tcPr>
            <w:tcW w:w="5100" w:type="dxa"/>
            <w:gridSpan w:val="6"/>
            <w:tcBorders>
              <w:top w:val="single" w:color="auto" w:sz="4" w:space="0"/>
            </w:tcBorders>
            <w:vAlign w:val="center"/>
          </w:tcPr>
          <w:p>
            <w:pPr>
              <w:keepNext w:val="0"/>
              <w:keepLines w:val="0"/>
              <w:pageBreakBefore w:val="0"/>
              <w:kinsoku/>
              <w:wordWrap/>
              <w:overflowPunct/>
              <w:topLinePunct w:val="0"/>
              <w:autoSpaceDE/>
              <w:autoSpaceDN/>
              <w:bidi w:val="0"/>
              <w:snapToGrid w:val="0"/>
              <w:spacing w:line="200" w:lineRule="exact"/>
              <w:ind w:left="0" w:leftChars="0" w:right="0" w:rightChars="0" w:firstLine="0" w:firstLineChars="0"/>
              <w:jc w:val="center"/>
              <w:rPr>
                <w:rFonts w:hint="default" w:ascii="Times New Roman" w:hAnsi="Times New Roman" w:eastAsia="宋体" w:cs="Times New Roman"/>
                <w:b w:val="0"/>
                <w:bCs/>
                <w:spacing w:val="0"/>
                <w:kern w:val="2"/>
                <w:sz w:val="21"/>
                <w:szCs w:val="21"/>
                <w:lang w:val="en-US" w:eastAsia="zh-CN" w:bidi="ar-SA"/>
              </w:rPr>
            </w:pPr>
            <w:r>
              <w:rPr>
                <w:rFonts w:hint="eastAsia" w:ascii="Times New Roman" w:hAnsi="Times New Roman" w:eastAsia="宋体" w:cs="Times New Roman"/>
                <w:b w:val="0"/>
                <w:bCs/>
                <w:spacing w:val="0"/>
                <w:kern w:val="2"/>
                <w:sz w:val="21"/>
                <w:szCs w:val="21"/>
                <w:lang w:val="en-US" w:eastAsia="zh-CN" w:bidi="ar-SA"/>
              </w:rPr>
              <w:t>1118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10" w:hRule="atLeast"/>
          <w:jc w:val="center"/>
        </w:trPr>
        <w:tc>
          <w:tcPr>
            <w:tcW w:w="1694" w:type="dxa"/>
            <w:vMerge w:val="continue"/>
            <w:tcBorders>
              <w:left w:val="single" w:color="auto" w:sz="4" w:space="0"/>
            </w:tcBorders>
            <w:vAlign w:val="center"/>
          </w:tcPr>
          <w:p>
            <w:pPr>
              <w:keepNext w:val="0"/>
              <w:keepLines w:val="0"/>
              <w:pageBreakBefore w:val="0"/>
              <w:kinsoku/>
              <w:wordWrap/>
              <w:overflowPunct/>
              <w:topLinePunct w:val="0"/>
              <w:autoSpaceDE/>
              <w:autoSpaceDN/>
              <w:bidi w:val="0"/>
              <w:spacing w:line="280" w:lineRule="exact"/>
              <w:ind w:left="0" w:leftChars="0" w:right="0" w:rightChars="0" w:firstLine="0" w:firstLineChars="0"/>
              <w:jc w:val="center"/>
              <w:rPr>
                <w:rFonts w:hint="default" w:ascii="Times New Roman" w:hAnsi="Times New Roman" w:eastAsia="宋体" w:cs="Times New Roman"/>
                <w:b w:val="0"/>
                <w:bCs/>
                <w:spacing w:val="-10"/>
                <w:sz w:val="21"/>
                <w:szCs w:val="21"/>
                <w:lang w:val="en-US" w:eastAsia="zh-CN"/>
              </w:rPr>
            </w:pPr>
          </w:p>
        </w:tc>
        <w:tc>
          <w:tcPr>
            <w:tcW w:w="1969" w:type="dxa"/>
            <w:vAlign w:val="center"/>
          </w:tcPr>
          <w:p>
            <w:pPr>
              <w:keepNext w:val="0"/>
              <w:keepLines w:val="0"/>
              <w:pageBreakBefore w:val="0"/>
              <w:kinsoku/>
              <w:wordWrap/>
              <w:overflowPunct/>
              <w:topLinePunct w:val="0"/>
              <w:autoSpaceDE/>
              <w:autoSpaceDN/>
              <w:bidi w:val="0"/>
              <w:snapToGrid w:val="0"/>
              <w:spacing w:line="200" w:lineRule="exact"/>
              <w:ind w:left="0" w:leftChars="0" w:right="0" w:rightChars="0" w:firstLine="0" w:firstLineChars="0"/>
              <w:jc w:val="center"/>
              <w:rPr>
                <w:rFonts w:hint="eastAsia" w:ascii="Times New Roman" w:hAnsi="Times New Roman" w:eastAsia="宋体" w:cs="Times New Roman"/>
                <w:spacing w:val="0"/>
                <w:kern w:val="2"/>
                <w:sz w:val="21"/>
                <w:szCs w:val="21"/>
                <w:lang w:val="en-US" w:eastAsia="zh-CN" w:bidi="ar-SA"/>
              </w:rPr>
            </w:pPr>
            <w:r>
              <w:rPr>
                <w:rFonts w:hint="default" w:ascii="Times New Roman" w:hAnsi="Times New Roman" w:eastAsia="宋体" w:cs="Times New Roman"/>
                <w:sz w:val="21"/>
                <w:szCs w:val="21"/>
                <w:lang w:eastAsia="zh-CN"/>
              </w:rPr>
              <w:t>非甲烷总烃</w:t>
            </w:r>
          </w:p>
        </w:tc>
        <w:tc>
          <w:tcPr>
            <w:tcW w:w="727" w:type="dxa"/>
            <w:vAlign w:val="center"/>
          </w:tcPr>
          <w:p>
            <w:pPr>
              <w:keepNext w:val="0"/>
              <w:keepLines w:val="0"/>
              <w:pageBreakBefore w:val="0"/>
              <w:kinsoku/>
              <w:wordWrap/>
              <w:overflowPunct/>
              <w:topLinePunct w:val="0"/>
              <w:autoSpaceDE/>
              <w:autoSpaceDN/>
              <w:bidi w:val="0"/>
              <w:snapToGrid w:val="0"/>
              <w:spacing w:line="200" w:lineRule="exact"/>
              <w:ind w:left="0" w:leftChars="0" w:right="0" w:rightChars="0" w:firstLine="0" w:firstLineChars="0"/>
              <w:jc w:val="center"/>
              <w:rPr>
                <w:rFonts w:hint="default" w:ascii="Times New Roman" w:hAnsi="Times New Roman" w:eastAsia="宋体" w:cs="Times New Roman"/>
                <w:spacing w:val="0"/>
                <w:kern w:val="2"/>
                <w:sz w:val="21"/>
                <w:szCs w:val="21"/>
                <w:lang w:val="en-US" w:eastAsia="zh-CN" w:bidi="ar-SA"/>
              </w:rPr>
            </w:pPr>
            <w:r>
              <w:rPr>
                <w:rFonts w:hint="default" w:ascii="Times New Roman" w:hAnsi="Times New Roman" w:eastAsia="宋体" w:cs="Times New Roman"/>
                <w:spacing w:val="0"/>
                <w:sz w:val="21"/>
                <w:szCs w:val="21"/>
                <w:lang w:val="en-US" w:eastAsia="zh-CN"/>
              </w:rPr>
              <w:t>t/a</w:t>
            </w:r>
          </w:p>
        </w:tc>
        <w:tc>
          <w:tcPr>
            <w:tcW w:w="5100" w:type="dxa"/>
            <w:gridSpan w:val="6"/>
            <w:tcBorders>
              <w:top w:val="single" w:color="auto" w:sz="4" w:space="0"/>
            </w:tcBorders>
            <w:vAlign w:val="center"/>
          </w:tcPr>
          <w:p>
            <w:pPr>
              <w:keepNext w:val="0"/>
              <w:keepLines w:val="0"/>
              <w:pageBreakBefore w:val="0"/>
              <w:kinsoku/>
              <w:wordWrap/>
              <w:overflowPunct/>
              <w:topLinePunct w:val="0"/>
              <w:autoSpaceDE/>
              <w:autoSpaceDN/>
              <w:bidi w:val="0"/>
              <w:snapToGrid w:val="0"/>
              <w:spacing w:line="200" w:lineRule="exact"/>
              <w:ind w:left="0" w:leftChars="0" w:right="0" w:rightChars="0" w:firstLine="0" w:firstLineChars="0"/>
              <w:jc w:val="center"/>
              <w:rPr>
                <w:rFonts w:hint="default" w:ascii="Times New Roman" w:hAnsi="Times New Roman" w:eastAsia="宋体" w:cs="Times New Roman"/>
                <w:b w:val="0"/>
                <w:bCs/>
                <w:spacing w:val="0"/>
                <w:kern w:val="2"/>
                <w:sz w:val="21"/>
                <w:szCs w:val="21"/>
                <w:lang w:val="en-US" w:eastAsia="zh-CN" w:bidi="ar-SA"/>
              </w:rPr>
            </w:pPr>
            <w:r>
              <w:rPr>
                <w:rFonts w:hint="eastAsia" w:ascii="Times New Roman" w:hAnsi="Times New Roman" w:eastAsia="宋体" w:cs="Times New Roman"/>
                <w:b w:val="0"/>
                <w:bCs/>
                <w:spacing w:val="0"/>
                <w:kern w:val="2"/>
                <w:sz w:val="21"/>
                <w:szCs w:val="21"/>
                <w:lang w:val="en-US" w:eastAsia="zh-CN" w:bidi="ar-SA"/>
              </w:rPr>
              <w:t>0.038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57" w:hRule="atLeast"/>
          <w:jc w:val="center"/>
        </w:trPr>
        <w:tc>
          <w:tcPr>
            <w:tcW w:w="1694" w:type="dxa"/>
            <w:tcBorders>
              <w:left w:val="single" w:color="auto" w:sz="4" w:space="0"/>
            </w:tcBorders>
            <w:vAlign w:val="center"/>
          </w:tcPr>
          <w:p>
            <w:pPr>
              <w:keepNext w:val="0"/>
              <w:keepLines w:val="0"/>
              <w:pageBreakBefore w:val="0"/>
              <w:kinsoku/>
              <w:wordWrap/>
              <w:overflowPunct/>
              <w:topLinePunct w:val="0"/>
              <w:autoSpaceDE/>
              <w:autoSpaceDN/>
              <w:bidi w:val="0"/>
              <w:spacing w:line="280" w:lineRule="exact"/>
              <w:ind w:left="0" w:leftChars="0" w:right="0" w:rightChars="0" w:firstLine="0" w:firstLineChars="0"/>
              <w:jc w:val="center"/>
              <w:rPr>
                <w:rFonts w:hint="default" w:ascii="Times New Roman" w:hAnsi="Times New Roman" w:eastAsia="宋体" w:cs="Times New Roman"/>
                <w:spacing w:val="0"/>
                <w:sz w:val="21"/>
                <w:szCs w:val="21"/>
                <w:lang w:eastAsia="zh-CN"/>
              </w:rPr>
            </w:pPr>
            <w:r>
              <w:rPr>
                <w:rFonts w:hint="default" w:ascii="Times New Roman" w:hAnsi="Times New Roman" w:eastAsia="宋体" w:cs="Times New Roman"/>
                <w:b w:val="0"/>
                <w:bCs/>
                <w:spacing w:val="-10"/>
                <w:sz w:val="21"/>
                <w:szCs w:val="21"/>
                <w:highlight w:val="none"/>
                <w:lang w:val="en-US" w:eastAsia="zh-CN"/>
              </w:rPr>
              <w:t>备注</w:t>
            </w:r>
          </w:p>
        </w:tc>
        <w:tc>
          <w:tcPr>
            <w:tcW w:w="7796" w:type="dxa"/>
            <w:gridSpan w:val="8"/>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both"/>
              <w:textAlignment w:val="auto"/>
              <w:outlineLvl w:val="9"/>
              <w:rPr>
                <w:rFonts w:hint="default" w:ascii="Times New Roman" w:hAnsi="Times New Roman" w:eastAsia="宋体" w:cs="Times New Roman"/>
                <w:b w:val="0"/>
                <w:bCs/>
                <w:spacing w:val="-14"/>
                <w:sz w:val="21"/>
                <w:szCs w:val="21"/>
                <w:lang w:val="en-US" w:eastAsia="zh-CN"/>
              </w:rPr>
            </w:pPr>
            <w:r>
              <w:rPr>
                <w:rFonts w:hint="default" w:ascii="Times New Roman" w:hAnsi="Times New Roman" w:eastAsia="宋体" w:cs="Times New Roman"/>
                <w:b w:val="0"/>
                <w:bCs/>
                <w:spacing w:val="0"/>
                <w:sz w:val="21"/>
                <w:szCs w:val="21"/>
                <w:highlight w:val="none"/>
                <w:lang w:val="en-US" w:eastAsia="zh-CN"/>
              </w:rPr>
              <w:t>年运行</w:t>
            </w:r>
            <w:r>
              <w:rPr>
                <w:rFonts w:hint="eastAsia" w:ascii="Times New Roman" w:hAnsi="Times New Roman" w:eastAsia="宋体" w:cs="Times New Roman"/>
                <w:b w:val="0"/>
                <w:bCs/>
                <w:spacing w:val="0"/>
                <w:sz w:val="21"/>
                <w:szCs w:val="21"/>
                <w:highlight w:val="none"/>
                <w:lang w:val="en-US" w:eastAsia="zh-CN"/>
              </w:rPr>
              <w:t>4800小时</w:t>
            </w:r>
            <w:r>
              <w:rPr>
                <w:rFonts w:hint="default" w:ascii="Times New Roman" w:hAnsi="Times New Roman" w:eastAsia="宋体" w:cs="Times New Roman"/>
                <w:b w:val="0"/>
                <w:bCs/>
                <w:spacing w:val="0"/>
                <w:sz w:val="21"/>
                <w:szCs w:val="21"/>
                <w:highlight w:val="none"/>
                <w:lang w:val="en-US" w:eastAsia="zh-CN"/>
              </w:rPr>
              <w:t>（由企业提供）</w:t>
            </w:r>
            <w:r>
              <w:rPr>
                <w:rFonts w:hint="eastAsia" w:ascii="Times New Roman" w:hAnsi="Times New Roman" w:eastAsia="宋体" w:cs="Times New Roman"/>
                <w:b w:val="0"/>
                <w:bCs/>
                <w:spacing w:val="0"/>
                <w:sz w:val="21"/>
                <w:szCs w:val="21"/>
                <w:highlight w:val="none"/>
                <w:lang w:val="en-US" w:eastAsia="zh-CN"/>
              </w:rPr>
              <w:t>；非甲烷总烃去除效率不达标，加测车间边界废气</w:t>
            </w:r>
          </w:p>
        </w:tc>
      </w:tr>
    </w:tbl>
    <w:p>
      <w:pPr>
        <w:pStyle w:val="7"/>
        <w:rPr>
          <w:rFonts w:hint="default" w:ascii="Times New Roman" w:hAnsi="Times New Roman" w:cs="Times New Roman"/>
        </w:rPr>
      </w:pPr>
      <w:r>
        <w:rPr>
          <w:rFonts w:hint="default" w:ascii="Times New Roman" w:hAnsi="Times New Roman" w:cs="Times New Roman"/>
        </w:rPr>
        <w:t>7.1.</w:t>
      </w:r>
      <w:r>
        <w:rPr>
          <w:rFonts w:hint="eastAsia" w:ascii="Times New Roman" w:hAnsi="Times New Roman" w:cs="Times New Roman"/>
          <w:lang w:val="en-US" w:eastAsia="zh-CN"/>
        </w:rPr>
        <w:t>2</w:t>
      </w:r>
      <w:r>
        <w:rPr>
          <w:rFonts w:hint="default" w:ascii="Times New Roman" w:hAnsi="Times New Roman" w:cs="Times New Roman"/>
        </w:rPr>
        <w:t xml:space="preserve"> 无组织废气检测结果</w:t>
      </w:r>
      <w:bookmarkEnd w:id="86"/>
      <w:bookmarkEnd w:id="87"/>
      <w:bookmarkEnd w:id="88"/>
    </w:p>
    <w:p>
      <w:pPr>
        <w:spacing w:line="480" w:lineRule="atLeast"/>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b/>
          <w:bCs/>
          <w:sz w:val="24"/>
          <w:szCs w:val="24"/>
        </w:rPr>
        <w:t>表7-</w:t>
      </w:r>
      <w:r>
        <w:rPr>
          <w:rFonts w:hint="eastAsia" w:ascii="Times New Roman" w:hAnsi="Times New Roman" w:eastAsia="宋体" w:cs="Times New Roman"/>
          <w:b/>
          <w:bCs/>
          <w:sz w:val="24"/>
          <w:szCs w:val="24"/>
          <w:lang w:val="en-US" w:eastAsia="zh-CN"/>
        </w:rPr>
        <w:t>2</w:t>
      </w:r>
      <w:r>
        <w:rPr>
          <w:rFonts w:hint="default" w:ascii="Times New Roman" w:hAnsi="Times New Roman" w:eastAsia="宋体" w:cs="Times New Roman"/>
          <w:b/>
          <w:bCs/>
          <w:sz w:val="24"/>
          <w:szCs w:val="24"/>
        </w:rPr>
        <w:t xml:space="preserve"> 无组织废气检测结果</w:t>
      </w:r>
      <w:r>
        <w:rPr>
          <w:rFonts w:hint="default" w:ascii="Times New Roman" w:hAnsi="Times New Roman" w:eastAsia="宋体" w:cs="Times New Roman"/>
          <w:b/>
          <w:bCs/>
          <w:sz w:val="21"/>
          <w:szCs w:val="21"/>
          <w:lang w:eastAsia="zh-CN"/>
        </w:rPr>
        <w:t>（单位：</w:t>
      </w:r>
      <w:r>
        <w:rPr>
          <w:rFonts w:hint="default" w:ascii="Times New Roman" w:hAnsi="Times New Roman" w:eastAsia="宋体" w:cs="Times New Roman"/>
          <w:b/>
          <w:bCs/>
          <w:sz w:val="21"/>
          <w:szCs w:val="21"/>
        </w:rPr>
        <w:t>mg/m</w:t>
      </w:r>
      <w:r>
        <w:rPr>
          <w:rFonts w:hint="default" w:ascii="Times New Roman" w:hAnsi="Times New Roman" w:eastAsia="宋体" w:cs="Times New Roman"/>
          <w:b/>
          <w:bCs/>
          <w:sz w:val="21"/>
          <w:szCs w:val="21"/>
          <w:vertAlign w:val="superscript"/>
        </w:rPr>
        <w:t>3</w:t>
      </w:r>
      <w:r>
        <w:rPr>
          <w:rFonts w:hint="default" w:ascii="Times New Roman" w:hAnsi="Times New Roman" w:eastAsia="宋体" w:cs="Times New Roman"/>
          <w:b/>
          <w:bCs/>
          <w:sz w:val="21"/>
          <w:szCs w:val="21"/>
          <w:lang w:eastAsia="zh-CN"/>
        </w:rPr>
        <w:t>）</w:t>
      </w:r>
    </w:p>
    <w:tbl>
      <w:tblPr>
        <w:tblStyle w:val="32"/>
        <w:tblW w:w="95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51"/>
        <w:gridCol w:w="1575"/>
        <w:gridCol w:w="1212"/>
        <w:gridCol w:w="1212"/>
        <w:gridCol w:w="1214"/>
        <w:gridCol w:w="1880"/>
        <w:gridCol w:w="8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51" w:type="dxa"/>
            <w:vMerge w:val="restart"/>
            <w:vAlign w:val="center"/>
          </w:tcPr>
          <w:p>
            <w:pPr>
              <w:pStyle w:val="105"/>
              <w:spacing w:line="240" w:lineRule="auto"/>
              <w:ind w:left="-107" w:leftChars="-51" w:right="-107" w:rightChars="-51" w:firstLine="0" w:firstLineChars="0"/>
              <w:jc w:val="center"/>
              <w:rPr>
                <w:rFonts w:hint="default" w:ascii="Times New Roman" w:hAnsi="Times New Roman" w:eastAsia="宋体" w:cs="Times New Roman"/>
                <w:b w:val="0"/>
                <w:bCs w:val="0"/>
                <w:sz w:val="21"/>
                <w:szCs w:val="21"/>
              </w:rPr>
            </w:pPr>
            <w:bookmarkStart w:id="90" w:name="_Toc504325373"/>
            <w:bookmarkStart w:id="91" w:name="_Toc497001489"/>
            <w:r>
              <w:rPr>
                <w:rFonts w:hint="default" w:ascii="Times New Roman" w:hAnsi="Times New Roman" w:eastAsia="宋体" w:cs="Times New Roman"/>
                <w:b w:val="0"/>
                <w:bCs w:val="0"/>
                <w:sz w:val="21"/>
                <w:szCs w:val="21"/>
              </w:rPr>
              <w:t>检测项目</w:t>
            </w:r>
          </w:p>
          <w:p>
            <w:pPr>
              <w:pStyle w:val="105"/>
              <w:spacing w:line="240" w:lineRule="auto"/>
              <w:ind w:left="-107" w:leftChars="-51" w:right="-107" w:rightChars="-51" w:firstLine="0" w:firstLineChars="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lang w:eastAsia="zh-CN"/>
              </w:rPr>
              <w:t>及</w:t>
            </w:r>
            <w:r>
              <w:rPr>
                <w:rFonts w:hint="default" w:ascii="Times New Roman" w:hAnsi="Times New Roman" w:eastAsia="宋体" w:cs="Times New Roman"/>
                <w:b w:val="0"/>
                <w:bCs w:val="0"/>
                <w:sz w:val="21"/>
                <w:szCs w:val="21"/>
              </w:rPr>
              <w:t>日期</w:t>
            </w:r>
          </w:p>
        </w:tc>
        <w:tc>
          <w:tcPr>
            <w:tcW w:w="1575" w:type="dxa"/>
            <w:vMerge w:val="restart"/>
            <w:vAlign w:val="center"/>
          </w:tcPr>
          <w:p>
            <w:pPr>
              <w:pStyle w:val="105"/>
              <w:spacing w:line="240" w:lineRule="auto"/>
              <w:ind w:firstLine="0" w:firstLineChars="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检测点位</w:t>
            </w:r>
          </w:p>
        </w:tc>
        <w:tc>
          <w:tcPr>
            <w:tcW w:w="3638" w:type="dxa"/>
            <w:gridSpan w:val="3"/>
            <w:vAlign w:val="center"/>
          </w:tcPr>
          <w:p>
            <w:pPr>
              <w:pStyle w:val="105"/>
              <w:spacing w:line="240" w:lineRule="auto"/>
              <w:ind w:left="-124" w:leftChars="-59" w:right="-107" w:rightChars="-51" w:firstLine="0" w:firstLineChars="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检测结果</w:t>
            </w:r>
          </w:p>
        </w:tc>
        <w:tc>
          <w:tcPr>
            <w:tcW w:w="1880" w:type="dxa"/>
            <w:vMerge w:val="restart"/>
            <w:vAlign w:val="center"/>
          </w:tcPr>
          <w:p>
            <w:pPr>
              <w:keepNext w:val="0"/>
              <w:keepLines w:val="0"/>
              <w:pageBreakBefore w:val="0"/>
              <w:widowControl w:val="0"/>
              <w:kinsoku/>
              <w:wordWrap/>
              <w:overflowPunct/>
              <w:topLinePunct w:val="0"/>
              <w:autoSpaceDE/>
              <w:autoSpaceDN/>
              <w:bidi w:val="0"/>
              <w:snapToGrid w:val="0"/>
              <w:spacing w:line="240" w:lineRule="exact"/>
              <w:jc w:val="center"/>
              <w:textAlignment w:val="auto"/>
              <w:rPr>
                <w:rFonts w:hint="eastAsia" w:ascii="Times New Roman" w:hAnsi="Times New Roman" w:eastAsia="宋体" w:cs="Times New Roman"/>
                <w:szCs w:val="21"/>
              </w:rPr>
            </w:pPr>
            <w:r>
              <w:rPr>
                <w:rFonts w:hint="eastAsia" w:ascii="Times New Roman" w:hAnsi="Times New Roman" w:eastAsia="宋体" w:cs="Times New Roman"/>
                <w:szCs w:val="21"/>
              </w:rPr>
              <w:t>执行标准</w:t>
            </w:r>
          </w:p>
          <w:p>
            <w:pPr>
              <w:pStyle w:val="105"/>
              <w:spacing w:line="240" w:lineRule="auto"/>
              <w:ind w:left="-107" w:leftChars="-51" w:right="-107" w:rightChars="-51" w:firstLine="0" w:firstLineChars="0"/>
              <w:jc w:val="center"/>
              <w:rPr>
                <w:rFonts w:hint="default" w:ascii="Times New Roman" w:hAnsi="Times New Roman" w:eastAsia="宋体" w:cs="Times New Roman"/>
                <w:b w:val="0"/>
                <w:bCs w:val="0"/>
                <w:sz w:val="21"/>
                <w:szCs w:val="21"/>
              </w:rPr>
            </w:pPr>
            <w:r>
              <w:rPr>
                <w:rFonts w:hint="eastAsia" w:ascii="Times New Roman" w:hAnsi="Times New Roman" w:eastAsia="宋体" w:cs="Times New Roman"/>
                <w:szCs w:val="21"/>
              </w:rPr>
              <w:t>及</w:t>
            </w:r>
            <w:r>
              <w:rPr>
                <w:rFonts w:ascii="Times New Roman" w:hAnsi="Times New Roman" w:eastAsia="宋体" w:cs="Times New Roman"/>
                <w:szCs w:val="21"/>
              </w:rPr>
              <w:t>标准值</w:t>
            </w:r>
          </w:p>
        </w:tc>
        <w:tc>
          <w:tcPr>
            <w:tcW w:w="874" w:type="dxa"/>
            <w:vMerge w:val="restart"/>
            <w:vAlign w:val="center"/>
          </w:tcPr>
          <w:p>
            <w:pPr>
              <w:pStyle w:val="105"/>
              <w:spacing w:line="240" w:lineRule="auto"/>
              <w:ind w:firstLine="0" w:firstLineChars="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达标</w:t>
            </w:r>
          </w:p>
          <w:p>
            <w:pPr>
              <w:pStyle w:val="105"/>
              <w:spacing w:line="240" w:lineRule="auto"/>
              <w:ind w:firstLine="0" w:firstLineChars="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51" w:type="dxa"/>
            <w:vMerge w:val="continue"/>
            <w:vAlign w:val="center"/>
          </w:tcPr>
          <w:p>
            <w:pPr>
              <w:pStyle w:val="105"/>
              <w:spacing w:line="240" w:lineRule="auto"/>
              <w:ind w:left="-107" w:leftChars="-51" w:right="-107" w:rightChars="-51" w:firstLine="0" w:firstLineChars="0"/>
              <w:jc w:val="center"/>
              <w:rPr>
                <w:rFonts w:hint="default" w:ascii="Times New Roman" w:hAnsi="Times New Roman" w:eastAsia="宋体" w:cs="Times New Roman"/>
                <w:sz w:val="21"/>
                <w:szCs w:val="21"/>
              </w:rPr>
            </w:pPr>
          </w:p>
        </w:tc>
        <w:tc>
          <w:tcPr>
            <w:tcW w:w="1575" w:type="dxa"/>
            <w:vMerge w:val="continue"/>
            <w:vAlign w:val="center"/>
          </w:tcPr>
          <w:p>
            <w:pPr>
              <w:pStyle w:val="105"/>
              <w:spacing w:line="240" w:lineRule="auto"/>
              <w:ind w:firstLine="0" w:firstLineChars="0"/>
              <w:jc w:val="center"/>
              <w:rPr>
                <w:rFonts w:hint="default" w:ascii="Times New Roman" w:hAnsi="Times New Roman" w:eastAsia="宋体" w:cs="Times New Roman"/>
                <w:sz w:val="21"/>
                <w:szCs w:val="21"/>
              </w:rPr>
            </w:pPr>
          </w:p>
        </w:tc>
        <w:tc>
          <w:tcPr>
            <w:tcW w:w="1212" w:type="dxa"/>
            <w:vAlign w:val="center"/>
          </w:tcPr>
          <w:p>
            <w:pPr>
              <w:pStyle w:val="105"/>
              <w:spacing w:line="240" w:lineRule="auto"/>
              <w:ind w:left="-124" w:leftChars="-59" w:right="-107" w:rightChars="-51" w:firstLine="0" w:firstLineChars="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1</w:t>
            </w:r>
          </w:p>
        </w:tc>
        <w:tc>
          <w:tcPr>
            <w:tcW w:w="1212" w:type="dxa"/>
            <w:vAlign w:val="center"/>
          </w:tcPr>
          <w:p>
            <w:pPr>
              <w:pStyle w:val="105"/>
              <w:spacing w:line="240" w:lineRule="auto"/>
              <w:ind w:left="-124" w:leftChars="-59" w:right="-107" w:rightChars="-51" w:firstLine="0" w:firstLineChars="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2</w:t>
            </w:r>
          </w:p>
        </w:tc>
        <w:tc>
          <w:tcPr>
            <w:tcW w:w="1214" w:type="dxa"/>
            <w:vAlign w:val="center"/>
          </w:tcPr>
          <w:p>
            <w:pPr>
              <w:pStyle w:val="105"/>
              <w:spacing w:line="240" w:lineRule="auto"/>
              <w:ind w:left="-124" w:leftChars="-59" w:right="-107" w:rightChars="-51" w:firstLine="0" w:firstLineChars="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3</w:t>
            </w:r>
          </w:p>
        </w:tc>
        <w:tc>
          <w:tcPr>
            <w:tcW w:w="1880" w:type="dxa"/>
            <w:vMerge w:val="continue"/>
            <w:vAlign w:val="center"/>
          </w:tcPr>
          <w:p>
            <w:pPr>
              <w:pStyle w:val="105"/>
              <w:spacing w:line="240" w:lineRule="auto"/>
              <w:ind w:left="-107" w:leftChars="-51" w:right="-107" w:rightChars="-51" w:firstLine="0" w:firstLineChars="0"/>
              <w:jc w:val="center"/>
              <w:rPr>
                <w:rFonts w:hint="default" w:ascii="Times New Roman" w:hAnsi="Times New Roman" w:eastAsia="宋体" w:cs="Times New Roman"/>
                <w:sz w:val="21"/>
                <w:szCs w:val="21"/>
              </w:rPr>
            </w:pPr>
          </w:p>
        </w:tc>
        <w:tc>
          <w:tcPr>
            <w:tcW w:w="874" w:type="dxa"/>
            <w:vMerge w:val="continue"/>
            <w:vAlign w:val="center"/>
          </w:tcPr>
          <w:p>
            <w:pPr>
              <w:pStyle w:val="105"/>
              <w:spacing w:line="240" w:lineRule="auto"/>
              <w:ind w:firstLine="0" w:firstLineChars="0"/>
              <w:jc w:val="center"/>
              <w:rPr>
                <w:rFonts w:hint="default" w:ascii="Times New Roman" w:hAnsi="Times New Roman" w:eastAsia="宋体"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51" w:type="dxa"/>
            <w:vMerge w:val="restart"/>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exact"/>
              <w:ind w:firstLine="0" w:firstLineChars="0"/>
              <w:jc w:val="center"/>
              <w:textAlignment w:val="auto"/>
              <w:rPr>
                <w:rFonts w:hint="default" w:ascii="Times New Roman" w:hAnsi="Times New Roman" w:eastAsia="宋体" w:cs="Times New Roman"/>
                <w:sz w:val="21"/>
                <w:szCs w:val="21"/>
                <w:lang w:val="en-US"/>
              </w:rPr>
            </w:pPr>
            <w:r>
              <w:rPr>
                <w:rFonts w:hint="eastAsia" w:cs="Times New Roman"/>
                <w:sz w:val="21"/>
                <w:szCs w:val="21"/>
                <w:lang w:eastAsia="zh-CN"/>
              </w:rPr>
              <w:t>非甲烷总烃2022.01.20</w:t>
            </w:r>
          </w:p>
        </w:tc>
        <w:tc>
          <w:tcPr>
            <w:tcW w:w="1575" w:type="dxa"/>
            <w:vAlign w:val="center"/>
          </w:tcPr>
          <w:p>
            <w:pPr>
              <w:adjustRightInd w:val="0"/>
              <w:snapToGrid w:val="0"/>
              <w:spacing w:line="220" w:lineRule="exact"/>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厂界下风向</w:t>
            </w:r>
          </w:p>
          <w:p>
            <w:pPr>
              <w:adjustRightInd w:val="0"/>
              <w:snapToGrid w:val="0"/>
              <w:spacing w:line="220" w:lineRule="exact"/>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监控点1</w:t>
            </w:r>
            <w:r>
              <w:rPr>
                <w:rFonts w:hint="default" w:ascii="Times New Roman" w:hAnsi="Times New Roman" w:eastAsia="宋体" w:cs="Times New Roman"/>
                <w:kern w:val="0"/>
                <w:sz w:val="21"/>
                <w:szCs w:val="21"/>
                <w:lang w:val="en-US" w:eastAsia="zh-CN" w:bidi="ar-SA"/>
              </w:rPr>
              <w:t>#</w:t>
            </w:r>
          </w:p>
        </w:tc>
        <w:tc>
          <w:tcPr>
            <w:tcW w:w="1212" w:type="dxa"/>
            <w:vAlign w:val="center"/>
          </w:tcPr>
          <w:p>
            <w:pPr>
              <w:adjustRightInd w:val="0"/>
              <w:snapToGrid w:val="0"/>
              <w:spacing w:line="220" w:lineRule="exact"/>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0.97</w:t>
            </w:r>
          </w:p>
        </w:tc>
        <w:tc>
          <w:tcPr>
            <w:tcW w:w="1212" w:type="dxa"/>
            <w:vAlign w:val="center"/>
          </w:tcPr>
          <w:p>
            <w:pPr>
              <w:adjustRightInd w:val="0"/>
              <w:snapToGrid w:val="0"/>
              <w:spacing w:line="220" w:lineRule="exact"/>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0.94</w:t>
            </w:r>
          </w:p>
        </w:tc>
        <w:tc>
          <w:tcPr>
            <w:tcW w:w="1214" w:type="dxa"/>
            <w:vAlign w:val="center"/>
          </w:tcPr>
          <w:p>
            <w:pPr>
              <w:adjustRightInd w:val="0"/>
              <w:snapToGrid w:val="0"/>
              <w:spacing w:line="220" w:lineRule="exact"/>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1.06</w:t>
            </w:r>
          </w:p>
        </w:tc>
        <w:tc>
          <w:tcPr>
            <w:tcW w:w="1880" w:type="dxa"/>
            <w:vMerge w:val="restart"/>
            <w:vAlign w:val="center"/>
          </w:tcPr>
          <w:p>
            <w:pPr>
              <w:pStyle w:val="105"/>
              <w:keepNext w:val="0"/>
              <w:keepLines w:val="0"/>
              <w:pageBreakBefore w:val="0"/>
              <w:widowControl w:val="0"/>
              <w:kinsoku/>
              <w:wordWrap/>
              <w:overflowPunct/>
              <w:topLinePunct w:val="0"/>
              <w:autoSpaceDE/>
              <w:autoSpaceDN/>
              <w:bidi w:val="0"/>
              <w:snapToGrid w:val="0"/>
              <w:spacing w:line="240" w:lineRule="exact"/>
              <w:ind w:firstLine="0" w:firstLineChars="0"/>
              <w:jc w:val="center"/>
              <w:textAlignment w:val="auto"/>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DB 13/2322-2016</w:t>
            </w:r>
          </w:p>
          <w:p>
            <w:pPr>
              <w:pStyle w:val="105"/>
              <w:spacing w:line="240" w:lineRule="auto"/>
              <w:ind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2</w:t>
            </w:r>
            <w:r>
              <w:rPr>
                <w:rFonts w:hint="default" w:ascii="Times New Roman" w:hAnsi="Times New Roman" w:eastAsia="宋体" w:cs="Times New Roman"/>
                <w:sz w:val="21"/>
                <w:szCs w:val="21"/>
              </w:rPr>
              <w:t>.0</w:t>
            </w:r>
          </w:p>
        </w:tc>
        <w:tc>
          <w:tcPr>
            <w:tcW w:w="874" w:type="dxa"/>
            <w:vAlign w:val="center"/>
          </w:tcPr>
          <w:p>
            <w:pPr>
              <w:spacing w:line="240" w:lineRule="auto"/>
              <w:ind w:left="-107" w:leftChars="-51" w:right="-76" w:rightChars="-36" w:firstLine="0" w:firstLineChars="0"/>
              <w:jc w:val="center"/>
              <w:rPr>
                <w:rFonts w:hint="eastAsia" w:cs="Times New Roman"/>
                <w:sz w:val="21"/>
                <w:szCs w:val="21"/>
                <w:lang w:eastAsia="zh-CN"/>
              </w:rPr>
            </w:pPr>
            <w:r>
              <w:rPr>
                <w:rFonts w:hint="eastAsia" w:cs="Times New Roman"/>
                <w:sz w:val="21"/>
                <w:szCs w:val="21"/>
                <w:lang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51" w:type="dxa"/>
            <w:vMerge w:val="continue"/>
            <w:vAlign w:val="center"/>
          </w:tcPr>
          <w:p>
            <w:pPr>
              <w:pStyle w:val="105"/>
              <w:keepNext w:val="0"/>
              <w:keepLines w:val="0"/>
              <w:pageBreakBefore w:val="0"/>
              <w:widowControl w:val="0"/>
              <w:kinsoku/>
              <w:wordWrap/>
              <w:overflowPunct/>
              <w:topLinePunct w:val="0"/>
              <w:autoSpaceDE/>
              <w:autoSpaceDN/>
              <w:bidi w:val="0"/>
              <w:adjustRightInd w:val="0"/>
              <w:snapToGrid/>
              <w:spacing w:line="280" w:lineRule="exact"/>
              <w:ind w:firstLine="0" w:firstLineChars="0"/>
              <w:jc w:val="center"/>
              <w:textAlignment w:val="baseline"/>
              <w:rPr>
                <w:rFonts w:hint="default" w:ascii="Times New Roman" w:hAnsi="Times New Roman" w:eastAsia="宋体" w:cs="Times New Roman"/>
                <w:sz w:val="21"/>
                <w:szCs w:val="21"/>
                <w:lang w:val="en-US"/>
              </w:rPr>
            </w:pPr>
          </w:p>
        </w:tc>
        <w:tc>
          <w:tcPr>
            <w:tcW w:w="1575" w:type="dxa"/>
            <w:vAlign w:val="center"/>
          </w:tcPr>
          <w:p>
            <w:pPr>
              <w:adjustRightInd w:val="0"/>
              <w:snapToGrid w:val="0"/>
              <w:spacing w:line="220" w:lineRule="exact"/>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厂界下风向</w:t>
            </w:r>
          </w:p>
          <w:p>
            <w:pPr>
              <w:adjustRightInd w:val="0"/>
              <w:snapToGrid w:val="0"/>
              <w:spacing w:line="220" w:lineRule="exact"/>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监控点2</w:t>
            </w:r>
            <w:r>
              <w:rPr>
                <w:rFonts w:hint="default" w:ascii="Times New Roman" w:hAnsi="Times New Roman" w:eastAsia="宋体" w:cs="Times New Roman"/>
                <w:kern w:val="0"/>
                <w:sz w:val="21"/>
                <w:szCs w:val="21"/>
                <w:lang w:val="en-US" w:eastAsia="zh-CN" w:bidi="ar-SA"/>
              </w:rPr>
              <w:t>#</w:t>
            </w:r>
          </w:p>
        </w:tc>
        <w:tc>
          <w:tcPr>
            <w:tcW w:w="1212" w:type="dxa"/>
            <w:vAlign w:val="center"/>
          </w:tcPr>
          <w:p>
            <w:pPr>
              <w:adjustRightInd w:val="0"/>
              <w:snapToGrid w:val="0"/>
              <w:spacing w:line="220" w:lineRule="exact"/>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1.09</w:t>
            </w:r>
          </w:p>
        </w:tc>
        <w:tc>
          <w:tcPr>
            <w:tcW w:w="1212" w:type="dxa"/>
            <w:vAlign w:val="center"/>
          </w:tcPr>
          <w:p>
            <w:pPr>
              <w:adjustRightInd w:val="0"/>
              <w:snapToGrid w:val="0"/>
              <w:spacing w:line="220" w:lineRule="exact"/>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0.88</w:t>
            </w:r>
          </w:p>
        </w:tc>
        <w:tc>
          <w:tcPr>
            <w:tcW w:w="1214" w:type="dxa"/>
            <w:vAlign w:val="center"/>
          </w:tcPr>
          <w:p>
            <w:pPr>
              <w:adjustRightInd w:val="0"/>
              <w:snapToGrid w:val="0"/>
              <w:spacing w:line="220" w:lineRule="exact"/>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0.85</w:t>
            </w:r>
          </w:p>
        </w:tc>
        <w:tc>
          <w:tcPr>
            <w:tcW w:w="1880" w:type="dxa"/>
            <w:vMerge w:val="continue"/>
            <w:vAlign w:val="center"/>
          </w:tcPr>
          <w:p>
            <w:pPr>
              <w:pStyle w:val="105"/>
              <w:spacing w:line="240" w:lineRule="auto"/>
              <w:ind w:firstLine="0" w:firstLineChars="0"/>
              <w:jc w:val="center"/>
              <w:rPr>
                <w:rFonts w:hint="default" w:ascii="Times New Roman" w:hAnsi="Times New Roman" w:eastAsia="宋体" w:cs="Times New Roman"/>
                <w:sz w:val="21"/>
                <w:szCs w:val="21"/>
              </w:rPr>
            </w:pPr>
          </w:p>
        </w:tc>
        <w:tc>
          <w:tcPr>
            <w:tcW w:w="874" w:type="dxa"/>
            <w:vAlign w:val="center"/>
          </w:tcPr>
          <w:p>
            <w:pPr>
              <w:spacing w:line="240" w:lineRule="auto"/>
              <w:ind w:left="-107" w:leftChars="-51" w:right="-76" w:rightChars="-36" w:firstLine="0" w:firstLineChars="0"/>
              <w:jc w:val="center"/>
              <w:rPr>
                <w:rFonts w:hint="default" w:ascii="Times New Roman" w:hAnsi="Times New Roman" w:eastAsia="宋体" w:cs="Times New Roman"/>
                <w:sz w:val="21"/>
                <w:szCs w:val="21"/>
                <w:lang w:eastAsia="zh-CN"/>
              </w:rPr>
            </w:pPr>
            <w:r>
              <w:rPr>
                <w:rFonts w:hint="eastAsia" w:cs="Times New Roman"/>
                <w:sz w:val="21"/>
                <w:szCs w:val="21"/>
                <w:lang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51" w:type="dxa"/>
            <w:vMerge w:val="continue"/>
            <w:vAlign w:val="center"/>
          </w:tcPr>
          <w:p>
            <w:pPr>
              <w:pStyle w:val="105"/>
              <w:keepNext w:val="0"/>
              <w:keepLines w:val="0"/>
              <w:pageBreakBefore w:val="0"/>
              <w:widowControl w:val="0"/>
              <w:kinsoku/>
              <w:wordWrap/>
              <w:overflowPunct/>
              <w:topLinePunct w:val="0"/>
              <w:autoSpaceDE/>
              <w:autoSpaceDN/>
              <w:bidi w:val="0"/>
              <w:adjustRightInd w:val="0"/>
              <w:snapToGrid/>
              <w:spacing w:line="280" w:lineRule="exact"/>
              <w:ind w:left="-107" w:leftChars="-51" w:right="-107" w:rightChars="-51" w:firstLine="0" w:firstLineChars="0"/>
              <w:jc w:val="center"/>
              <w:textAlignment w:val="baseline"/>
              <w:rPr>
                <w:rFonts w:hint="default" w:ascii="Times New Roman" w:hAnsi="Times New Roman" w:eastAsia="宋体" w:cs="Times New Roman"/>
                <w:sz w:val="21"/>
                <w:szCs w:val="21"/>
              </w:rPr>
            </w:pPr>
          </w:p>
        </w:tc>
        <w:tc>
          <w:tcPr>
            <w:tcW w:w="1575" w:type="dxa"/>
            <w:vAlign w:val="center"/>
          </w:tcPr>
          <w:p>
            <w:pPr>
              <w:adjustRightInd w:val="0"/>
              <w:snapToGrid w:val="0"/>
              <w:spacing w:line="220" w:lineRule="exact"/>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厂界下风向</w:t>
            </w:r>
          </w:p>
          <w:p>
            <w:pPr>
              <w:adjustRightInd w:val="0"/>
              <w:snapToGrid w:val="0"/>
              <w:spacing w:line="220" w:lineRule="exact"/>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监控点3</w:t>
            </w:r>
            <w:r>
              <w:rPr>
                <w:rFonts w:hint="default" w:ascii="Times New Roman" w:hAnsi="Times New Roman" w:eastAsia="宋体" w:cs="Times New Roman"/>
                <w:kern w:val="0"/>
                <w:sz w:val="21"/>
                <w:szCs w:val="21"/>
                <w:lang w:val="en-US" w:eastAsia="zh-CN" w:bidi="ar-SA"/>
              </w:rPr>
              <w:t>#</w:t>
            </w:r>
          </w:p>
        </w:tc>
        <w:tc>
          <w:tcPr>
            <w:tcW w:w="1212" w:type="dxa"/>
            <w:vAlign w:val="center"/>
          </w:tcPr>
          <w:p>
            <w:pPr>
              <w:adjustRightInd w:val="0"/>
              <w:snapToGrid w:val="0"/>
              <w:spacing w:line="220" w:lineRule="exact"/>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1.06</w:t>
            </w:r>
          </w:p>
        </w:tc>
        <w:tc>
          <w:tcPr>
            <w:tcW w:w="1212" w:type="dxa"/>
            <w:vAlign w:val="center"/>
          </w:tcPr>
          <w:p>
            <w:pPr>
              <w:adjustRightInd w:val="0"/>
              <w:snapToGrid w:val="0"/>
              <w:spacing w:line="220" w:lineRule="exact"/>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0.90</w:t>
            </w:r>
          </w:p>
        </w:tc>
        <w:tc>
          <w:tcPr>
            <w:tcW w:w="1214" w:type="dxa"/>
            <w:vAlign w:val="center"/>
          </w:tcPr>
          <w:p>
            <w:pPr>
              <w:adjustRightInd w:val="0"/>
              <w:snapToGrid w:val="0"/>
              <w:spacing w:line="220" w:lineRule="exact"/>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0.87</w:t>
            </w:r>
          </w:p>
        </w:tc>
        <w:tc>
          <w:tcPr>
            <w:tcW w:w="1880" w:type="dxa"/>
            <w:vMerge w:val="continue"/>
            <w:vAlign w:val="center"/>
          </w:tcPr>
          <w:p>
            <w:pPr>
              <w:pStyle w:val="105"/>
              <w:spacing w:line="240" w:lineRule="auto"/>
              <w:ind w:firstLine="0" w:firstLineChars="0"/>
              <w:jc w:val="center"/>
              <w:rPr>
                <w:rFonts w:hint="default" w:ascii="Times New Roman" w:hAnsi="Times New Roman" w:eastAsia="宋体" w:cs="Times New Roman"/>
                <w:sz w:val="21"/>
                <w:szCs w:val="21"/>
              </w:rPr>
            </w:pPr>
          </w:p>
        </w:tc>
        <w:tc>
          <w:tcPr>
            <w:tcW w:w="874" w:type="dxa"/>
            <w:vAlign w:val="center"/>
          </w:tcPr>
          <w:p>
            <w:pPr>
              <w:spacing w:line="240" w:lineRule="auto"/>
              <w:ind w:left="-107" w:leftChars="-51" w:right="-76" w:rightChars="-36" w:firstLine="0" w:firstLineChars="0"/>
              <w:jc w:val="center"/>
              <w:rPr>
                <w:rFonts w:hint="default" w:ascii="Times New Roman" w:hAnsi="Times New Roman" w:eastAsia="宋体" w:cs="Times New Roman"/>
                <w:sz w:val="21"/>
                <w:szCs w:val="21"/>
              </w:rPr>
            </w:pPr>
            <w:r>
              <w:rPr>
                <w:rFonts w:hint="eastAsia" w:cs="Times New Roman"/>
                <w:sz w:val="21"/>
                <w:szCs w:val="21"/>
                <w:lang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51" w:type="dxa"/>
            <w:vMerge w:val="restart"/>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exact"/>
              <w:ind w:firstLine="0" w:firstLineChars="0"/>
              <w:jc w:val="center"/>
              <w:textAlignment w:val="auto"/>
              <w:rPr>
                <w:rFonts w:hint="default" w:ascii="Times New Roman" w:hAnsi="Times New Roman" w:eastAsia="宋体" w:cs="Times New Roman"/>
                <w:sz w:val="21"/>
                <w:szCs w:val="21"/>
                <w:lang w:val="en-US"/>
              </w:rPr>
            </w:pPr>
            <w:r>
              <w:rPr>
                <w:rFonts w:hint="eastAsia" w:cs="Times New Roman"/>
                <w:sz w:val="21"/>
                <w:szCs w:val="21"/>
                <w:lang w:eastAsia="zh-CN"/>
              </w:rPr>
              <w:t>非甲烷总烃2022.01.21</w:t>
            </w:r>
          </w:p>
        </w:tc>
        <w:tc>
          <w:tcPr>
            <w:tcW w:w="1575" w:type="dxa"/>
            <w:vAlign w:val="center"/>
          </w:tcPr>
          <w:p>
            <w:pPr>
              <w:adjustRightInd w:val="0"/>
              <w:snapToGrid w:val="0"/>
              <w:spacing w:line="220" w:lineRule="exact"/>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厂界下风向</w:t>
            </w:r>
          </w:p>
          <w:p>
            <w:pPr>
              <w:adjustRightInd w:val="0"/>
              <w:snapToGrid w:val="0"/>
              <w:spacing w:line="220" w:lineRule="exact"/>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监控点1</w:t>
            </w:r>
            <w:r>
              <w:rPr>
                <w:rFonts w:hint="default" w:ascii="Times New Roman" w:hAnsi="Times New Roman" w:eastAsia="宋体" w:cs="Times New Roman"/>
                <w:kern w:val="0"/>
                <w:sz w:val="21"/>
                <w:szCs w:val="21"/>
                <w:lang w:val="en-US" w:eastAsia="zh-CN" w:bidi="ar-SA"/>
              </w:rPr>
              <w:t>#</w:t>
            </w:r>
          </w:p>
        </w:tc>
        <w:tc>
          <w:tcPr>
            <w:tcW w:w="1212" w:type="dxa"/>
            <w:vAlign w:val="center"/>
          </w:tcPr>
          <w:p>
            <w:pPr>
              <w:adjustRightInd w:val="0"/>
              <w:snapToGrid w:val="0"/>
              <w:spacing w:line="220" w:lineRule="exact"/>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0.81</w:t>
            </w:r>
          </w:p>
        </w:tc>
        <w:tc>
          <w:tcPr>
            <w:tcW w:w="1212" w:type="dxa"/>
            <w:vAlign w:val="center"/>
          </w:tcPr>
          <w:p>
            <w:pPr>
              <w:adjustRightInd w:val="0"/>
              <w:snapToGrid w:val="0"/>
              <w:spacing w:line="220" w:lineRule="exact"/>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1.08</w:t>
            </w:r>
          </w:p>
        </w:tc>
        <w:tc>
          <w:tcPr>
            <w:tcW w:w="1214" w:type="dxa"/>
            <w:vAlign w:val="center"/>
          </w:tcPr>
          <w:p>
            <w:pPr>
              <w:adjustRightInd w:val="0"/>
              <w:snapToGrid w:val="0"/>
              <w:spacing w:line="220" w:lineRule="exact"/>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1.05</w:t>
            </w:r>
          </w:p>
        </w:tc>
        <w:tc>
          <w:tcPr>
            <w:tcW w:w="1880" w:type="dxa"/>
            <w:vMerge w:val="continue"/>
            <w:vAlign w:val="center"/>
          </w:tcPr>
          <w:p>
            <w:pPr>
              <w:pStyle w:val="105"/>
              <w:spacing w:line="240" w:lineRule="auto"/>
              <w:ind w:firstLine="0" w:firstLineChars="0"/>
              <w:jc w:val="center"/>
              <w:rPr>
                <w:rFonts w:hint="default" w:ascii="Times New Roman" w:hAnsi="Times New Roman" w:eastAsia="宋体" w:cs="Times New Roman"/>
                <w:sz w:val="21"/>
                <w:szCs w:val="21"/>
              </w:rPr>
            </w:pPr>
          </w:p>
        </w:tc>
        <w:tc>
          <w:tcPr>
            <w:tcW w:w="874" w:type="dxa"/>
            <w:vAlign w:val="center"/>
          </w:tcPr>
          <w:p>
            <w:pPr>
              <w:spacing w:line="240" w:lineRule="auto"/>
              <w:ind w:left="-107" w:leftChars="-51" w:right="-76" w:rightChars="-36" w:firstLine="0" w:firstLineChars="0"/>
              <w:jc w:val="center"/>
              <w:rPr>
                <w:rFonts w:hint="default" w:ascii="Times New Roman" w:hAnsi="Times New Roman" w:eastAsia="宋体" w:cs="Times New Roman"/>
                <w:sz w:val="21"/>
                <w:szCs w:val="21"/>
                <w:lang w:eastAsia="zh-CN"/>
              </w:rPr>
            </w:pPr>
            <w:r>
              <w:rPr>
                <w:rFonts w:hint="eastAsia" w:cs="Times New Roman"/>
                <w:sz w:val="21"/>
                <w:szCs w:val="21"/>
                <w:lang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51" w:type="dxa"/>
            <w:vMerge w:val="continue"/>
            <w:vAlign w:val="center"/>
          </w:tcPr>
          <w:p>
            <w:pPr>
              <w:pStyle w:val="105"/>
              <w:spacing w:line="240" w:lineRule="auto"/>
              <w:ind w:firstLine="0" w:firstLineChars="0"/>
              <w:jc w:val="center"/>
              <w:rPr>
                <w:rFonts w:hint="default" w:ascii="Times New Roman" w:hAnsi="Times New Roman" w:eastAsia="宋体" w:cs="Times New Roman"/>
                <w:sz w:val="21"/>
                <w:szCs w:val="21"/>
                <w:lang w:val="en-US"/>
              </w:rPr>
            </w:pPr>
          </w:p>
        </w:tc>
        <w:tc>
          <w:tcPr>
            <w:tcW w:w="1575" w:type="dxa"/>
            <w:vAlign w:val="center"/>
          </w:tcPr>
          <w:p>
            <w:pPr>
              <w:adjustRightInd w:val="0"/>
              <w:snapToGrid w:val="0"/>
              <w:spacing w:line="220" w:lineRule="exact"/>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厂界下风向</w:t>
            </w:r>
          </w:p>
          <w:p>
            <w:pPr>
              <w:adjustRightInd w:val="0"/>
              <w:snapToGrid w:val="0"/>
              <w:spacing w:line="220" w:lineRule="exact"/>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监控点2</w:t>
            </w:r>
            <w:r>
              <w:rPr>
                <w:rFonts w:hint="default" w:ascii="Times New Roman" w:hAnsi="Times New Roman" w:eastAsia="宋体" w:cs="Times New Roman"/>
                <w:kern w:val="0"/>
                <w:sz w:val="21"/>
                <w:szCs w:val="21"/>
                <w:lang w:val="en-US" w:eastAsia="zh-CN" w:bidi="ar-SA"/>
              </w:rPr>
              <w:t>#</w:t>
            </w:r>
          </w:p>
        </w:tc>
        <w:tc>
          <w:tcPr>
            <w:tcW w:w="1212" w:type="dxa"/>
            <w:vAlign w:val="center"/>
          </w:tcPr>
          <w:p>
            <w:pPr>
              <w:adjustRightInd w:val="0"/>
              <w:snapToGrid w:val="0"/>
              <w:spacing w:line="220" w:lineRule="exact"/>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0.98</w:t>
            </w:r>
          </w:p>
        </w:tc>
        <w:tc>
          <w:tcPr>
            <w:tcW w:w="1212" w:type="dxa"/>
            <w:vAlign w:val="center"/>
          </w:tcPr>
          <w:p>
            <w:pPr>
              <w:adjustRightInd w:val="0"/>
              <w:snapToGrid w:val="0"/>
              <w:spacing w:line="220" w:lineRule="exact"/>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0.81</w:t>
            </w:r>
          </w:p>
        </w:tc>
        <w:tc>
          <w:tcPr>
            <w:tcW w:w="1214" w:type="dxa"/>
            <w:vAlign w:val="center"/>
          </w:tcPr>
          <w:p>
            <w:pPr>
              <w:adjustRightInd w:val="0"/>
              <w:snapToGrid w:val="0"/>
              <w:spacing w:line="220" w:lineRule="exact"/>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1.06</w:t>
            </w:r>
          </w:p>
        </w:tc>
        <w:tc>
          <w:tcPr>
            <w:tcW w:w="1880" w:type="dxa"/>
            <w:vMerge w:val="continue"/>
            <w:vAlign w:val="center"/>
          </w:tcPr>
          <w:p>
            <w:pPr>
              <w:pStyle w:val="105"/>
              <w:spacing w:line="240" w:lineRule="auto"/>
              <w:ind w:firstLine="0" w:firstLineChars="0"/>
              <w:jc w:val="center"/>
              <w:rPr>
                <w:rFonts w:hint="default" w:ascii="Times New Roman" w:hAnsi="Times New Roman" w:eastAsia="宋体" w:cs="Times New Roman"/>
                <w:sz w:val="21"/>
                <w:szCs w:val="21"/>
              </w:rPr>
            </w:pPr>
          </w:p>
        </w:tc>
        <w:tc>
          <w:tcPr>
            <w:tcW w:w="874" w:type="dxa"/>
            <w:vAlign w:val="center"/>
          </w:tcPr>
          <w:p>
            <w:pPr>
              <w:spacing w:line="240" w:lineRule="auto"/>
              <w:ind w:left="-107" w:leftChars="-51" w:right="-76" w:rightChars="-36" w:firstLine="0" w:firstLineChars="0"/>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51" w:type="dxa"/>
            <w:vMerge w:val="continue"/>
            <w:vAlign w:val="center"/>
          </w:tcPr>
          <w:p>
            <w:pPr>
              <w:pStyle w:val="105"/>
              <w:spacing w:line="240" w:lineRule="auto"/>
              <w:ind w:firstLine="0" w:firstLineChars="0"/>
              <w:jc w:val="center"/>
              <w:rPr>
                <w:rFonts w:hint="default" w:ascii="Times New Roman" w:hAnsi="Times New Roman" w:eastAsia="宋体" w:cs="Times New Roman"/>
                <w:sz w:val="21"/>
                <w:szCs w:val="21"/>
                <w:lang w:val="en-US"/>
              </w:rPr>
            </w:pPr>
          </w:p>
        </w:tc>
        <w:tc>
          <w:tcPr>
            <w:tcW w:w="1575" w:type="dxa"/>
            <w:vAlign w:val="center"/>
          </w:tcPr>
          <w:p>
            <w:pPr>
              <w:adjustRightInd w:val="0"/>
              <w:snapToGrid w:val="0"/>
              <w:spacing w:line="220" w:lineRule="exact"/>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厂界下风向</w:t>
            </w:r>
          </w:p>
          <w:p>
            <w:pPr>
              <w:adjustRightInd w:val="0"/>
              <w:snapToGrid w:val="0"/>
              <w:spacing w:line="220" w:lineRule="exact"/>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监控点3</w:t>
            </w:r>
            <w:r>
              <w:rPr>
                <w:rFonts w:hint="default" w:ascii="Times New Roman" w:hAnsi="Times New Roman" w:eastAsia="宋体" w:cs="Times New Roman"/>
                <w:kern w:val="0"/>
                <w:sz w:val="21"/>
                <w:szCs w:val="21"/>
                <w:lang w:val="en-US" w:eastAsia="zh-CN" w:bidi="ar-SA"/>
              </w:rPr>
              <w:t>#</w:t>
            </w:r>
          </w:p>
        </w:tc>
        <w:tc>
          <w:tcPr>
            <w:tcW w:w="1212" w:type="dxa"/>
            <w:vAlign w:val="center"/>
          </w:tcPr>
          <w:p>
            <w:pPr>
              <w:adjustRightInd w:val="0"/>
              <w:snapToGrid w:val="0"/>
              <w:spacing w:line="220" w:lineRule="exact"/>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1.15</w:t>
            </w:r>
          </w:p>
        </w:tc>
        <w:tc>
          <w:tcPr>
            <w:tcW w:w="1212" w:type="dxa"/>
            <w:vAlign w:val="center"/>
          </w:tcPr>
          <w:p>
            <w:pPr>
              <w:adjustRightInd w:val="0"/>
              <w:snapToGrid w:val="0"/>
              <w:spacing w:line="220" w:lineRule="exact"/>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1.00</w:t>
            </w:r>
          </w:p>
        </w:tc>
        <w:tc>
          <w:tcPr>
            <w:tcW w:w="1214" w:type="dxa"/>
            <w:vAlign w:val="center"/>
          </w:tcPr>
          <w:p>
            <w:pPr>
              <w:adjustRightInd w:val="0"/>
              <w:snapToGrid w:val="0"/>
              <w:spacing w:line="220" w:lineRule="exact"/>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0.97</w:t>
            </w:r>
          </w:p>
        </w:tc>
        <w:tc>
          <w:tcPr>
            <w:tcW w:w="1880" w:type="dxa"/>
            <w:vMerge w:val="continue"/>
            <w:vAlign w:val="center"/>
          </w:tcPr>
          <w:p>
            <w:pPr>
              <w:pStyle w:val="105"/>
              <w:spacing w:line="240" w:lineRule="auto"/>
              <w:ind w:firstLine="0" w:firstLineChars="0"/>
              <w:jc w:val="center"/>
              <w:rPr>
                <w:rFonts w:hint="default" w:ascii="Times New Roman" w:hAnsi="Times New Roman" w:eastAsia="宋体" w:cs="Times New Roman"/>
                <w:sz w:val="21"/>
                <w:szCs w:val="21"/>
              </w:rPr>
            </w:pPr>
          </w:p>
        </w:tc>
        <w:tc>
          <w:tcPr>
            <w:tcW w:w="874" w:type="dxa"/>
            <w:vAlign w:val="center"/>
          </w:tcPr>
          <w:p>
            <w:pPr>
              <w:spacing w:line="240" w:lineRule="auto"/>
              <w:ind w:left="-107" w:leftChars="-51" w:right="-76" w:rightChars="-36"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lang w:eastAsia="zh-CN"/>
              </w:rPr>
              <w:t>达标</w:t>
            </w:r>
          </w:p>
        </w:tc>
      </w:tr>
    </w:tbl>
    <w:p>
      <w:pPr>
        <w:spacing w:line="480" w:lineRule="atLeast"/>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b/>
          <w:bCs/>
          <w:sz w:val="24"/>
          <w:szCs w:val="24"/>
        </w:rPr>
        <w:t>表7-</w:t>
      </w:r>
      <w:r>
        <w:rPr>
          <w:rFonts w:hint="eastAsia" w:ascii="Times New Roman" w:hAnsi="Times New Roman" w:eastAsia="宋体" w:cs="Times New Roman"/>
          <w:b/>
          <w:bCs/>
          <w:sz w:val="24"/>
          <w:szCs w:val="24"/>
          <w:lang w:val="en-US" w:eastAsia="zh-CN"/>
        </w:rPr>
        <w:t>3</w:t>
      </w:r>
      <w:r>
        <w:rPr>
          <w:rFonts w:hint="default" w:ascii="Times New Roman" w:hAnsi="Times New Roman" w:eastAsia="宋体" w:cs="Times New Roman"/>
          <w:b/>
          <w:bCs/>
          <w:sz w:val="24"/>
          <w:szCs w:val="24"/>
        </w:rPr>
        <w:t xml:space="preserve"> </w:t>
      </w:r>
      <w:r>
        <w:rPr>
          <w:rFonts w:hint="eastAsia" w:ascii="Times New Roman" w:hAnsi="Times New Roman" w:eastAsia="宋体" w:cs="Times New Roman"/>
          <w:b/>
          <w:bCs/>
          <w:sz w:val="24"/>
          <w:szCs w:val="24"/>
          <w:lang w:val="en-US" w:eastAsia="zh-CN"/>
        </w:rPr>
        <w:t>厂区内</w:t>
      </w:r>
      <w:r>
        <w:rPr>
          <w:rFonts w:hint="default" w:ascii="Times New Roman" w:hAnsi="Times New Roman" w:eastAsia="宋体" w:cs="Times New Roman"/>
          <w:b/>
          <w:bCs/>
          <w:sz w:val="24"/>
          <w:szCs w:val="24"/>
        </w:rPr>
        <w:t>无组织废气检测结果</w:t>
      </w:r>
      <w:r>
        <w:rPr>
          <w:rFonts w:hint="default" w:ascii="Times New Roman" w:hAnsi="Times New Roman" w:eastAsia="宋体" w:cs="Times New Roman"/>
          <w:b/>
          <w:bCs/>
          <w:sz w:val="21"/>
          <w:szCs w:val="21"/>
          <w:lang w:eastAsia="zh-CN"/>
        </w:rPr>
        <w:t>（单位：</w:t>
      </w:r>
      <w:r>
        <w:rPr>
          <w:rFonts w:hint="default" w:ascii="Times New Roman" w:hAnsi="Times New Roman" w:eastAsia="宋体" w:cs="Times New Roman"/>
          <w:b/>
          <w:bCs/>
          <w:sz w:val="21"/>
          <w:szCs w:val="21"/>
        </w:rPr>
        <w:t>mg/m</w:t>
      </w:r>
      <w:r>
        <w:rPr>
          <w:rFonts w:hint="default" w:ascii="Times New Roman" w:hAnsi="Times New Roman" w:eastAsia="宋体" w:cs="Times New Roman"/>
          <w:b/>
          <w:bCs/>
          <w:sz w:val="21"/>
          <w:szCs w:val="21"/>
          <w:vertAlign w:val="superscript"/>
        </w:rPr>
        <w:t>3</w:t>
      </w:r>
      <w:r>
        <w:rPr>
          <w:rFonts w:hint="default" w:ascii="Times New Roman" w:hAnsi="Times New Roman" w:eastAsia="宋体" w:cs="Times New Roman"/>
          <w:b/>
          <w:bCs/>
          <w:sz w:val="21"/>
          <w:szCs w:val="21"/>
          <w:lang w:eastAsia="zh-CN"/>
        </w:rPr>
        <w:t>）</w:t>
      </w:r>
    </w:p>
    <w:tbl>
      <w:tblPr>
        <w:tblStyle w:val="32"/>
        <w:tblW w:w="95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51"/>
        <w:gridCol w:w="1575"/>
        <w:gridCol w:w="1212"/>
        <w:gridCol w:w="1212"/>
        <w:gridCol w:w="1214"/>
        <w:gridCol w:w="1880"/>
        <w:gridCol w:w="8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51" w:type="dxa"/>
            <w:vMerge w:val="restart"/>
            <w:vAlign w:val="center"/>
          </w:tcPr>
          <w:p>
            <w:pPr>
              <w:pStyle w:val="105"/>
              <w:spacing w:line="240" w:lineRule="auto"/>
              <w:ind w:left="-107" w:leftChars="-51" w:right="-107" w:rightChars="-51" w:firstLine="0" w:firstLineChars="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检测项目</w:t>
            </w:r>
          </w:p>
          <w:p>
            <w:pPr>
              <w:pStyle w:val="105"/>
              <w:spacing w:line="240" w:lineRule="auto"/>
              <w:ind w:left="-107" w:leftChars="-51" w:right="-107" w:rightChars="-51" w:firstLine="0" w:firstLineChars="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lang w:eastAsia="zh-CN"/>
              </w:rPr>
              <w:t>及</w:t>
            </w:r>
            <w:r>
              <w:rPr>
                <w:rFonts w:hint="default" w:ascii="Times New Roman" w:hAnsi="Times New Roman" w:eastAsia="宋体" w:cs="Times New Roman"/>
                <w:b w:val="0"/>
                <w:bCs w:val="0"/>
                <w:sz w:val="21"/>
                <w:szCs w:val="21"/>
              </w:rPr>
              <w:t>日期</w:t>
            </w:r>
          </w:p>
        </w:tc>
        <w:tc>
          <w:tcPr>
            <w:tcW w:w="1575" w:type="dxa"/>
            <w:vMerge w:val="restart"/>
            <w:vAlign w:val="center"/>
          </w:tcPr>
          <w:p>
            <w:pPr>
              <w:pStyle w:val="105"/>
              <w:spacing w:line="240" w:lineRule="auto"/>
              <w:ind w:firstLine="0" w:firstLineChars="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检测点位</w:t>
            </w:r>
          </w:p>
        </w:tc>
        <w:tc>
          <w:tcPr>
            <w:tcW w:w="3638" w:type="dxa"/>
            <w:gridSpan w:val="3"/>
            <w:vAlign w:val="center"/>
          </w:tcPr>
          <w:p>
            <w:pPr>
              <w:pStyle w:val="105"/>
              <w:spacing w:line="240" w:lineRule="auto"/>
              <w:ind w:left="-124" w:leftChars="-59" w:right="-107" w:rightChars="-51" w:firstLine="0" w:firstLineChars="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检测结果</w:t>
            </w:r>
          </w:p>
        </w:tc>
        <w:tc>
          <w:tcPr>
            <w:tcW w:w="1880" w:type="dxa"/>
            <w:vMerge w:val="restart"/>
            <w:vAlign w:val="center"/>
          </w:tcPr>
          <w:p>
            <w:pPr>
              <w:keepNext w:val="0"/>
              <w:keepLines w:val="0"/>
              <w:pageBreakBefore w:val="0"/>
              <w:widowControl w:val="0"/>
              <w:kinsoku/>
              <w:wordWrap/>
              <w:overflowPunct/>
              <w:topLinePunct w:val="0"/>
              <w:autoSpaceDE/>
              <w:autoSpaceDN/>
              <w:bidi w:val="0"/>
              <w:snapToGrid w:val="0"/>
              <w:spacing w:line="240" w:lineRule="exact"/>
              <w:jc w:val="center"/>
              <w:textAlignment w:val="auto"/>
              <w:rPr>
                <w:rFonts w:hint="eastAsia" w:ascii="Times New Roman" w:hAnsi="Times New Roman" w:eastAsia="宋体" w:cs="Times New Roman"/>
                <w:szCs w:val="21"/>
              </w:rPr>
            </w:pPr>
            <w:r>
              <w:rPr>
                <w:rFonts w:hint="eastAsia" w:ascii="Times New Roman" w:hAnsi="Times New Roman" w:eastAsia="宋体" w:cs="Times New Roman"/>
                <w:szCs w:val="21"/>
              </w:rPr>
              <w:t>执行标准</w:t>
            </w:r>
          </w:p>
          <w:p>
            <w:pPr>
              <w:pStyle w:val="105"/>
              <w:spacing w:line="240" w:lineRule="auto"/>
              <w:ind w:left="-107" w:leftChars="-51" w:right="-107" w:rightChars="-51" w:firstLine="0" w:firstLineChars="0"/>
              <w:jc w:val="center"/>
              <w:rPr>
                <w:rFonts w:hint="default" w:ascii="Times New Roman" w:hAnsi="Times New Roman" w:eastAsia="宋体" w:cs="Times New Roman"/>
                <w:b w:val="0"/>
                <w:bCs w:val="0"/>
                <w:sz w:val="21"/>
                <w:szCs w:val="21"/>
              </w:rPr>
            </w:pPr>
            <w:r>
              <w:rPr>
                <w:rFonts w:hint="eastAsia" w:ascii="Times New Roman" w:hAnsi="Times New Roman" w:eastAsia="宋体" w:cs="Times New Roman"/>
                <w:szCs w:val="21"/>
              </w:rPr>
              <w:t>及</w:t>
            </w:r>
            <w:r>
              <w:rPr>
                <w:rFonts w:ascii="Times New Roman" w:hAnsi="Times New Roman" w:eastAsia="宋体" w:cs="Times New Roman"/>
                <w:szCs w:val="21"/>
              </w:rPr>
              <w:t>标准值</w:t>
            </w:r>
          </w:p>
        </w:tc>
        <w:tc>
          <w:tcPr>
            <w:tcW w:w="874" w:type="dxa"/>
            <w:vMerge w:val="restart"/>
            <w:vAlign w:val="center"/>
          </w:tcPr>
          <w:p>
            <w:pPr>
              <w:pStyle w:val="105"/>
              <w:spacing w:line="240" w:lineRule="auto"/>
              <w:ind w:firstLine="0" w:firstLineChars="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达标</w:t>
            </w:r>
          </w:p>
          <w:p>
            <w:pPr>
              <w:pStyle w:val="105"/>
              <w:spacing w:line="240" w:lineRule="auto"/>
              <w:ind w:firstLine="0" w:firstLineChars="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51" w:type="dxa"/>
            <w:vMerge w:val="continue"/>
            <w:vAlign w:val="center"/>
          </w:tcPr>
          <w:p>
            <w:pPr>
              <w:pStyle w:val="105"/>
              <w:spacing w:line="240" w:lineRule="auto"/>
              <w:ind w:left="-107" w:leftChars="-51" w:right="-107" w:rightChars="-51" w:firstLine="0" w:firstLineChars="0"/>
              <w:jc w:val="center"/>
              <w:rPr>
                <w:rFonts w:hint="default" w:ascii="Times New Roman" w:hAnsi="Times New Roman" w:eastAsia="宋体" w:cs="Times New Roman"/>
                <w:sz w:val="21"/>
                <w:szCs w:val="21"/>
              </w:rPr>
            </w:pPr>
          </w:p>
        </w:tc>
        <w:tc>
          <w:tcPr>
            <w:tcW w:w="1575" w:type="dxa"/>
            <w:vMerge w:val="continue"/>
            <w:vAlign w:val="center"/>
          </w:tcPr>
          <w:p>
            <w:pPr>
              <w:pStyle w:val="105"/>
              <w:spacing w:line="240" w:lineRule="auto"/>
              <w:ind w:firstLine="0" w:firstLineChars="0"/>
              <w:jc w:val="center"/>
              <w:rPr>
                <w:rFonts w:hint="default" w:ascii="Times New Roman" w:hAnsi="Times New Roman" w:eastAsia="宋体" w:cs="Times New Roman"/>
                <w:sz w:val="21"/>
                <w:szCs w:val="21"/>
              </w:rPr>
            </w:pPr>
          </w:p>
        </w:tc>
        <w:tc>
          <w:tcPr>
            <w:tcW w:w="1212" w:type="dxa"/>
            <w:vAlign w:val="center"/>
          </w:tcPr>
          <w:p>
            <w:pPr>
              <w:pStyle w:val="105"/>
              <w:spacing w:line="240" w:lineRule="auto"/>
              <w:ind w:left="-124" w:leftChars="-59" w:right="-107" w:rightChars="-51" w:firstLine="0" w:firstLineChars="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1</w:t>
            </w:r>
          </w:p>
        </w:tc>
        <w:tc>
          <w:tcPr>
            <w:tcW w:w="1212" w:type="dxa"/>
            <w:vAlign w:val="center"/>
          </w:tcPr>
          <w:p>
            <w:pPr>
              <w:pStyle w:val="105"/>
              <w:spacing w:line="240" w:lineRule="auto"/>
              <w:ind w:left="-124" w:leftChars="-59" w:right="-107" w:rightChars="-51" w:firstLine="0" w:firstLineChars="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2</w:t>
            </w:r>
          </w:p>
        </w:tc>
        <w:tc>
          <w:tcPr>
            <w:tcW w:w="1214" w:type="dxa"/>
            <w:vAlign w:val="center"/>
          </w:tcPr>
          <w:p>
            <w:pPr>
              <w:pStyle w:val="105"/>
              <w:spacing w:line="240" w:lineRule="auto"/>
              <w:ind w:left="-124" w:leftChars="-59" w:right="-107" w:rightChars="-51" w:firstLine="0" w:firstLineChars="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3</w:t>
            </w:r>
          </w:p>
        </w:tc>
        <w:tc>
          <w:tcPr>
            <w:tcW w:w="1880" w:type="dxa"/>
            <w:vMerge w:val="continue"/>
            <w:vAlign w:val="center"/>
          </w:tcPr>
          <w:p>
            <w:pPr>
              <w:pStyle w:val="105"/>
              <w:spacing w:line="240" w:lineRule="auto"/>
              <w:ind w:left="-107" w:leftChars="-51" w:right="-107" w:rightChars="-51" w:firstLine="0" w:firstLineChars="0"/>
              <w:jc w:val="center"/>
              <w:rPr>
                <w:rFonts w:hint="default" w:ascii="Times New Roman" w:hAnsi="Times New Roman" w:eastAsia="宋体" w:cs="Times New Roman"/>
                <w:sz w:val="21"/>
                <w:szCs w:val="21"/>
              </w:rPr>
            </w:pPr>
          </w:p>
        </w:tc>
        <w:tc>
          <w:tcPr>
            <w:tcW w:w="874" w:type="dxa"/>
            <w:vMerge w:val="continue"/>
            <w:vAlign w:val="center"/>
          </w:tcPr>
          <w:p>
            <w:pPr>
              <w:pStyle w:val="105"/>
              <w:spacing w:line="240" w:lineRule="auto"/>
              <w:ind w:firstLine="0" w:firstLineChars="0"/>
              <w:jc w:val="center"/>
              <w:rPr>
                <w:rFonts w:hint="default" w:ascii="Times New Roman" w:hAnsi="Times New Roman" w:eastAsia="宋体"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1" w:hRule="atLeast"/>
          <w:jc w:val="center"/>
        </w:trPr>
        <w:tc>
          <w:tcPr>
            <w:tcW w:w="1551" w:type="dxa"/>
            <w:vAlign w:val="center"/>
          </w:tcPr>
          <w:p>
            <w:pPr>
              <w:pStyle w:val="105"/>
              <w:keepNext w:val="0"/>
              <w:keepLines w:val="0"/>
              <w:pageBreakBefore w:val="0"/>
              <w:widowControl w:val="0"/>
              <w:kinsoku/>
              <w:wordWrap/>
              <w:overflowPunct/>
              <w:topLinePunct w:val="0"/>
              <w:autoSpaceDE/>
              <w:autoSpaceDN/>
              <w:bidi w:val="0"/>
              <w:adjustRightInd/>
              <w:snapToGrid w:val="0"/>
              <w:spacing w:line="240" w:lineRule="exact"/>
              <w:ind w:firstLine="0" w:firstLineChars="0"/>
              <w:jc w:val="center"/>
              <w:textAlignment w:val="auto"/>
              <w:rPr>
                <w:rFonts w:hint="default" w:ascii="Times New Roman" w:hAnsi="Times New Roman" w:eastAsia="宋体" w:cs="Times New Roman"/>
                <w:sz w:val="21"/>
                <w:szCs w:val="21"/>
                <w:lang w:val="en-US"/>
              </w:rPr>
            </w:pPr>
            <w:r>
              <w:rPr>
                <w:rFonts w:hint="eastAsia" w:cs="Times New Roman"/>
                <w:sz w:val="21"/>
                <w:szCs w:val="21"/>
                <w:lang w:eastAsia="zh-CN"/>
              </w:rPr>
              <w:t>非甲烷总烃2022.01.20</w:t>
            </w:r>
          </w:p>
        </w:tc>
        <w:tc>
          <w:tcPr>
            <w:tcW w:w="1575" w:type="dxa"/>
            <w:vAlign w:val="center"/>
          </w:tcPr>
          <w:p>
            <w:pPr>
              <w:adjustRightInd w:val="0"/>
              <w:snapToGrid w:val="0"/>
              <w:spacing w:line="240" w:lineRule="exact"/>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生产车间门口外1m处4</w:t>
            </w:r>
            <w:r>
              <w:rPr>
                <w:rFonts w:hint="default" w:ascii="Times New Roman" w:hAnsi="Times New Roman" w:eastAsia="宋体" w:cs="Times New Roman"/>
                <w:kern w:val="0"/>
                <w:sz w:val="21"/>
                <w:szCs w:val="21"/>
                <w:lang w:val="en-US" w:eastAsia="zh-CN" w:bidi="ar-SA"/>
              </w:rPr>
              <w:t>#</w:t>
            </w:r>
          </w:p>
        </w:tc>
        <w:tc>
          <w:tcPr>
            <w:tcW w:w="1212" w:type="dxa"/>
            <w:vAlign w:val="center"/>
          </w:tcPr>
          <w:p>
            <w:pPr>
              <w:adjustRightInd w:val="0"/>
              <w:snapToGrid w:val="0"/>
              <w:spacing w:line="240" w:lineRule="exact"/>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2.19</w:t>
            </w:r>
          </w:p>
        </w:tc>
        <w:tc>
          <w:tcPr>
            <w:tcW w:w="1212" w:type="dxa"/>
            <w:vAlign w:val="center"/>
          </w:tcPr>
          <w:p>
            <w:pPr>
              <w:adjustRightInd w:val="0"/>
              <w:snapToGrid w:val="0"/>
              <w:spacing w:line="240" w:lineRule="exact"/>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2.22</w:t>
            </w:r>
          </w:p>
        </w:tc>
        <w:tc>
          <w:tcPr>
            <w:tcW w:w="1214" w:type="dxa"/>
            <w:vAlign w:val="center"/>
          </w:tcPr>
          <w:p>
            <w:pPr>
              <w:adjustRightInd w:val="0"/>
              <w:snapToGrid w:val="0"/>
              <w:spacing w:line="240" w:lineRule="exact"/>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2.12</w:t>
            </w:r>
          </w:p>
        </w:tc>
        <w:tc>
          <w:tcPr>
            <w:tcW w:w="1880" w:type="dxa"/>
            <w:vMerge w:val="restart"/>
            <w:vAlign w:val="center"/>
          </w:tcPr>
          <w:p>
            <w:pPr>
              <w:pStyle w:val="105"/>
              <w:keepNext w:val="0"/>
              <w:keepLines w:val="0"/>
              <w:pageBreakBefore w:val="0"/>
              <w:widowControl w:val="0"/>
              <w:kinsoku/>
              <w:wordWrap/>
              <w:overflowPunct/>
              <w:topLinePunct w:val="0"/>
              <w:autoSpaceDE/>
              <w:autoSpaceDN/>
              <w:bidi w:val="0"/>
              <w:snapToGrid w:val="0"/>
              <w:spacing w:line="240" w:lineRule="exact"/>
              <w:ind w:firstLine="0" w:firstLineChars="0"/>
              <w:jc w:val="center"/>
              <w:textAlignment w:val="auto"/>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DB 13/2322-2016</w:t>
            </w:r>
          </w:p>
          <w:p>
            <w:pPr>
              <w:keepNext w:val="0"/>
              <w:keepLines w:val="0"/>
              <w:pageBreakBefore w:val="0"/>
              <w:widowControl w:val="0"/>
              <w:kinsoku/>
              <w:wordWrap/>
              <w:overflowPunct/>
              <w:topLinePunct w:val="0"/>
              <w:autoSpaceDE/>
              <w:autoSpaceDN/>
              <w:bidi w:val="0"/>
              <w:adjustRightInd/>
              <w:snapToGrid w:val="0"/>
              <w:spacing w:line="240" w:lineRule="exact"/>
              <w:ind w:left="0" w:leftChars="0" w:right="0" w:rightChars="0" w:firstLine="0" w:firstLineChars="0"/>
              <w:jc w:val="center"/>
              <w:textAlignment w:val="auto"/>
              <w:outlineLvl w:val="9"/>
              <w:rPr>
                <w:rFonts w:hint="default" w:ascii="Times New Roman" w:hAnsi="Times New Roman" w:cs="Times New Roman" w:eastAsiaTheme="minorEastAsia"/>
                <w:kern w:val="2"/>
                <w:sz w:val="21"/>
                <w:szCs w:val="21"/>
                <w:lang w:val="en-US" w:eastAsia="zh-CN" w:bidi="ar-SA"/>
              </w:rPr>
            </w:pPr>
            <w:r>
              <w:rPr>
                <w:rFonts w:hint="eastAsia" w:ascii="Times New Roman" w:hAnsi="Times New Roman" w:cs="Times New Roman" w:eastAsiaTheme="minorEastAsia"/>
                <w:kern w:val="2"/>
                <w:sz w:val="21"/>
                <w:szCs w:val="21"/>
                <w:lang w:val="en-US" w:eastAsia="zh-CN" w:bidi="ar-SA"/>
              </w:rPr>
              <w:t>4</w:t>
            </w:r>
            <w:r>
              <w:rPr>
                <w:rFonts w:hint="default" w:ascii="Times New Roman" w:hAnsi="Times New Roman" w:cs="Times New Roman" w:eastAsiaTheme="minorEastAsia"/>
                <w:kern w:val="2"/>
                <w:sz w:val="21"/>
                <w:szCs w:val="21"/>
                <w:lang w:val="en-US" w:eastAsia="zh-CN" w:bidi="ar-SA"/>
              </w:rPr>
              <w:t>.0</w:t>
            </w:r>
          </w:p>
          <w:p>
            <w:pPr>
              <w:keepNext w:val="0"/>
              <w:keepLines w:val="0"/>
              <w:pageBreakBefore w:val="0"/>
              <w:widowControl w:val="0"/>
              <w:kinsoku/>
              <w:wordWrap/>
              <w:overflowPunct/>
              <w:topLinePunct w:val="0"/>
              <w:autoSpaceDE/>
              <w:autoSpaceDN/>
              <w:bidi w:val="0"/>
              <w:adjustRightInd/>
              <w:snapToGrid w:val="0"/>
              <w:spacing w:line="240" w:lineRule="exact"/>
              <w:ind w:left="0" w:leftChars="0" w:right="0" w:rightChars="0" w:firstLine="0" w:firstLineChars="0"/>
              <w:jc w:val="center"/>
              <w:textAlignment w:val="auto"/>
              <w:outlineLvl w:val="9"/>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eastAsiaTheme="minorEastAsia"/>
                <w:kern w:val="2"/>
                <w:sz w:val="21"/>
                <w:szCs w:val="21"/>
                <w:lang w:val="en-US" w:eastAsia="zh-CN" w:bidi="ar-SA"/>
              </w:rPr>
              <w:t>GB</w:t>
            </w:r>
            <w:r>
              <w:rPr>
                <w:rFonts w:hint="eastAsia" w:ascii="Times New Roman" w:hAnsi="Times New Roman" w:cs="Times New Roman" w:eastAsiaTheme="minorEastAsia"/>
                <w:kern w:val="2"/>
                <w:sz w:val="21"/>
                <w:szCs w:val="21"/>
                <w:lang w:val="en-US" w:eastAsia="zh-CN" w:bidi="ar-SA"/>
              </w:rPr>
              <w:t xml:space="preserve"> </w:t>
            </w:r>
            <w:r>
              <w:rPr>
                <w:rFonts w:hint="default" w:ascii="Times New Roman" w:hAnsi="Times New Roman" w:cs="Times New Roman" w:eastAsiaTheme="minorEastAsia"/>
                <w:kern w:val="2"/>
                <w:sz w:val="21"/>
                <w:szCs w:val="21"/>
                <w:lang w:val="en-US" w:eastAsia="zh-CN" w:bidi="ar-SA"/>
              </w:rPr>
              <w:t>37822-2019</w:t>
            </w:r>
          </w:p>
          <w:p>
            <w:pPr>
              <w:pStyle w:val="105"/>
              <w:spacing w:line="240" w:lineRule="auto"/>
              <w:ind w:firstLine="0" w:firstLineChars="0"/>
              <w:jc w:val="center"/>
              <w:rPr>
                <w:rFonts w:hint="default" w:ascii="Times New Roman" w:hAnsi="Times New Roman" w:eastAsia="宋体" w:cs="Times New Roman"/>
                <w:sz w:val="21"/>
                <w:szCs w:val="21"/>
                <w:lang w:val="en-US" w:eastAsia="zh-CN"/>
              </w:rPr>
            </w:pPr>
            <w:r>
              <w:rPr>
                <w:rFonts w:hint="default" w:ascii="Times New Roman" w:hAnsi="Times New Roman" w:cs="Times New Roman" w:eastAsiaTheme="minorEastAsia"/>
                <w:kern w:val="2"/>
                <w:sz w:val="21"/>
                <w:szCs w:val="21"/>
                <w:lang w:val="en-US" w:eastAsia="zh-CN" w:bidi="ar-SA"/>
              </w:rPr>
              <w:t>6</w:t>
            </w:r>
          </w:p>
        </w:tc>
        <w:tc>
          <w:tcPr>
            <w:tcW w:w="874" w:type="dxa"/>
            <w:vAlign w:val="center"/>
          </w:tcPr>
          <w:p>
            <w:pPr>
              <w:spacing w:line="240" w:lineRule="auto"/>
              <w:ind w:left="-107" w:leftChars="-51" w:right="-76" w:rightChars="-36" w:firstLine="0" w:firstLineChars="0"/>
              <w:jc w:val="center"/>
              <w:rPr>
                <w:rFonts w:hint="eastAsia" w:cs="Times New Roman"/>
                <w:sz w:val="21"/>
                <w:szCs w:val="21"/>
                <w:lang w:eastAsia="zh-CN"/>
              </w:rPr>
            </w:pPr>
            <w:r>
              <w:rPr>
                <w:rFonts w:hint="eastAsia" w:cs="Times New Roman"/>
                <w:sz w:val="21"/>
                <w:szCs w:val="21"/>
                <w:lang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6" w:hRule="atLeast"/>
          <w:jc w:val="center"/>
        </w:trPr>
        <w:tc>
          <w:tcPr>
            <w:tcW w:w="1551" w:type="dxa"/>
            <w:vAlign w:val="center"/>
          </w:tcPr>
          <w:p>
            <w:pPr>
              <w:pStyle w:val="105"/>
              <w:keepNext w:val="0"/>
              <w:keepLines w:val="0"/>
              <w:pageBreakBefore w:val="0"/>
              <w:widowControl w:val="0"/>
              <w:kinsoku/>
              <w:wordWrap/>
              <w:overflowPunct/>
              <w:topLinePunct w:val="0"/>
              <w:autoSpaceDE/>
              <w:autoSpaceDN/>
              <w:bidi w:val="0"/>
              <w:adjustRightInd/>
              <w:snapToGrid w:val="0"/>
              <w:spacing w:line="240" w:lineRule="exact"/>
              <w:ind w:firstLine="0" w:firstLineChars="0"/>
              <w:jc w:val="center"/>
              <w:textAlignment w:val="auto"/>
              <w:rPr>
                <w:rFonts w:hint="default" w:ascii="Times New Roman" w:hAnsi="Times New Roman" w:eastAsia="宋体" w:cs="Times New Roman"/>
                <w:sz w:val="21"/>
                <w:szCs w:val="21"/>
                <w:lang w:val="en-US"/>
              </w:rPr>
            </w:pPr>
            <w:r>
              <w:rPr>
                <w:rFonts w:hint="eastAsia" w:cs="Times New Roman"/>
                <w:sz w:val="21"/>
                <w:szCs w:val="21"/>
                <w:lang w:eastAsia="zh-CN"/>
              </w:rPr>
              <w:t>非甲烷总烃2022.01.21</w:t>
            </w:r>
          </w:p>
        </w:tc>
        <w:tc>
          <w:tcPr>
            <w:tcW w:w="1575" w:type="dxa"/>
            <w:vAlign w:val="center"/>
          </w:tcPr>
          <w:p>
            <w:pPr>
              <w:adjustRightInd w:val="0"/>
              <w:snapToGrid w:val="0"/>
              <w:spacing w:line="240" w:lineRule="exact"/>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生产车间门口外1m处4</w:t>
            </w:r>
            <w:r>
              <w:rPr>
                <w:rFonts w:hint="default" w:ascii="Times New Roman" w:hAnsi="Times New Roman" w:eastAsia="宋体" w:cs="Times New Roman"/>
                <w:kern w:val="0"/>
                <w:sz w:val="21"/>
                <w:szCs w:val="21"/>
                <w:lang w:val="en-US" w:eastAsia="zh-CN" w:bidi="ar-SA"/>
              </w:rPr>
              <w:t>#</w:t>
            </w:r>
          </w:p>
        </w:tc>
        <w:tc>
          <w:tcPr>
            <w:tcW w:w="1212" w:type="dxa"/>
            <w:vAlign w:val="center"/>
          </w:tcPr>
          <w:p>
            <w:pPr>
              <w:adjustRightInd w:val="0"/>
              <w:snapToGrid w:val="0"/>
              <w:spacing w:line="240" w:lineRule="exact"/>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1.72</w:t>
            </w:r>
          </w:p>
        </w:tc>
        <w:tc>
          <w:tcPr>
            <w:tcW w:w="1212" w:type="dxa"/>
            <w:vAlign w:val="center"/>
          </w:tcPr>
          <w:p>
            <w:pPr>
              <w:adjustRightInd w:val="0"/>
              <w:snapToGrid w:val="0"/>
              <w:spacing w:line="240" w:lineRule="exact"/>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1.97</w:t>
            </w:r>
          </w:p>
        </w:tc>
        <w:tc>
          <w:tcPr>
            <w:tcW w:w="1214" w:type="dxa"/>
            <w:vAlign w:val="center"/>
          </w:tcPr>
          <w:p>
            <w:pPr>
              <w:adjustRightInd w:val="0"/>
              <w:snapToGrid w:val="0"/>
              <w:spacing w:line="240" w:lineRule="exact"/>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1.94</w:t>
            </w:r>
          </w:p>
        </w:tc>
        <w:tc>
          <w:tcPr>
            <w:tcW w:w="1880" w:type="dxa"/>
            <w:vMerge w:val="continue"/>
            <w:vAlign w:val="center"/>
          </w:tcPr>
          <w:p>
            <w:pPr>
              <w:pStyle w:val="105"/>
              <w:spacing w:line="240" w:lineRule="auto"/>
              <w:ind w:firstLine="0" w:firstLineChars="0"/>
              <w:jc w:val="center"/>
              <w:rPr>
                <w:rFonts w:hint="default" w:ascii="Times New Roman" w:hAnsi="Times New Roman" w:eastAsia="宋体" w:cs="Times New Roman"/>
                <w:sz w:val="21"/>
                <w:szCs w:val="21"/>
              </w:rPr>
            </w:pPr>
          </w:p>
        </w:tc>
        <w:tc>
          <w:tcPr>
            <w:tcW w:w="874" w:type="dxa"/>
            <w:vAlign w:val="center"/>
          </w:tcPr>
          <w:p>
            <w:pPr>
              <w:spacing w:line="240" w:lineRule="auto"/>
              <w:ind w:left="-107" w:leftChars="-51" w:right="-76" w:rightChars="-36" w:firstLine="0" w:firstLineChars="0"/>
              <w:jc w:val="center"/>
              <w:rPr>
                <w:rFonts w:hint="default" w:ascii="Times New Roman" w:hAnsi="Times New Roman" w:eastAsia="宋体" w:cs="Times New Roman"/>
                <w:sz w:val="21"/>
                <w:szCs w:val="21"/>
                <w:lang w:eastAsia="zh-CN"/>
              </w:rPr>
            </w:pPr>
            <w:r>
              <w:rPr>
                <w:rFonts w:hint="eastAsia" w:cs="Times New Roman"/>
                <w:sz w:val="21"/>
                <w:szCs w:val="21"/>
                <w:lang w:eastAsia="zh-CN"/>
              </w:rPr>
              <w:t>达标</w:t>
            </w:r>
          </w:p>
        </w:tc>
      </w:tr>
    </w:tbl>
    <w:p>
      <w:pPr>
        <w:pStyle w:val="7"/>
        <w:rPr>
          <w:rFonts w:hint="default" w:ascii="Times New Roman" w:hAnsi="Times New Roman" w:cs="Times New Roman"/>
        </w:rPr>
      </w:pPr>
      <w:r>
        <w:rPr>
          <w:rFonts w:hint="default" w:ascii="Times New Roman" w:hAnsi="Times New Roman" w:cs="Times New Roman"/>
        </w:rPr>
        <w:t>7.1.</w:t>
      </w:r>
      <w:r>
        <w:rPr>
          <w:rFonts w:hint="eastAsia" w:ascii="Times New Roman" w:hAnsi="Times New Roman" w:cs="Times New Roman"/>
          <w:lang w:val="en-US" w:eastAsia="zh-CN"/>
        </w:rPr>
        <w:t>3</w:t>
      </w:r>
      <w:r>
        <w:rPr>
          <w:rFonts w:hint="default" w:ascii="Times New Roman" w:hAnsi="Times New Roman" w:cs="Times New Roman"/>
        </w:rPr>
        <w:t xml:space="preserve"> 噪声检测结果</w:t>
      </w:r>
      <w:bookmarkEnd w:id="90"/>
      <w:bookmarkEnd w:id="91"/>
    </w:p>
    <w:p>
      <w:pPr>
        <w:jc w:val="center"/>
        <w:rPr>
          <w:rFonts w:hint="eastAsia" w:ascii="Times New Roman" w:hAnsi="Times New Roman" w:eastAsia="宋体" w:cs="Times New Roman"/>
          <w:b/>
          <w:sz w:val="24"/>
          <w:szCs w:val="24"/>
          <w:lang w:eastAsia="zh-CN"/>
        </w:rPr>
      </w:pPr>
      <w:r>
        <w:rPr>
          <w:rFonts w:hint="default" w:ascii="Times New Roman" w:hAnsi="Times New Roman" w:eastAsia="宋体" w:cs="Times New Roman"/>
          <w:b/>
          <w:sz w:val="24"/>
          <w:szCs w:val="24"/>
        </w:rPr>
        <w:t>表 7-</w:t>
      </w:r>
      <w:r>
        <w:rPr>
          <w:rFonts w:hint="eastAsia" w:ascii="Times New Roman" w:hAnsi="Times New Roman" w:eastAsia="宋体" w:cs="Times New Roman"/>
          <w:b/>
          <w:sz w:val="24"/>
          <w:szCs w:val="24"/>
          <w:lang w:val="en-US" w:eastAsia="zh-CN"/>
        </w:rPr>
        <w:t>4</w:t>
      </w:r>
      <w:r>
        <w:rPr>
          <w:rFonts w:hint="default" w:ascii="Times New Roman" w:hAnsi="Times New Roman" w:eastAsia="宋体" w:cs="Times New Roman"/>
          <w:b/>
          <w:sz w:val="24"/>
          <w:szCs w:val="24"/>
        </w:rPr>
        <w:t xml:space="preserve"> 厂界噪声检测结果</w:t>
      </w:r>
      <w:r>
        <w:rPr>
          <w:rFonts w:hint="eastAsia" w:ascii="Times New Roman" w:hAnsi="Times New Roman" w:eastAsia="宋体" w:cs="Times New Roman"/>
          <w:b/>
          <w:sz w:val="24"/>
          <w:szCs w:val="24"/>
          <w:lang w:eastAsia="zh-CN"/>
        </w:rPr>
        <w:t>（单位：</w:t>
      </w:r>
      <w:r>
        <w:rPr>
          <w:rFonts w:hint="default" w:ascii="Times New Roman" w:hAnsi="Times New Roman" w:cs="Times New Roman"/>
          <w:b/>
          <w:sz w:val="21"/>
          <w:szCs w:val="21"/>
        </w:rPr>
        <w:t>dB(A)</w:t>
      </w:r>
      <w:r>
        <w:rPr>
          <w:rFonts w:hint="eastAsia" w:ascii="Times New Roman" w:hAnsi="Times New Roman" w:eastAsia="宋体" w:cs="Times New Roman"/>
          <w:b/>
          <w:sz w:val="24"/>
          <w:szCs w:val="24"/>
          <w:lang w:eastAsia="zh-CN"/>
        </w:rPr>
        <w:t>）</w:t>
      </w:r>
    </w:p>
    <w:tbl>
      <w:tblPr>
        <w:tblStyle w:val="33"/>
        <w:tblW w:w="9494" w:type="dxa"/>
        <w:tblInd w:w="-54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1" w:type="dxa"/>
          <w:bottom w:w="0" w:type="dxa"/>
          <w:right w:w="51" w:type="dxa"/>
        </w:tblCellMar>
      </w:tblPr>
      <w:tblGrid>
        <w:gridCol w:w="2409"/>
        <w:gridCol w:w="1127"/>
        <w:gridCol w:w="1127"/>
        <w:gridCol w:w="1127"/>
        <w:gridCol w:w="1128"/>
        <w:gridCol w:w="1654"/>
        <w:gridCol w:w="9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510" w:hRule="atLeast"/>
        </w:trPr>
        <w:tc>
          <w:tcPr>
            <w:tcW w:w="2409" w:type="dxa"/>
            <w:vMerge w:val="restart"/>
            <w:vAlign w:val="center"/>
          </w:tcPr>
          <w:p>
            <w:pPr>
              <w:spacing w:line="240" w:lineRule="exact"/>
              <w:jc w:val="center"/>
              <w:rPr>
                <w:rFonts w:hint="default" w:ascii="Times New Roman" w:hAnsi="Times New Roman" w:eastAsia="宋体" w:cs="Times New Roman"/>
                <w:b w:val="0"/>
                <w:bCs/>
                <w:sz w:val="21"/>
                <w:szCs w:val="21"/>
              </w:rPr>
            </w:pPr>
            <w:r>
              <w:rPr>
                <w:rFonts w:hint="default" w:ascii="Times New Roman" w:hAnsi="Times New Roman" w:eastAsia="宋体" w:cs="Times New Roman"/>
                <w:b w:val="0"/>
                <w:bCs/>
                <w:sz w:val="21"/>
                <w:szCs w:val="21"/>
              </w:rPr>
              <w:t>检测点位</w:t>
            </w:r>
          </w:p>
        </w:tc>
        <w:tc>
          <w:tcPr>
            <w:tcW w:w="2254" w:type="dxa"/>
            <w:gridSpan w:val="2"/>
            <w:vAlign w:val="center"/>
          </w:tcPr>
          <w:p>
            <w:pPr>
              <w:spacing w:line="240" w:lineRule="exact"/>
              <w:jc w:val="center"/>
              <w:rPr>
                <w:rFonts w:hint="default" w:ascii="Times New Roman" w:hAnsi="Times New Roman" w:eastAsia="宋体" w:cs="Times New Roman"/>
                <w:b w:val="0"/>
                <w:bCs/>
                <w:sz w:val="21"/>
                <w:szCs w:val="21"/>
                <w:lang w:val="en-US" w:eastAsia="zh-CN"/>
              </w:rPr>
            </w:pPr>
            <w:r>
              <w:rPr>
                <w:rFonts w:hint="eastAsia" w:ascii="Times New Roman" w:hAnsi="Times New Roman" w:eastAsia="宋体" w:cs="Times New Roman"/>
                <w:b w:val="0"/>
                <w:bCs/>
                <w:sz w:val="21"/>
                <w:szCs w:val="21"/>
                <w:lang w:val="en-US" w:eastAsia="zh-CN"/>
              </w:rPr>
              <w:t>2022.01.20</w:t>
            </w:r>
          </w:p>
        </w:tc>
        <w:tc>
          <w:tcPr>
            <w:tcW w:w="2255" w:type="dxa"/>
            <w:gridSpan w:val="2"/>
            <w:vAlign w:val="center"/>
          </w:tcPr>
          <w:p>
            <w:pPr>
              <w:spacing w:line="240" w:lineRule="exact"/>
              <w:jc w:val="center"/>
              <w:rPr>
                <w:rFonts w:hint="default" w:ascii="Times New Roman" w:hAnsi="Times New Roman" w:eastAsia="宋体" w:cs="Times New Roman"/>
                <w:b w:val="0"/>
                <w:bCs/>
                <w:sz w:val="21"/>
                <w:szCs w:val="21"/>
                <w:lang w:val="en-US" w:eastAsia="zh-CN"/>
              </w:rPr>
            </w:pPr>
            <w:r>
              <w:rPr>
                <w:rFonts w:hint="eastAsia" w:ascii="Times New Roman" w:hAnsi="Times New Roman" w:eastAsia="宋体" w:cs="Times New Roman"/>
                <w:b w:val="0"/>
                <w:bCs/>
                <w:sz w:val="21"/>
                <w:szCs w:val="21"/>
                <w:lang w:val="en-US" w:eastAsia="zh-CN"/>
              </w:rPr>
              <w:t>2022.01.21</w:t>
            </w:r>
          </w:p>
        </w:tc>
        <w:tc>
          <w:tcPr>
            <w:tcW w:w="1654" w:type="dxa"/>
            <w:vMerge w:val="restart"/>
            <w:vAlign w:val="center"/>
          </w:tcPr>
          <w:p>
            <w:pPr>
              <w:spacing w:line="240" w:lineRule="exact"/>
              <w:jc w:val="center"/>
              <w:rPr>
                <w:rFonts w:hint="default" w:ascii="Times New Roman" w:hAnsi="Times New Roman" w:eastAsia="宋体" w:cs="Times New Roman"/>
                <w:b w:val="0"/>
                <w:bCs/>
                <w:sz w:val="21"/>
                <w:szCs w:val="21"/>
              </w:rPr>
            </w:pPr>
            <w:r>
              <w:rPr>
                <w:rFonts w:hint="default" w:ascii="Times New Roman" w:hAnsi="Times New Roman" w:eastAsia="宋体" w:cs="Times New Roman"/>
                <w:b w:val="0"/>
                <w:bCs/>
                <w:sz w:val="21"/>
                <w:szCs w:val="21"/>
              </w:rPr>
              <w:t>执行标准</w:t>
            </w:r>
          </w:p>
          <w:p>
            <w:pPr>
              <w:spacing w:line="240" w:lineRule="exact"/>
              <w:jc w:val="center"/>
              <w:rPr>
                <w:rFonts w:hint="default" w:ascii="Times New Roman" w:hAnsi="Times New Roman" w:eastAsia="宋体" w:cs="Times New Roman"/>
                <w:b w:val="0"/>
                <w:bCs/>
                <w:sz w:val="21"/>
                <w:szCs w:val="21"/>
              </w:rPr>
            </w:pPr>
            <w:r>
              <w:rPr>
                <w:rFonts w:hint="default" w:ascii="Times New Roman" w:hAnsi="Times New Roman" w:eastAsia="宋体" w:cs="Times New Roman"/>
                <w:b w:val="0"/>
                <w:bCs/>
                <w:sz w:val="21"/>
                <w:szCs w:val="21"/>
              </w:rPr>
              <w:t>及标准值</w:t>
            </w:r>
          </w:p>
        </w:tc>
        <w:tc>
          <w:tcPr>
            <w:tcW w:w="922" w:type="dxa"/>
            <w:vMerge w:val="restart"/>
            <w:vAlign w:val="center"/>
          </w:tcPr>
          <w:p>
            <w:pPr>
              <w:jc w:val="center"/>
              <w:rPr>
                <w:rFonts w:hint="default" w:ascii="Times New Roman" w:hAnsi="Times New Roman" w:eastAsia="宋体" w:cs="Times New Roman"/>
                <w:b w:val="0"/>
                <w:bCs/>
                <w:sz w:val="21"/>
                <w:szCs w:val="21"/>
              </w:rPr>
            </w:pPr>
            <w:r>
              <w:rPr>
                <w:rFonts w:hint="default" w:ascii="Times New Roman" w:hAnsi="Times New Roman" w:eastAsia="宋体" w:cs="Times New Roman"/>
                <w:b w:val="0"/>
                <w:bCs/>
                <w:sz w:val="21"/>
                <w:szCs w:val="21"/>
              </w:rPr>
              <w:t>达标</w:t>
            </w:r>
          </w:p>
          <w:p>
            <w:pPr>
              <w:jc w:val="center"/>
              <w:rPr>
                <w:rFonts w:hint="default" w:ascii="Times New Roman" w:hAnsi="Times New Roman" w:eastAsia="宋体" w:cs="Times New Roman"/>
                <w:b w:val="0"/>
                <w:bCs/>
                <w:sz w:val="21"/>
                <w:szCs w:val="21"/>
              </w:rPr>
            </w:pPr>
            <w:r>
              <w:rPr>
                <w:rFonts w:hint="default" w:ascii="Times New Roman" w:hAnsi="Times New Roman" w:eastAsia="宋体" w:cs="Times New Roman"/>
                <w:b w:val="0"/>
                <w:bCs/>
                <w:sz w:val="21"/>
                <w:szCs w:val="21"/>
              </w:rPr>
              <w:t>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510" w:hRule="atLeast"/>
        </w:trPr>
        <w:tc>
          <w:tcPr>
            <w:tcW w:w="2409" w:type="dxa"/>
            <w:vMerge w:val="continue"/>
            <w:vAlign w:val="center"/>
          </w:tcPr>
          <w:p>
            <w:pPr>
              <w:spacing w:line="240" w:lineRule="exact"/>
              <w:jc w:val="center"/>
              <w:rPr>
                <w:rFonts w:hint="default" w:ascii="Times New Roman" w:hAnsi="Times New Roman" w:eastAsia="宋体" w:cs="Times New Roman"/>
                <w:sz w:val="21"/>
                <w:szCs w:val="21"/>
              </w:rPr>
            </w:pPr>
          </w:p>
        </w:tc>
        <w:tc>
          <w:tcPr>
            <w:tcW w:w="1127" w:type="dxa"/>
            <w:vAlign w:val="center"/>
          </w:tcPr>
          <w:p>
            <w:pPr>
              <w:spacing w:line="240" w:lineRule="exact"/>
              <w:jc w:val="center"/>
              <w:rPr>
                <w:rFonts w:hint="default" w:ascii="Times New Roman" w:hAnsi="Times New Roman" w:eastAsia="宋体" w:cs="Times New Roman"/>
                <w:b w:val="0"/>
                <w:bCs/>
                <w:kern w:val="2"/>
                <w:sz w:val="21"/>
                <w:szCs w:val="21"/>
                <w:lang w:val="en-US" w:eastAsia="zh-CN" w:bidi="ar-SA"/>
              </w:rPr>
            </w:pPr>
            <w:r>
              <w:rPr>
                <w:rFonts w:hint="eastAsia" w:ascii="Times New Roman" w:hAnsi="Times New Roman" w:eastAsia="宋体" w:cs="Times New Roman"/>
                <w:b w:val="0"/>
                <w:bCs/>
                <w:kern w:val="2"/>
                <w:sz w:val="21"/>
                <w:szCs w:val="21"/>
                <w:lang w:val="en-US" w:eastAsia="zh-CN" w:bidi="ar-SA"/>
              </w:rPr>
              <w:t>昼间</w:t>
            </w:r>
          </w:p>
        </w:tc>
        <w:tc>
          <w:tcPr>
            <w:tcW w:w="1127" w:type="dxa"/>
            <w:vAlign w:val="center"/>
          </w:tcPr>
          <w:p>
            <w:pPr>
              <w:spacing w:line="240" w:lineRule="exact"/>
              <w:jc w:val="center"/>
              <w:rPr>
                <w:rFonts w:hint="default" w:ascii="Times New Roman" w:hAnsi="Times New Roman" w:eastAsia="宋体" w:cs="Times New Roman"/>
                <w:b w:val="0"/>
                <w:bCs/>
                <w:kern w:val="2"/>
                <w:sz w:val="21"/>
                <w:szCs w:val="21"/>
                <w:lang w:val="en-US" w:eastAsia="zh-CN" w:bidi="ar-SA"/>
              </w:rPr>
            </w:pPr>
            <w:r>
              <w:rPr>
                <w:rFonts w:hint="eastAsia" w:ascii="Times New Roman" w:hAnsi="Times New Roman" w:eastAsia="宋体" w:cs="Times New Roman"/>
                <w:b w:val="0"/>
                <w:bCs/>
                <w:kern w:val="2"/>
                <w:sz w:val="21"/>
                <w:szCs w:val="21"/>
                <w:lang w:val="en-US" w:eastAsia="zh-CN" w:bidi="ar-SA"/>
              </w:rPr>
              <w:t>夜间</w:t>
            </w:r>
          </w:p>
        </w:tc>
        <w:tc>
          <w:tcPr>
            <w:tcW w:w="1127" w:type="dxa"/>
            <w:vAlign w:val="center"/>
          </w:tcPr>
          <w:p>
            <w:pPr>
              <w:spacing w:line="240" w:lineRule="exact"/>
              <w:jc w:val="center"/>
              <w:rPr>
                <w:rFonts w:hint="default" w:ascii="Times New Roman" w:hAnsi="Times New Roman" w:eastAsia="宋体" w:cs="Times New Roman"/>
                <w:b w:val="0"/>
                <w:bCs/>
                <w:kern w:val="2"/>
                <w:sz w:val="21"/>
                <w:szCs w:val="21"/>
                <w:lang w:val="en-US" w:eastAsia="zh-CN" w:bidi="ar-SA"/>
              </w:rPr>
            </w:pPr>
            <w:r>
              <w:rPr>
                <w:rFonts w:hint="eastAsia" w:ascii="Times New Roman" w:hAnsi="Times New Roman" w:eastAsia="宋体" w:cs="Times New Roman"/>
                <w:b w:val="0"/>
                <w:bCs/>
                <w:kern w:val="2"/>
                <w:sz w:val="21"/>
                <w:szCs w:val="21"/>
                <w:lang w:val="en-US" w:eastAsia="zh-CN" w:bidi="ar-SA"/>
              </w:rPr>
              <w:t>昼间</w:t>
            </w:r>
          </w:p>
        </w:tc>
        <w:tc>
          <w:tcPr>
            <w:tcW w:w="1128" w:type="dxa"/>
            <w:vAlign w:val="center"/>
          </w:tcPr>
          <w:p>
            <w:pPr>
              <w:spacing w:line="240" w:lineRule="exact"/>
              <w:jc w:val="center"/>
              <w:rPr>
                <w:rFonts w:hint="default" w:ascii="Times New Roman" w:hAnsi="Times New Roman" w:eastAsia="宋体" w:cs="Times New Roman"/>
                <w:b w:val="0"/>
                <w:bCs/>
                <w:kern w:val="2"/>
                <w:sz w:val="21"/>
                <w:szCs w:val="21"/>
                <w:lang w:val="en-US" w:eastAsia="zh-CN" w:bidi="ar-SA"/>
              </w:rPr>
            </w:pPr>
            <w:r>
              <w:rPr>
                <w:rFonts w:hint="eastAsia" w:ascii="Times New Roman" w:hAnsi="Times New Roman" w:eastAsia="宋体" w:cs="Times New Roman"/>
                <w:b w:val="0"/>
                <w:bCs/>
                <w:kern w:val="2"/>
                <w:sz w:val="21"/>
                <w:szCs w:val="21"/>
                <w:lang w:val="en-US" w:eastAsia="zh-CN" w:bidi="ar-SA"/>
              </w:rPr>
              <w:t>夜间</w:t>
            </w:r>
          </w:p>
        </w:tc>
        <w:tc>
          <w:tcPr>
            <w:tcW w:w="1654" w:type="dxa"/>
            <w:vMerge w:val="continue"/>
            <w:vAlign w:val="center"/>
          </w:tcPr>
          <w:p>
            <w:pPr>
              <w:jc w:val="center"/>
              <w:rPr>
                <w:rFonts w:hint="default" w:ascii="Times New Roman" w:hAnsi="Times New Roman" w:eastAsia="宋体" w:cs="Times New Roman"/>
                <w:sz w:val="21"/>
                <w:szCs w:val="21"/>
              </w:rPr>
            </w:pPr>
          </w:p>
        </w:tc>
        <w:tc>
          <w:tcPr>
            <w:tcW w:w="922" w:type="dxa"/>
            <w:vMerge w:val="continue"/>
            <w:vAlign w:val="center"/>
          </w:tcPr>
          <w:p>
            <w:pPr>
              <w:jc w:val="center"/>
              <w:rPr>
                <w:rFonts w:hint="default" w:ascii="Times New Roman" w:hAnsi="Times New Roman" w:eastAsia="宋体"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510" w:hRule="atLeast"/>
        </w:trPr>
        <w:tc>
          <w:tcPr>
            <w:tcW w:w="2409" w:type="dxa"/>
            <w:vAlign w:val="center"/>
          </w:tcPr>
          <w:p>
            <w:pPr>
              <w:jc w:val="center"/>
              <w:rPr>
                <w:rFonts w:hint="default" w:ascii="Times New Roman" w:hAnsi="Times New Roman" w:cs="Times New Roman" w:eastAsiaTheme="minorEastAsia"/>
                <w:spacing w:val="0"/>
                <w:kern w:val="2"/>
                <w:sz w:val="21"/>
                <w:szCs w:val="21"/>
                <w:lang w:val="en-US" w:eastAsia="zh-CN" w:bidi="ar-SA"/>
              </w:rPr>
            </w:pPr>
            <w:r>
              <w:rPr>
                <w:rFonts w:hint="default" w:ascii="Times New Roman" w:hAnsi="Times New Roman" w:cs="Times New Roman"/>
                <w:spacing w:val="0"/>
                <w:sz w:val="21"/>
                <w:szCs w:val="21"/>
                <w:lang w:val="en-US" w:eastAsia="zh-CN"/>
              </w:rPr>
              <w:t>北厂界外1m处（1#）</w:t>
            </w:r>
          </w:p>
        </w:tc>
        <w:tc>
          <w:tcPr>
            <w:tcW w:w="1127" w:type="dxa"/>
            <w:vAlign w:val="center"/>
          </w:tcPr>
          <w:p>
            <w:pPr>
              <w:jc w:val="center"/>
              <w:rPr>
                <w:rFonts w:hint="eastAsia" w:ascii="Times New Roman" w:hAnsi="Times New Roman" w:cs="Times New Roman" w:eastAsiaTheme="minorEastAsia"/>
                <w:spacing w:val="0"/>
                <w:kern w:val="2"/>
                <w:sz w:val="21"/>
                <w:szCs w:val="21"/>
                <w:lang w:val="en-US" w:eastAsia="zh-CN" w:bidi="ar-SA"/>
              </w:rPr>
            </w:pPr>
            <w:r>
              <w:rPr>
                <w:rFonts w:hint="eastAsia" w:ascii="Times New Roman" w:hAnsi="Times New Roman" w:cs="Times New Roman"/>
                <w:spacing w:val="0"/>
                <w:sz w:val="21"/>
                <w:szCs w:val="21"/>
                <w:lang w:val="en-US" w:eastAsia="zh-CN"/>
              </w:rPr>
              <w:t>50.6</w:t>
            </w:r>
          </w:p>
        </w:tc>
        <w:tc>
          <w:tcPr>
            <w:tcW w:w="1127" w:type="dxa"/>
            <w:vAlign w:val="center"/>
          </w:tcPr>
          <w:p>
            <w:pPr>
              <w:jc w:val="center"/>
              <w:rPr>
                <w:rFonts w:hint="eastAsia" w:ascii="Times New Roman" w:hAnsi="Times New Roman" w:cs="Times New Roman" w:eastAsiaTheme="minorEastAsia"/>
                <w:spacing w:val="0"/>
                <w:kern w:val="2"/>
                <w:sz w:val="21"/>
                <w:szCs w:val="21"/>
                <w:lang w:val="en-US" w:eastAsia="zh-CN" w:bidi="ar-SA"/>
              </w:rPr>
            </w:pPr>
            <w:r>
              <w:rPr>
                <w:rFonts w:hint="eastAsia" w:ascii="Times New Roman" w:hAnsi="Times New Roman" w:cs="Times New Roman"/>
                <w:spacing w:val="0"/>
                <w:sz w:val="21"/>
                <w:szCs w:val="21"/>
                <w:lang w:val="en-US" w:eastAsia="zh-CN"/>
              </w:rPr>
              <w:t>41.8</w:t>
            </w:r>
          </w:p>
        </w:tc>
        <w:tc>
          <w:tcPr>
            <w:tcW w:w="1127" w:type="dxa"/>
            <w:vAlign w:val="center"/>
          </w:tcPr>
          <w:p>
            <w:pPr>
              <w:jc w:val="center"/>
              <w:rPr>
                <w:rFonts w:hint="eastAsia" w:ascii="Times New Roman" w:hAnsi="Times New Roman" w:cs="Times New Roman" w:eastAsiaTheme="minorEastAsia"/>
                <w:spacing w:val="0"/>
                <w:kern w:val="2"/>
                <w:sz w:val="21"/>
                <w:szCs w:val="21"/>
                <w:lang w:val="en-US" w:eastAsia="zh-CN" w:bidi="ar-SA"/>
              </w:rPr>
            </w:pPr>
            <w:r>
              <w:rPr>
                <w:rFonts w:hint="eastAsia" w:ascii="Times New Roman" w:hAnsi="Times New Roman" w:cs="Times New Roman"/>
                <w:spacing w:val="0"/>
                <w:sz w:val="21"/>
                <w:szCs w:val="21"/>
                <w:lang w:val="en-US" w:eastAsia="zh-CN"/>
              </w:rPr>
              <w:t>50.3</w:t>
            </w:r>
          </w:p>
        </w:tc>
        <w:tc>
          <w:tcPr>
            <w:tcW w:w="1128" w:type="dxa"/>
            <w:vAlign w:val="center"/>
          </w:tcPr>
          <w:p>
            <w:pPr>
              <w:jc w:val="center"/>
              <w:rPr>
                <w:rFonts w:hint="eastAsia" w:ascii="Times New Roman" w:hAnsi="Times New Roman" w:cs="Times New Roman" w:eastAsiaTheme="minorEastAsia"/>
                <w:spacing w:val="0"/>
                <w:kern w:val="2"/>
                <w:sz w:val="21"/>
                <w:szCs w:val="21"/>
                <w:lang w:val="en-US" w:eastAsia="zh-CN" w:bidi="ar-SA"/>
              </w:rPr>
            </w:pPr>
            <w:r>
              <w:rPr>
                <w:rFonts w:hint="eastAsia" w:ascii="Times New Roman" w:hAnsi="Times New Roman" w:cs="Times New Roman"/>
                <w:spacing w:val="0"/>
                <w:sz w:val="21"/>
                <w:szCs w:val="21"/>
                <w:lang w:val="en-US" w:eastAsia="zh-CN"/>
              </w:rPr>
              <w:t>42.0</w:t>
            </w:r>
          </w:p>
        </w:tc>
        <w:tc>
          <w:tcPr>
            <w:tcW w:w="1654" w:type="dxa"/>
            <w:vMerge w:val="restart"/>
            <w:vAlign w:val="center"/>
          </w:tcPr>
          <w:p>
            <w:pPr>
              <w:spacing w:line="240" w:lineRule="exact"/>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GB 12348-2008</w:t>
            </w:r>
            <w:r>
              <w:rPr>
                <w:rFonts w:hint="default" w:ascii="Times New Roman" w:hAnsi="Times New Roman" w:eastAsia="宋体" w:cs="Times New Roman"/>
              </w:rPr>
              <w:t>昼间：</w:t>
            </w:r>
            <w:r>
              <w:rPr>
                <w:rFonts w:hint="eastAsia" w:ascii="Times New Roman" w:hAnsi="Times New Roman" w:eastAsia="宋体" w:cs="Times New Roman"/>
                <w:lang w:val="en-US" w:eastAsia="zh-CN"/>
              </w:rPr>
              <w:t>55</w:t>
            </w:r>
          </w:p>
          <w:p>
            <w:pPr>
              <w:spacing w:line="240" w:lineRule="exact"/>
              <w:jc w:val="center"/>
              <w:rPr>
                <w:rFonts w:hint="default"/>
                <w:lang w:val="en-US"/>
              </w:rPr>
            </w:pPr>
            <w:r>
              <w:rPr>
                <w:rFonts w:hint="eastAsia" w:ascii="Times New Roman" w:hAnsi="Times New Roman" w:eastAsia="宋体" w:cs="Times New Roman"/>
                <w:lang w:val="en-US" w:eastAsia="zh-CN"/>
              </w:rPr>
              <w:t>夜间：45</w:t>
            </w:r>
          </w:p>
        </w:tc>
        <w:tc>
          <w:tcPr>
            <w:tcW w:w="922" w:type="dxa"/>
            <w:vAlign w:val="center"/>
          </w:tcPr>
          <w:p>
            <w:pPr>
              <w:spacing w:line="24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510" w:hRule="atLeast"/>
        </w:trPr>
        <w:tc>
          <w:tcPr>
            <w:tcW w:w="2409" w:type="dxa"/>
            <w:vAlign w:val="center"/>
          </w:tcPr>
          <w:p>
            <w:pPr>
              <w:jc w:val="center"/>
              <w:rPr>
                <w:rFonts w:hint="eastAsia" w:ascii="Times New Roman" w:hAnsi="Times New Roman" w:cs="Times New Roman" w:eastAsiaTheme="minorEastAsia"/>
                <w:spacing w:val="0"/>
                <w:kern w:val="2"/>
                <w:sz w:val="21"/>
                <w:szCs w:val="21"/>
                <w:lang w:val="en-US" w:eastAsia="zh-CN" w:bidi="ar-SA"/>
              </w:rPr>
            </w:pPr>
            <w:r>
              <w:rPr>
                <w:rFonts w:hint="default" w:ascii="Times New Roman" w:hAnsi="Times New Roman" w:cs="Times New Roman"/>
                <w:spacing w:val="0"/>
                <w:sz w:val="21"/>
                <w:szCs w:val="21"/>
                <w:lang w:val="en-US" w:eastAsia="zh-CN"/>
              </w:rPr>
              <w:t>北厂界外</w:t>
            </w:r>
            <w:r>
              <w:rPr>
                <w:rFonts w:hint="eastAsia" w:ascii="Times New Roman" w:hAnsi="Times New Roman" w:cs="Times New Roman"/>
                <w:spacing w:val="0"/>
                <w:sz w:val="21"/>
                <w:szCs w:val="21"/>
                <w:lang w:val="en-US" w:eastAsia="zh-CN"/>
              </w:rPr>
              <w:t>路北设1个敏感点</w:t>
            </w:r>
            <w:r>
              <w:rPr>
                <w:rFonts w:hint="default" w:ascii="Times New Roman" w:hAnsi="Times New Roman" w:cs="Times New Roman"/>
                <w:spacing w:val="0"/>
                <w:sz w:val="21"/>
                <w:szCs w:val="21"/>
                <w:lang w:val="en-US" w:eastAsia="zh-CN"/>
              </w:rPr>
              <w:t>（</w:t>
            </w:r>
            <w:r>
              <w:rPr>
                <w:rFonts w:hint="eastAsia" w:ascii="Times New Roman" w:hAnsi="Times New Roman" w:cs="Times New Roman"/>
                <w:spacing w:val="0"/>
                <w:sz w:val="21"/>
                <w:szCs w:val="21"/>
                <w:lang w:val="en-US" w:eastAsia="zh-CN"/>
              </w:rPr>
              <w:t>2</w:t>
            </w:r>
            <w:r>
              <w:rPr>
                <w:rFonts w:hint="default" w:ascii="Times New Roman" w:hAnsi="Times New Roman" w:cs="Times New Roman"/>
                <w:spacing w:val="0"/>
                <w:sz w:val="21"/>
                <w:szCs w:val="21"/>
                <w:lang w:val="en-US" w:eastAsia="zh-CN"/>
              </w:rPr>
              <w:t>#）</w:t>
            </w:r>
          </w:p>
        </w:tc>
        <w:tc>
          <w:tcPr>
            <w:tcW w:w="1127" w:type="dxa"/>
            <w:vAlign w:val="center"/>
          </w:tcPr>
          <w:p>
            <w:pPr>
              <w:jc w:val="center"/>
              <w:rPr>
                <w:rFonts w:hint="eastAsia" w:ascii="Times New Roman" w:hAnsi="Times New Roman" w:cs="Times New Roman" w:eastAsiaTheme="minorEastAsia"/>
                <w:spacing w:val="0"/>
                <w:kern w:val="2"/>
                <w:sz w:val="21"/>
                <w:szCs w:val="21"/>
                <w:lang w:val="en-US" w:eastAsia="zh-CN" w:bidi="ar-SA"/>
              </w:rPr>
            </w:pPr>
            <w:r>
              <w:rPr>
                <w:rFonts w:hint="eastAsia" w:ascii="Times New Roman" w:hAnsi="Times New Roman" w:cs="Times New Roman"/>
                <w:spacing w:val="0"/>
                <w:sz w:val="21"/>
                <w:szCs w:val="21"/>
                <w:lang w:val="en-US" w:eastAsia="zh-CN"/>
              </w:rPr>
              <w:t>48.8</w:t>
            </w:r>
          </w:p>
        </w:tc>
        <w:tc>
          <w:tcPr>
            <w:tcW w:w="1127" w:type="dxa"/>
            <w:vAlign w:val="center"/>
          </w:tcPr>
          <w:p>
            <w:pPr>
              <w:jc w:val="center"/>
              <w:rPr>
                <w:rFonts w:hint="eastAsia" w:ascii="Times New Roman" w:hAnsi="Times New Roman" w:cs="Times New Roman" w:eastAsiaTheme="minorEastAsia"/>
                <w:spacing w:val="0"/>
                <w:kern w:val="2"/>
                <w:sz w:val="21"/>
                <w:szCs w:val="21"/>
                <w:lang w:val="en-US" w:eastAsia="zh-CN" w:bidi="ar-SA"/>
              </w:rPr>
            </w:pPr>
            <w:r>
              <w:rPr>
                <w:rFonts w:hint="eastAsia" w:ascii="Times New Roman" w:hAnsi="Times New Roman" w:cs="Times New Roman"/>
                <w:spacing w:val="0"/>
                <w:sz w:val="21"/>
                <w:szCs w:val="21"/>
                <w:lang w:val="en-US" w:eastAsia="zh-CN"/>
              </w:rPr>
              <w:t>39.4</w:t>
            </w:r>
          </w:p>
        </w:tc>
        <w:tc>
          <w:tcPr>
            <w:tcW w:w="1127" w:type="dxa"/>
            <w:vAlign w:val="center"/>
          </w:tcPr>
          <w:p>
            <w:pPr>
              <w:jc w:val="center"/>
              <w:rPr>
                <w:rFonts w:hint="eastAsia" w:ascii="Times New Roman" w:hAnsi="Times New Roman" w:cs="Times New Roman" w:eastAsiaTheme="minorEastAsia"/>
                <w:spacing w:val="0"/>
                <w:kern w:val="2"/>
                <w:sz w:val="21"/>
                <w:szCs w:val="21"/>
                <w:lang w:val="en-US" w:eastAsia="zh-CN" w:bidi="ar-SA"/>
              </w:rPr>
            </w:pPr>
            <w:r>
              <w:rPr>
                <w:rFonts w:hint="eastAsia" w:ascii="Times New Roman" w:hAnsi="Times New Roman" w:cs="Times New Roman"/>
                <w:spacing w:val="0"/>
                <w:sz w:val="21"/>
                <w:szCs w:val="21"/>
                <w:lang w:val="en-US" w:eastAsia="zh-CN"/>
              </w:rPr>
              <w:t>48.7</w:t>
            </w:r>
          </w:p>
        </w:tc>
        <w:tc>
          <w:tcPr>
            <w:tcW w:w="1128" w:type="dxa"/>
            <w:vAlign w:val="center"/>
          </w:tcPr>
          <w:p>
            <w:pPr>
              <w:jc w:val="center"/>
              <w:rPr>
                <w:rFonts w:hint="eastAsia" w:ascii="Times New Roman" w:hAnsi="Times New Roman" w:cs="Times New Roman" w:eastAsiaTheme="minorEastAsia"/>
                <w:spacing w:val="0"/>
                <w:kern w:val="2"/>
                <w:sz w:val="21"/>
                <w:szCs w:val="21"/>
                <w:lang w:val="en-US" w:eastAsia="zh-CN" w:bidi="ar-SA"/>
              </w:rPr>
            </w:pPr>
            <w:r>
              <w:rPr>
                <w:rFonts w:hint="eastAsia" w:ascii="Times New Roman" w:hAnsi="Times New Roman" w:cs="Times New Roman"/>
                <w:spacing w:val="0"/>
                <w:sz w:val="21"/>
                <w:szCs w:val="21"/>
                <w:lang w:val="en-US" w:eastAsia="zh-CN"/>
              </w:rPr>
              <w:t>40.5</w:t>
            </w:r>
          </w:p>
        </w:tc>
        <w:tc>
          <w:tcPr>
            <w:tcW w:w="1654" w:type="dxa"/>
            <w:vMerge w:val="continue"/>
            <w:vAlign w:val="center"/>
          </w:tcPr>
          <w:p>
            <w:pPr>
              <w:spacing w:line="240" w:lineRule="exact"/>
              <w:jc w:val="center"/>
              <w:rPr>
                <w:rFonts w:hint="eastAsia" w:ascii="Times New Roman" w:hAnsi="Times New Roman" w:eastAsia="宋体" w:cs="Times New Roman"/>
                <w:lang w:val="en-US" w:eastAsia="zh-CN"/>
              </w:rPr>
            </w:pPr>
          </w:p>
        </w:tc>
        <w:tc>
          <w:tcPr>
            <w:tcW w:w="922" w:type="dxa"/>
            <w:vAlign w:val="center"/>
          </w:tcPr>
          <w:p>
            <w:pPr>
              <w:spacing w:line="240" w:lineRule="exact"/>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510" w:hRule="atLeast"/>
        </w:trPr>
        <w:tc>
          <w:tcPr>
            <w:tcW w:w="2409" w:type="dxa"/>
            <w:vAlign w:val="center"/>
          </w:tcPr>
          <w:p>
            <w:pPr>
              <w:jc w:val="center"/>
              <w:rPr>
                <w:rFonts w:hint="default" w:ascii="Times New Roman" w:hAnsi="Times New Roman" w:cs="Times New Roman" w:eastAsiaTheme="minorEastAsia"/>
                <w:spacing w:val="0"/>
                <w:kern w:val="2"/>
                <w:sz w:val="21"/>
                <w:szCs w:val="21"/>
                <w:lang w:val="en-US" w:eastAsia="zh-CN" w:bidi="ar-SA"/>
              </w:rPr>
            </w:pPr>
            <w:r>
              <w:rPr>
                <w:rFonts w:hint="eastAsia" w:ascii="Times New Roman" w:hAnsi="Times New Roman" w:cs="Times New Roman"/>
                <w:spacing w:val="0"/>
                <w:sz w:val="21"/>
                <w:szCs w:val="21"/>
                <w:lang w:val="en-US" w:eastAsia="zh-CN"/>
              </w:rPr>
              <w:t>西</w:t>
            </w:r>
            <w:r>
              <w:rPr>
                <w:rFonts w:hint="default" w:ascii="Times New Roman" w:hAnsi="Times New Roman" w:cs="Times New Roman"/>
                <w:spacing w:val="0"/>
                <w:sz w:val="21"/>
                <w:szCs w:val="21"/>
                <w:lang w:val="en-US" w:eastAsia="zh-CN"/>
              </w:rPr>
              <w:t>厂界外1m处（</w:t>
            </w:r>
            <w:r>
              <w:rPr>
                <w:rFonts w:hint="eastAsia" w:ascii="Times New Roman" w:hAnsi="Times New Roman" w:cs="Times New Roman"/>
                <w:spacing w:val="0"/>
                <w:sz w:val="21"/>
                <w:szCs w:val="21"/>
                <w:lang w:val="en-US" w:eastAsia="zh-CN"/>
              </w:rPr>
              <w:t>3</w:t>
            </w:r>
            <w:r>
              <w:rPr>
                <w:rFonts w:hint="default" w:ascii="Times New Roman" w:hAnsi="Times New Roman" w:cs="Times New Roman"/>
                <w:spacing w:val="0"/>
                <w:sz w:val="21"/>
                <w:szCs w:val="21"/>
                <w:lang w:val="en-US" w:eastAsia="zh-CN"/>
              </w:rPr>
              <w:t>#）</w:t>
            </w:r>
          </w:p>
        </w:tc>
        <w:tc>
          <w:tcPr>
            <w:tcW w:w="1127" w:type="dxa"/>
            <w:vAlign w:val="center"/>
          </w:tcPr>
          <w:p>
            <w:pPr>
              <w:jc w:val="center"/>
              <w:rPr>
                <w:rFonts w:hint="eastAsia" w:ascii="Times New Roman" w:hAnsi="Times New Roman" w:cs="Times New Roman" w:eastAsiaTheme="minorEastAsia"/>
                <w:spacing w:val="0"/>
                <w:kern w:val="2"/>
                <w:sz w:val="21"/>
                <w:szCs w:val="21"/>
                <w:lang w:val="en-US" w:eastAsia="zh-CN" w:bidi="ar-SA"/>
              </w:rPr>
            </w:pPr>
            <w:r>
              <w:rPr>
                <w:rFonts w:hint="eastAsia" w:ascii="Times New Roman" w:hAnsi="Times New Roman" w:cs="Times New Roman"/>
                <w:spacing w:val="0"/>
                <w:sz w:val="21"/>
                <w:szCs w:val="21"/>
                <w:lang w:val="en-US" w:eastAsia="zh-CN"/>
              </w:rPr>
              <w:t>47.6</w:t>
            </w:r>
          </w:p>
        </w:tc>
        <w:tc>
          <w:tcPr>
            <w:tcW w:w="1127" w:type="dxa"/>
            <w:vAlign w:val="center"/>
          </w:tcPr>
          <w:p>
            <w:pPr>
              <w:jc w:val="center"/>
              <w:rPr>
                <w:rFonts w:hint="eastAsia" w:ascii="Times New Roman" w:hAnsi="Times New Roman" w:cs="Times New Roman" w:eastAsiaTheme="minorEastAsia"/>
                <w:spacing w:val="0"/>
                <w:kern w:val="2"/>
                <w:sz w:val="21"/>
                <w:szCs w:val="21"/>
                <w:lang w:val="en-US" w:eastAsia="zh-CN" w:bidi="ar-SA"/>
              </w:rPr>
            </w:pPr>
            <w:r>
              <w:rPr>
                <w:rFonts w:hint="eastAsia" w:ascii="Times New Roman" w:hAnsi="Times New Roman" w:cs="Times New Roman"/>
                <w:spacing w:val="0"/>
                <w:sz w:val="21"/>
                <w:szCs w:val="21"/>
                <w:lang w:val="en-US" w:eastAsia="zh-CN"/>
              </w:rPr>
              <w:t>40.8</w:t>
            </w:r>
          </w:p>
        </w:tc>
        <w:tc>
          <w:tcPr>
            <w:tcW w:w="1127" w:type="dxa"/>
            <w:vAlign w:val="center"/>
          </w:tcPr>
          <w:p>
            <w:pPr>
              <w:jc w:val="center"/>
              <w:rPr>
                <w:rFonts w:hint="eastAsia" w:ascii="Times New Roman" w:hAnsi="Times New Roman" w:cs="Times New Roman" w:eastAsiaTheme="minorEastAsia"/>
                <w:spacing w:val="0"/>
                <w:kern w:val="2"/>
                <w:sz w:val="21"/>
                <w:szCs w:val="21"/>
                <w:lang w:val="en-US" w:eastAsia="zh-CN" w:bidi="ar-SA"/>
              </w:rPr>
            </w:pPr>
            <w:r>
              <w:rPr>
                <w:rFonts w:hint="eastAsia" w:ascii="Times New Roman" w:hAnsi="Times New Roman" w:cs="Times New Roman"/>
                <w:spacing w:val="0"/>
                <w:sz w:val="21"/>
                <w:szCs w:val="21"/>
                <w:lang w:val="en-US" w:eastAsia="zh-CN"/>
              </w:rPr>
              <w:t>47.6</w:t>
            </w:r>
          </w:p>
        </w:tc>
        <w:tc>
          <w:tcPr>
            <w:tcW w:w="1128" w:type="dxa"/>
            <w:vAlign w:val="center"/>
          </w:tcPr>
          <w:p>
            <w:pPr>
              <w:jc w:val="center"/>
              <w:rPr>
                <w:rFonts w:hint="eastAsia" w:ascii="Times New Roman" w:hAnsi="Times New Roman" w:cs="Times New Roman" w:eastAsiaTheme="minorEastAsia"/>
                <w:spacing w:val="0"/>
                <w:kern w:val="2"/>
                <w:sz w:val="21"/>
                <w:szCs w:val="21"/>
                <w:lang w:val="en-US" w:eastAsia="zh-CN" w:bidi="ar-SA"/>
              </w:rPr>
            </w:pPr>
            <w:r>
              <w:rPr>
                <w:rFonts w:hint="eastAsia" w:ascii="Times New Roman" w:hAnsi="Times New Roman" w:cs="Times New Roman"/>
                <w:spacing w:val="0"/>
                <w:sz w:val="21"/>
                <w:szCs w:val="21"/>
                <w:lang w:val="en-US" w:eastAsia="zh-CN"/>
              </w:rPr>
              <w:t>40.9</w:t>
            </w:r>
          </w:p>
        </w:tc>
        <w:tc>
          <w:tcPr>
            <w:tcW w:w="1654" w:type="dxa"/>
            <w:vMerge w:val="continue"/>
            <w:vAlign w:val="center"/>
          </w:tcPr>
          <w:p>
            <w:pPr>
              <w:spacing w:line="240" w:lineRule="exact"/>
              <w:jc w:val="center"/>
              <w:rPr>
                <w:rFonts w:hint="default" w:ascii="Times New Roman" w:hAnsi="Times New Roman" w:eastAsia="宋体" w:cs="Times New Roman"/>
                <w:sz w:val="21"/>
                <w:szCs w:val="21"/>
              </w:rPr>
            </w:pPr>
          </w:p>
        </w:tc>
        <w:tc>
          <w:tcPr>
            <w:tcW w:w="922" w:type="dxa"/>
            <w:vAlign w:val="center"/>
          </w:tcPr>
          <w:p>
            <w:pPr>
              <w:spacing w:line="24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510" w:hRule="atLeast"/>
        </w:trPr>
        <w:tc>
          <w:tcPr>
            <w:tcW w:w="2409" w:type="dxa"/>
            <w:vAlign w:val="center"/>
          </w:tcPr>
          <w:p>
            <w:pPr>
              <w:jc w:val="center"/>
              <w:rPr>
                <w:rFonts w:hint="default" w:ascii="Times New Roman" w:hAnsi="Times New Roman" w:cs="Times New Roman" w:eastAsiaTheme="minorEastAsia"/>
                <w:spacing w:val="0"/>
                <w:kern w:val="2"/>
                <w:sz w:val="21"/>
                <w:szCs w:val="21"/>
                <w:lang w:val="en-US" w:eastAsia="zh-CN" w:bidi="ar-SA"/>
              </w:rPr>
            </w:pPr>
            <w:r>
              <w:rPr>
                <w:rFonts w:hint="eastAsia" w:ascii="Times New Roman" w:hAnsi="Times New Roman" w:cs="Times New Roman"/>
                <w:spacing w:val="0"/>
                <w:sz w:val="21"/>
                <w:szCs w:val="21"/>
                <w:lang w:val="en-US" w:eastAsia="zh-CN"/>
              </w:rPr>
              <w:t>南</w:t>
            </w:r>
            <w:r>
              <w:rPr>
                <w:rFonts w:hint="default" w:ascii="Times New Roman" w:hAnsi="Times New Roman" w:cs="Times New Roman"/>
                <w:spacing w:val="0"/>
                <w:sz w:val="21"/>
                <w:szCs w:val="21"/>
                <w:lang w:val="en-US" w:eastAsia="zh-CN"/>
              </w:rPr>
              <w:t>厂界外1m处（</w:t>
            </w:r>
            <w:r>
              <w:rPr>
                <w:rFonts w:hint="eastAsia" w:ascii="Times New Roman" w:hAnsi="Times New Roman" w:cs="Times New Roman"/>
                <w:spacing w:val="0"/>
                <w:sz w:val="21"/>
                <w:szCs w:val="21"/>
                <w:lang w:val="en-US" w:eastAsia="zh-CN"/>
              </w:rPr>
              <w:t>4</w:t>
            </w:r>
            <w:r>
              <w:rPr>
                <w:rFonts w:hint="default" w:ascii="Times New Roman" w:hAnsi="Times New Roman" w:cs="Times New Roman"/>
                <w:spacing w:val="0"/>
                <w:sz w:val="21"/>
                <w:szCs w:val="21"/>
                <w:lang w:val="en-US" w:eastAsia="zh-CN"/>
              </w:rPr>
              <w:t>#）</w:t>
            </w:r>
          </w:p>
        </w:tc>
        <w:tc>
          <w:tcPr>
            <w:tcW w:w="1127" w:type="dxa"/>
            <w:vAlign w:val="center"/>
          </w:tcPr>
          <w:p>
            <w:pPr>
              <w:jc w:val="center"/>
              <w:rPr>
                <w:rFonts w:hint="eastAsia" w:ascii="Times New Roman" w:hAnsi="Times New Roman" w:cs="Times New Roman" w:eastAsiaTheme="minorEastAsia"/>
                <w:spacing w:val="0"/>
                <w:kern w:val="2"/>
                <w:sz w:val="21"/>
                <w:szCs w:val="21"/>
                <w:lang w:val="en-US" w:eastAsia="zh-CN" w:bidi="ar-SA"/>
              </w:rPr>
            </w:pPr>
            <w:r>
              <w:rPr>
                <w:rFonts w:hint="eastAsia" w:ascii="Times New Roman" w:hAnsi="Times New Roman" w:cs="Times New Roman"/>
                <w:spacing w:val="0"/>
                <w:sz w:val="21"/>
                <w:szCs w:val="21"/>
                <w:lang w:val="en-US" w:eastAsia="zh-CN"/>
              </w:rPr>
              <w:t>51.2</w:t>
            </w:r>
          </w:p>
        </w:tc>
        <w:tc>
          <w:tcPr>
            <w:tcW w:w="1127" w:type="dxa"/>
            <w:vAlign w:val="center"/>
          </w:tcPr>
          <w:p>
            <w:pPr>
              <w:jc w:val="center"/>
              <w:rPr>
                <w:rFonts w:hint="eastAsia" w:ascii="Times New Roman" w:hAnsi="Times New Roman" w:cs="Times New Roman" w:eastAsiaTheme="minorEastAsia"/>
                <w:spacing w:val="0"/>
                <w:kern w:val="2"/>
                <w:sz w:val="21"/>
                <w:szCs w:val="21"/>
                <w:lang w:val="en-US" w:eastAsia="zh-CN" w:bidi="ar-SA"/>
              </w:rPr>
            </w:pPr>
            <w:r>
              <w:rPr>
                <w:rFonts w:hint="eastAsia" w:ascii="Times New Roman" w:hAnsi="Times New Roman" w:cs="Times New Roman"/>
                <w:spacing w:val="0"/>
                <w:sz w:val="21"/>
                <w:szCs w:val="21"/>
                <w:lang w:val="en-US" w:eastAsia="zh-CN"/>
              </w:rPr>
              <w:t>42.1</w:t>
            </w:r>
          </w:p>
        </w:tc>
        <w:tc>
          <w:tcPr>
            <w:tcW w:w="1127" w:type="dxa"/>
            <w:vAlign w:val="center"/>
          </w:tcPr>
          <w:p>
            <w:pPr>
              <w:jc w:val="center"/>
              <w:rPr>
                <w:rFonts w:hint="eastAsia" w:ascii="Times New Roman" w:hAnsi="Times New Roman" w:cs="Times New Roman" w:eastAsiaTheme="minorEastAsia"/>
                <w:spacing w:val="0"/>
                <w:kern w:val="2"/>
                <w:sz w:val="21"/>
                <w:szCs w:val="21"/>
                <w:lang w:val="en-US" w:eastAsia="zh-CN" w:bidi="ar-SA"/>
              </w:rPr>
            </w:pPr>
            <w:r>
              <w:rPr>
                <w:rFonts w:hint="eastAsia" w:ascii="Times New Roman" w:hAnsi="Times New Roman" w:cs="Times New Roman"/>
                <w:spacing w:val="0"/>
                <w:sz w:val="21"/>
                <w:szCs w:val="21"/>
                <w:lang w:val="en-US" w:eastAsia="zh-CN"/>
              </w:rPr>
              <w:t>50.9</w:t>
            </w:r>
          </w:p>
        </w:tc>
        <w:tc>
          <w:tcPr>
            <w:tcW w:w="1128" w:type="dxa"/>
            <w:vAlign w:val="center"/>
          </w:tcPr>
          <w:p>
            <w:pPr>
              <w:jc w:val="center"/>
              <w:rPr>
                <w:rFonts w:hint="eastAsia" w:ascii="Times New Roman" w:hAnsi="Times New Roman" w:cs="Times New Roman" w:eastAsiaTheme="minorEastAsia"/>
                <w:spacing w:val="0"/>
                <w:kern w:val="2"/>
                <w:sz w:val="21"/>
                <w:szCs w:val="21"/>
                <w:lang w:val="en-US" w:eastAsia="zh-CN" w:bidi="ar-SA"/>
              </w:rPr>
            </w:pPr>
            <w:r>
              <w:rPr>
                <w:rFonts w:hint="eastAsia" w:ascii="Times New Roman" w:hAnsi="Times New Roman" w:cs="Times New Roman"/>
                <w:spacing w:val="0"/>
                <w:sz w:val="21"/>
                <w:szCs w:val="21"/>
                <w:lang w:val="en-US" w:eastAsia="zh-CN"/>
              </w:rPr>
              <w:t>43.2</w:t>
            </w:r>
          </w:p>
        </w:tc>
        <w:tc>
          <w:tcPr>
            <w:tcW w:w="1654" w:type="dxa"/>
            <w:vMerge w:val="continue"/>
            <w:vAlign w:val="center"/>
          </w:tcPr>
          <w:p>
            <w:pPr>
              <w:jc w:val="center"/>
              <w:rPr>
                <w:rFonts w:hint="default" w:ascii="Times New Roman" w:hAnsi="Times New Roman" w:eastAsia="宋体" w:cs="Times New Roman"/>
                <w:sz w:val="21"/>
                <w:szCs w:val="21"/>
              </w:rPr>
            </w:pPr>
          </w:p>
        </w:tc>
        <w:tc>
          <w:tcPr>
            <w:tcW w:w="922" w:type="dxa"/>
            <w:vAlign w:val="center"/>
          </w:tcPr>
          <w:p>
            <w:pPr>
              <w:spacing w:line="24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510" w:hRule="atLeast"/>
        </w:trPr>
        <w:tc>
          <w:tcPr>
            <w:tcW w:w="2409" w:type="dxa"/>
            <w:vAlign w:val="center"/>
          </w:tcPr>
          <w:p>
            <w:pPr>
              <w:jc w:val="center"/>
              <w:rPr>
                <w:rFonts w:hint="default" w:ascii="Times New Roman" w:hAnsi="Times New Roman" w:cs="Times New Roman" w:eastAsiaTheme="minorEastAsia"/>
                <w:spacing w:val="0"/>
                <w:kern w:val="2"/>
                <w:sz w:val="21"/>
                <w:szCs w:val="21"/>
                <w:lang w:val="en-US" w:eastAsia="zh-CN" w:bidi="ar-SA"/>
              </w:rPr>
            </w:pPr>
            <w:r>
              <w:rPr>
                <w:rFonts w:hint="eastAsia" w:ascii="Times New Roman" w:hAnsi="Times New Roman" w:cs="Times New Roman"/>
                <w:spacing w:val="0"/>
                <w:sz w:val="21"/>
                <w:szCs w:val="21"/>
                <w:lang w:val="en-US" w:eastAsia="zh-CN"/>
              </w:rPr>
              <w:t>东</w:t>
            </w:r>
            <w:r>
              <w:rPr>
                <w:rFonts w:hint="default" w:ascii="Times New Roman" w:hAnsi="Times New Roman" w:cs="Times New Roman"/>
                <w:spacing w:val="0"/>
                <w:sz w:val="21"/>
                <w:szCs w:val="21"/>
                <w:lang w:val="en-US" w:eastAsia="zh-CN"/>
              </w:rPr>
              <w:t>厂界外1m处（</w:t>
            </w:r>
            <w:r>
              <w:rPr>
                <w:rFonts w:hint="eastAsia" w:ascii="Times New Roman" w:hAnsi="Times New Roman" w:cs="Times New Roman"/>
                <w:spacing w:val="0"/>
                <w:sz w:val="21"/>
                <w:szCs w:val="21"/>
                <w:lang w:val="en-US" w:eastAsia="zh-CN"/>
              </w:rPr>
              <w:t>5</w:t>
            </w:r>
            <w:r>
              <w:rPr>
                <w:rFonts w:hint="default" w:ascii="Times New Roman" w:hAnsi="Times New Roman" w:cs="Times New Roman"/>
                <w:spacing w:val="0"/>
                <w:sz w:val="21"/>
                <w:szCs w:val="21"/>
                <w:lang w:val="en-US" w:eastAsia="zh-CN"/>
              </w:rPr>
              <w:t>#）</w:t>
            </w:r>
          </w:p>
        </w:tc>
        <w:tc>
          <w:tcPr>
            <w:tcW w:w="1127" w:type="dxa"/>
            <w:vAlign w:val="center"/>
          </w:tcPr>
          <w:p>
            <w:pPr>
              <w:jc w:val="center"/>
              <w:rPr>
                <w:rFonts w:hint="default" w:ascii="Times New Roman" w:hAnsi="Times New Roman" w:cs="Times New Roman" w:eastAsiaTheme="minorEastAsia"/>
                <w:spacing w:val="0"/>
                <w:kern w:val="2"/>
                <w:sz w:val="21"/>
                <w:szCs w:val="21"/>
                <w:lang w:val="en-US" w:eastAsia="zh-CN" w:bidi="ar-SA"/>
              </w:rPr>
            </w:pPr>
            <w:r>
              <w:rPr>
                <w:rFonts w:hint="eastAsia" w:ascii="Times New Roman" w:hAnsi="Times New Roman" w:cs="Times New Roman"/>
                <w:spacing w:val="0"/>
                <w:sz w:val="21"/>
                <w:szCs w:val="21"/>
                <w:lang w:val="en-US" w:eastAsia="zh-CN"/>
              </w:rPr>
              <w:t>53.2</w:t>
            </w:r>
          </w:p>
        </w:tc>
        <w:tc>
          <w:tcPr>
            <w:tcW w:w="1127" w:type="dxa"/>
            <w:vAlign w:val="center"/>
          </w:tcPr>
          <w:p>
            <w:pPr>
              <w:jc w:val="center"/>
              <w:rPr>
                <w:rFonts w:hint="default" w:ascii="Times New Roman" w:hAnsi="Times New Roman" w:cs="Times New Roman" w:eastAsiaTheme="minorEastAsia"/>
                <w:spacing w:val="0"/>
                <w:kern w:val="2"/>
                <w:sz w:val="21"/>
                <w:szCs w:val="21"/>
                <w:lang w:val="en-US" w:eastAsia="zh-CN" w:bidi="ar-SA"/>
              </w:rPr>
            </w:pPr>
            <w:r>
              <w:rPr>
                <w:rFonts w:hint="eastAsia" w:ascii="Times New Roman" w:hAnsi="Times New Roman" w:cs="Times New Roman"/>
                <w:spacing w:val="0"/>
                <w:sz w:val="21"/>
                <w:szCs w:val="21"/>
                <w:lang w:val="en-US" w:eastAsia="zh-CN"/>
              </w:rPr>
              <w:t>43.5</w:t>
            </w:r>
          </w:p>
        </w:tc>
        <w:tc>
          <w:tcPr>
            <w:tcW w:w="1127" w:type="dxa"/>
            <w:vAlign w:val="center"/>
          </w:tcPr>
          <w:p>
            <w:pPr>
              <w:jc w:val="center"/>
              <w:rPr>
                <w:rFonts w:hint="default" w:ascii="Times New Roman" w:hAnsi="Times New Roman" w:cs="Times New Roman" w:eastAsiaTheme="minorEastAsia"/>
                <w:spacing w:val="0"/>
                <w:kern w:val="2"/>
                <w:sz w:val="21"/>
                <w:szCs w:val="21"/>
                <w:lang w:val="en-US" w:eastAsia="zh-CN" w:bidi="ar-SA"/>
              </w:rPr>
            </w:pPr>
            <w:r>
              <w:rPr>
                <w:rFonts w:hint="eastAsia" w:ascii="Times New Roman" w:hAnsi="Times New Roman" w:cs="Times New Roman"/>
                <w:spacing w:val="0"/>
                <w:sz w:val="21"/>
                <w:szCs w:val="21"/>
                <w:lang w:val="en-US" w:eastAsia="zh-CN"/>
              </w:rPr>
              <w:t>53.5</w:t>
            </w:r>
          </w:p>
        </w:tc>
        <w:tc>
          <w:tcPr>
            <w:tcW w:w="1128" w:type="dxa"/>
            <w:vAlign w:val="center"/>
          </w:tcPr>
          <w:p>
            <w:pPr>
              <w:jc w:val="center"/>
              <w:rPr>
                <w:rFonts w:hint="default" w:ascii="Times New Roman" w:hAnsi="Times New Roman" w:cs="Times New Roman" w:eastAsiaTheme="minorEastAsia"/>
                <w:spacing w:val="0"/>
                <w:kern w:val="2"/>
                <w:sz w:val="21"/>
                <w:szCs w:val="21"/>
                <w:lang w:val="en-US" w:eastAsia="zh-CN" w:bidi="ar-SA"/>
              </w:rPr>
            </w:pPr>
            <w:r>
              <w:rPr>
                <w:rFonts w:hint="eastAsia" w:ascii="Times New Roman" w:hAnsi="Times New Roman" w:cs="Times New Roman"/>
                <w:spacing w:val="0"/>
                <w:sz w:val="21"/>
                <w:szCs w:val="21"/>
                <w:lang w:val="en-US" w:eastAsia="zh-CN"/>
              </w:rPr>
              <w:t>43.8</w:t>
            </w:r>
          </w:p>
        </w:tc>
        <w:tc>
          <w:tcPr>
            <w:tcW w:w="1654" w:type="dxa"/>
            <w:vMerge w:val="continue"/>
            <w:vAlign w:val="center"/>
          </w:tcPr>
          <w:p>
            <w:pPr>
              <w:jc w:val="center"/>
              <w:rPr>
                <w:rFonts w:hint="default" w:ascii="Times New Roman" w:hAnsi="Times New Roman" w:eastAsia="宋体" w:cs="Times New Roman"/>
                <w:sz w:val="21"/>
                <w:szCs w:val="21"/>
              </w:rPr>
            </w:pPr>
          </w:p>
        </w:tc>
        <w:tc>
          <w:tcPr>
            <w:tcW w:w="922" w:type="dxa"/>
            <w:vAlign w:val="center"/>
          </w:tcPr>
          <w:p>
            <w:pPr>
              <w:spacing w:line="24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达标</w:t>
            </w:r>
          </w:p>
        </w:tc>
      </w:tr>
    </w:tbl>
    <w:p>
      <w:pPr>
        <w:pStyle w:val="6"/>
        <w:keepNext w:val="0"/>
        <w:keepLines w:val="0"/>
        <w:pageBreakBefore w:val="0"/>
        <w:widowControl w:val="0"/>
        <w:kinsoku/>
        <w:wordWrap/>
        <w:overflowPunct/>
        <w:topLinePunct w:val="0"/>
        <w:autoSpaceDE/>
        <w:autoSpaceDN/>
        <w:bidi w:val="0"/>
        <w:adjustRightInd w:val="0"/>
        <w:snapToGrid w:val="0"/>
        <w:spacing w:before="157" w:beforeLines="50" w:line="360" w:lineRule="auto"/>
        <w:textAlignment w:val="auto"/>
        <w:rPr>
          <w:rFonts w:hint="default" w:ascii="Times New Roman" w:hAnsi="Times New Roman" w:eastAsia="宋体" w:cs="Times New Roman"/>
        </w:rPr>
      </w:pPr>
      <w:bookmarkStart w:id="92" w:name="_Toc504325374"/>
      <w:r>
        <w:rPr>
          <w:rFonts w:hint="default" w:ascii="Times New Roman" w:hAnsi="Times New Roman" w:cs="Times New Roman"/>
        </w:rPr>
        <w:t xml:space="preserve">7.2 </w:t>
      </w:r>
      <w:r>
        <w:rPr>
          <w:rFonts w:hint="default" w:ascii="Times New Roman" w:hAnsi="Times New Roman" w:eastAsia="宋体" w:cs="Times New Roman"/>
        </w:rPr>
        <w:t>检测结果分析</w:t>
      </w:r>
      <w:bookmarkEnd w:id="92"/>
    </w:p>
    <w:p>
      <w:pPr>
        <w:pStyle w:val="7"/>
        <w:keepNext w:val="0"/>
        <w:keepLines w:val="0"/>
        <w:pageBreakBefore w:val="0"/>
        <w:kinsoku/>
        <w:wordWrap/>
        <w:overflowPunct/>
        <w:topLinePunct w:val="0"/>
        <w:autoSpaceDE/>
        <w:autoSpaceDN/>
        <w:bidi w:val="0"/>
        <w:adjustRightInd w:val="0"/>
        <w:snapToGrid w:val="0"/>
        <w:spacing w:line="360" w:lineRule="auto"/>
        <w:ind w:firstLine="480" w:firstLineChars="200"/>
        <w:rPr>
          <w:rFonts w:hint="default" w:ascii="Times New Roman" w:hAnsi="Times New Roman" w:eastAsia="宋体" w:cs="Times New Roman"/>
        </w:rPr>
      </w:pPr>
      <w:bookmarkStart w:id="93" w:name="_Toc504325376"/>
      <w:r>
        <w:rPr>
          <w:rFonts w:hint="default" w:ascii="Times New Roman" w:hAnsi="Times New Roman" w:eastAsia="宋体" w:cs="Times New Roman"/>
        </w:rPr>
        <w:t>7.2.</w:t>
      </w:r>
      <w:r>
        <w:rPr>
          <w:rFonts w:hint="eastAsia" w:ascii="Times New Roman" w:hAnsi="Times New Roman" w:cs="Times New Roman"/>
          <w:lang w:val="en-US" w:eastAsia="zh-CN"/>
        </w:rPr>
        <w:t>1</w:t>
      </w:r>
      <w:r>
        <w:rPr>
          <w:rFonts w:hint="eastAsia" w:ascii="Times New Roman" w:hAnsi="Times New Roman" w:eastAsia="宋体" w:cs="Times New Roman"/>
          <w:lang w:val="en-US" w:eastAsia="zh-CN"/>
        </w:rPr>
        <w:t>有</w:t>
      </w:r>
      <w:r>
        <w:rPr>
          <w:rFonts w:hint="default" w:ascii="Times New Roman" w:hAnsi="Times New Roman" w:eastAsia="宋体" w:cs="Times New Roman"/>
        </w:rPr>
        <w:t>组织废气检测结果</w:t>
      </w:r>
    </w:p>
    <w:p>
      <w:pPr>
        <w:pStyle w:val="7"/>
        <w:keepNext w:val="0"/>
        <w:keepLines w:val="0"/>
        <w:pageBreakBefore w:val="0"/>
        <w:kinsoku/>
        <w:wordWrap/>
        <w:overflowPunct/>
        <w:topLinePunct w:val="0"/>
        <w:autoSpaceDE/>
        <w:autoSpaceDN/>
        <w:bidi w:val="0"/>
        <w:adjustRightInd w:val="0"/>
        <w:snapToGrid w:val="0"/>
        <w:spacing w:line="360" w:lineRule="auto"/>
        <w:ind w:firstLine="480" w:firstLineChars="200"/>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rPr>
        <w:t>经检测，</w:t>
      </w:r>
      <w:r>
        <w:rPr>
          <w:rFonts w:hint="eastAsia" w:cs="Times New Roman"/>
          <w:color w:val="auto"/>
          <w:spacing w:val="-2"/>
          <w:sz w:val="24"/>
          <w:lang w:val="en-US" w:eastAsia="zh-CN"/>
        </w:rPr>
        <w:t>项目挤出、包覆、打标工序</w:t>
      </w:r>
      <w:r>
        <w:rPr>
          <w:rFonts w:hint="default" w:ascii="Times New Roman" w:hAnsi="Times New Roman" w:eastAsia="宋体" w:cs="Times New Roman"/>
          <w:color w:val="000000" w:themeColor="text1"/>
          <w:spacing w:val="-2"/>
          <w:sz w:val="24"/>
          <w:lang w:val="en-US" w:eastAsia="zh-CN"/>
          <w14:textFill>
            <w14:solidFill>
              <w14:schemeClr w14:val="tx1"/>
            </w14:solidFill>
          </w14:textFill>
        </w:rPr>
        <w:t>废气</w:t>
      </w:r>
      <w:r>
        <w:rPr>
          <w:rFonts w:hint="eastAsia" w:ascii="Times New Roman" w:hAnsi="Times New Roman" w:eastAsia="宋体" w:cs="Times New Roman"/>
          <w:sz w:val="24"/>
          <w:szCs w:val="24"/>
          <w:lang w:eastAsia="zh-CN"/>
        </w:rPr>
        <w:t>经</w:t>
      </w:r>
      <w:r>
        <w:rPr>
          <w:rFonts w:hint="eastAsia" w:cs="Times New Roman"/>
          <w:color w:val="000000" w:themeColor="text1"/>
          <w:spacing w:val="-2"/>
          <w:sz w:val="24"/>
          <w:lang w:val="en-US" w:eastAsia="zh-CN"/>
          <w14:textFill>
            <w14:solidFill>
              <w14:schemeClr w14:val="tx1"/>
            </w14:solidFill>
          </w14:textFill>
        </w:rPr>
        <w:t>二级活性炭吸附装置</w:t>
      </w:r>
      <w:r>
        <w:rPr>
          <w:rFonts w:hint="default" w:ascii="Times New Roman" w:hAnsi="Times New Roman" w:eastAsia="宋体" w:cs="Times New Roman"/>
          <w:color w:val="000000" w:themeColor="text1"/>
          <w:spacing w:val="-2"/>
          <w:sz w:val="24"/>
          <w:lang w:val="en-US" w:eastAsia="zh-CN"/>
          <w14:textFill>
            <w14:solidFill>
              <w14:schemeClr w14:val="tx1"/>
            </w14:solidFill>
          </w14:textFill>
        </w:rPr>
        <w:t>处理后由</w:t>
      </w:r>
      <w:r>
        <w:rPr>
          <w:rFonts w:hint="eastAsia" w:eastAsia="宋体" w:cs="Times New Roman"/>
          <w:color w:val="000000" w:themeColor="text1"/>
          <w:spacing w:val="-2"/>
          <w:sz w:val="24"/>
          <w:lang w:val="en-US" w:eastAsia="zh-CN"/>
          <w14:textFill>
            <w14:solidFill>
              <w14:schemeClr w14:val="tx1"/>
            </w14:solidFill>
          </w14:textFill>
        </w:rPr>
        <w:t>15m高排气筒</w:t>
      </w:r>
      <w:r>
        <w:rPr>
          <w:rFonts w:hint="default" w:ascii="Times New Roman" w:hAnsi="Times New Roman" w:eastAsia="宋体" w:cs="Times New Roman"/>
          <w:color w:val="000000" w:themeColor="text1"/>
          <w:spacing w:val="-2"/>
          <w:sz w:val="24"/>
          <w:lang w:val="en-US" w:eastAsia="zh-CN"/>
          <w14:textFill>
            <w14:solidFill>
              <w14:schemeClr w14:val="tx1"/>
            </w14:solidFill>
          </w14:textFill>
        </w:rPr>
        <w:t>排放，</w:t>
      </w:r>
      <w:r>
        <w:rPr>
          <w:rFonts w:hint="eastAsia"/>
          <w:color w:val="auto"/>
          <w:sz w:val="24"/>
          <w:szCs w:val="24"/>
          <w:lang w:val="en-US" w:eastAsia="zh-CN"/>
        </w:rPr>
        <w:t>非甲烷总烃</w:t>
      </w:r>
      <w:r>
        <w:rPr>
          <w:rFonts w:hint="default"/>
          <w:color w:val="auto"/>
          <w:sz w:val="24"/>
          <w:szCs w:val="24"/>
          <w:lang w:eastAsia="zh-CN"/>
        </w:rPr>
        <w:t>最高排放浓度为</w:t>
      </w:r>
      <w:r>
        <w:rPr>
          <w:rFonts w:hint="eastAsia" w:cs="Times New Roman"/>
          <w:color w:val="auto"/>
          <w:sz w:val="24"/>
          <w:szCs w:val="24"/>
          <w:lang w:val="en-US" w:eastAsia="zh-CN"/>
        </w:rPr>
        <w:t>3.73</w:t>
      </w:r>
      <w:r>
        <w:rPr>
          <w:rFonts w:hint="default" w:ascii="Times New Roman" w:hAnsi="Times New Roman" w:cs="Times New Roman"/>
          <w:color w:val="auto"/>
          <w:sz w:val="24"/>
          <w:szCs w:val="24"/>
          <w:lang w:eastAsia="zh-CN"/>
        </w:rPr>
        <w:t>mg/m</w:t>
      </w:r>
      <w:r>
        <w:rPr>
          <w:rFonts w:hint="default" w:ascii="Times New Roman" w:hAnsi="Times New Roman" w:cs="Times New Roman"/>
          <w:color w:val="auto"/>
          <w:sz w:val="24"/>
          <w:szCs w:val="24"/>
          <w:vertAlign w:val="superscript"/>
          <w:lang w:eastAsia="zh-CN"/>
        </w:rPr>
        <w:t>3</w:t>
      </w:r>
      <w:r>
        <w:rPr>
          <w:rFonts w:hint="eastAsia" w:ascii="Times New Roman" w:hAnsi="Times New Roman" w:cs="Times New Roman"/>
          <w:color w:val="auto"/>
          <w:sz w:val="24"/>
          <w:szCs w:val="24"/>
          <w:vertAlign w:val="baseline"/>
          <w:lang w:eastAsia="zh-CN"/>
        </w:rPr>
        <w:t>，</w:t>
      </w:r>
      <w:r>
        <w:rPr>
          <w:rFonts w:hint="default" w:ascii="Times New Roman" w:hAnsi="Times New Roman" w:eastAsia="宋体" w:cs="Times New Roman"/>
          <w:color w:val="auto"/>
          <w:sz w:val="24"/>
          <w:szCs w:val="24"/>
          <w:lang w:val="en-US" w:eastAsia="zh-CN"/>
        </w:rPr>
        <w:t>满足《工业企业挥发性有机物排放控制标准》（DB 13/2322-2016）表1大气污染物排放限值中</w:t>
      </w:r>
      <w:r>
        <w:rPr>
          <w:rFonts w:hint="eastAsia" w:ascii="Times New Roman" w:hAnsi="Times New Roman" w:cs="Times New Roman"/>
          <w:color w:val="auto"/>
          <w:sz w:val="24"/>
          <w:szCs w:val="24"/>
          <w:lang w:val="en-US" w:eastAsia="zh-CN"/>
        </w:rPr>
        <w:t>印刷工业</w:t>
      </w:r>
      <w:r>
        <w:rPr>
          <w:rFonts w:hint="default" w:ascii="Times New Roman" w:hAnsi="Times New Roman" w:eastAsia="宋体" w:cs="Times New Roman"/>
          <w:color w:val="auto"/>
          <w:sz w:val="24"/>
          <w:szCs w:val="24"/>
          <w:lang w:val="en-US" w:eastAsia="zh-CN"/>
        </w:rPr>
        <w:t>标准排放限值</w:t>
      </w:r>
      <w:r>
        <w:rPr>
          <w:rFonts w:hint="eastAsia"/>
          <w:color w:val="auto"/>
          <w:sz w:val="24"/>
          <w:szCs w:val="24"/>
          <w:lang w:val="en-US" w:eastAsia="zh-CN"/>
        </w:rPr>
        <w:t>（非甲烷总烃：</w:t>
      </w:r>
      <w:r>
        <w:rPr>
          <w:rFonts w:hint="eastAsia" w:ascii="Times New Roman" w:hAnsi="Times New Roman" w:cs="Times New Roman"/>
          <w:color w:val="auto"/>
          <w:sz w:val="24"/>
          <w:szCs w:val="24"/>
          <w:lang w:val="en-US" w:eastAsia="zh-CN"/>
        </w:rPr>
        <w:t>50</w:t>
      </w:r>
      <w:r>
        <w:rPr>
          <w:rFonts w:hint="default" w:ascii="Times New Roman" w:hAnsi="Times New Roman" w:cs="Times New Roman"/>
          <w:color w:val="auto"/>
          <w:sz w:val="24"/>
          <w:szCs w:val="24"/>
          <w:lang w:val="en-US" w:eastAsia="zh-CN"/>
        </w:rPr>
        <w:t>mg/m</w:t>
      </w:r>
      <w:r>
        <w:rPr>
          <w:rFonts w:hint="default" w:ascii="Times New Roman" w:hAnsi="Times New Roman" w:cs="Times New Roman"/>
          <w:color w:val="auto"/>
          <w:sz w:val="24"/>
          <w:szCs w:val="24"/>
          <w:vertAlign w:val="superscript"/>
          <w:lang w:val="en-US" w:eastAsia="zh-CN"/>
        </w:rPr>
        <w:t>3</w:t>
      </w:r>
      <w:r>
        <w:rPr>
          <w:rFonts w:hint="eastAsia"/>
          <w:color w:val="auto"/>
          <w:sz w:val="24"/>
          <w:szCs w:val="24"/>
          <w:lang w:val="en-US" w:eastAsia="zh-CN"/>
        </w:rPr>
        <w:t>），</w:t>
      </w:r>
      <w:r>
        <w:rPr>
          <w:rFonts w:hint="default" w:ascii="Times New Roman" w:hAnsi="Times New Roman" w:eastAsia="宋体" w:cs="Times New Roman"/>
          <w:color w:val="auto"/>
          <w:sz w:val="24"/>
          <w:szCs w:val="24"/>
          <w:lang w:val="en-US" w:eastAsia="zh-CN"/>
        </w:rPr>
        <w:t>非甲烷总烃</w:t>
      </w:r>
      <w:r>
        <w:rPr>
          <w:rFonts w:hint="eastAsia" w:eastAsia="宋体" w:cs="Times New Roman"/>
          <w:color w:val="auto"/>
          <w:sz w:val="24"/>
          <w:szCs w:val="24"/>
          <w:lang w:val="en-US" w:eastAsia="zh-CN"/>
        </w:rPr>
        <w:t>较低</w:t>
      </w:r>
      <w:r>
        <w:rPr>
          <w:rFonts w:hint="default" w:ascii="Times New Roman" w:hAnsi="Times New Roman" w:eastAsia="宋体" w:cs="Times New Roman"/>
          <w:color w:val="auto"/>
          <w:sz w:val="24"/>
          <w:szCs w:val="24"/>
          <w:lang w:val="en-US" w:eastAsia="zh-CN"/>
        </w:rPr>
        <w:t>去除效率为</w:t>
      </w:r>
      <w:r>
        <w:rPr>
          <w:rFonts w:hint="eastAsia" w:ascii="Times New Roman" w:hAnsi="Times New Roman" w:eastAsia="宋体" w:cs="Times New Roman"/>
          <w:color w:val="auto"/>
          <w:sz w:val="24"/>
          <w:szCs w:val="24"/>
          <w:lang w:val="en-US" w:eastAsia="zh-CN"/>
        </w:rPr>
        <w:t>37.</w:t>
      </w:r>
      <w:r>
        <w:rPr>
          <w:rFonts w:hint="eastAsia" w:eastAsia="宋体" w:cs="Times New Roman"/>
          <w:color w:val="auto"/>
          <w:sz w:val="24"/>
          <w:szCs w:val="24"/>
          <w:lang w:val="en-US" w:eastAsia="zh-CN"/>
        </w:rPr>
        <w:t>0</w:t>
      </w:r>
      <w:r>
        <w:rPr>
          <w:rFonts w:hint="default" w:ascii="Times New Roman" w:hAnsi="Times New Roman" w:eastAsia="宋体" w:cs="Times New Roman"/>
          <w:color w:val="auto"/>
          <w:sz w:val="24"/>
          <w:szCs w:val="24"/>
          <w:lang w:val="en-US" w:eastAsia="zh-CN"/>
        </w:rPr>
        <w:t>%，未满足《工业企业挥发性有机物排放控制标准》（DB 13/2322-2016）表1大气污染物排放限值中</w:t>
      </w:r>
      <w:r>
        <w:rPr>
          <w:rFonts w:hint="eastAsia" w:ascii="Times New Roman" w:hAnsi="Times New Roman" w:cs="Times New Roman"/>
          <w:color w:val="auto"/>
          <w:sz w:val="24"/>
          <w:szCs w:val="24"/>
          <w:lang w:val="en-US" w:eastAsia="zh-CN"/>
        </w:rPr>
        <w:t>印刷工业</w:t>
      </w:r>
      <w:r>
        <w:rPr>
          <w:rFonts w:hint="default" w:ascii="Times New Roman" w:hAnsi="Times New Roman" w:eastAsia="宋体" w:cs="Times New Roman"/>
          <w:color w:val="auto"/>
          <w:sz w:val="24"/>
          <w:szCs w:val="24"/>
          <w:lang w:val="en-US" w:eastAsia="zh-CN"/>
        </w:rPr>
        <w:t>标准排放限值（非甲烷总烃去除效率：70%）</w:t>
      </w:r>
      <w:r>
        <w:rPr>
          <w:rFonts w:hint="eastAsia" w:ascii="Times New Roman" w:hAnsi="Times New Roman" w:eastAsia="宋体" w:cs="Times New Roman"/>
          <w:color w:val="auto"/>
          <w:sz w:val="24"/>
          <w:szCs w:val="24"/>
          <w:lang w:val="en-US" w:eastAsia="zh-CN"/>
        </w:rPr>
        <w:t>，加测车间边界废气</w:t>
      </w:r>
      <w:r>
        <w:rPr>
          <w:rFonts w:hint="default" w:ascii="Times New Roman" w:hAnsi="Times New Roman" w:eastAsia="宋体" w:cs="Times New Roman"/>
          <w:sz w:val="24"/>
          <w:szCs w:val="24"/>
          <w:lang w:val="en-US" w:eastAsia="zh-CN"/>
        </w:rPr>
        <w:t>。</w:t>
      </w:r>
    </w:p>
    <w:p>
      <w:pPr>
        <w:pStyle w:val="7"/>
        <w:keepNext w:val="0"/>
        <w:keepLines w:val="0"/>
        <w:pageBreakBefore w:val="0"/>
        <w:kinsoku/>
        <w:wordWrap/>
        <w:overflowPunct/>
        <w:topLinePunct w:val="0"/>
        <w:autoSpaceDE/>
        <w:autoSpaceDN/>
        <w:bidi w:val="0"/>
        <w:adjustRightInd w:val="0"/>
        <w:snapToGrid w:val="0"/>
        <w:spacing w:line="360" w:lineRule="auto"/>
        <w:ind w:firstLine="480" w:firstLineChars="200"/>
        <w:rPr>
          <w:rFonts w:hint="default" w:ascii="Times New Roman" w:hAnsi="Times New Roman" w:eastAsia="宋体" w:cs="Times New Roman"/>
        </w:rPr>
      </w:pPr>
      <w:r>
        <w:rPr>
          <w:rFonts w:hint="default" w:ascii="Times New Roman" w:hAnsi="Times New Roman" w:eastAsia="宋体" w:cs="Times New Roman"/>
        </w:rPr>
        <w:t>7.2.</w:t>
      </w:r>
      <w:r>
        <w:rPr>
          <w:rFonts w:hint="eastAsia" w:ascii="Times New Roman" w:hAnsi="Times New Roman" w:cs="Times New Roman"/>
          <w:lang w:val="en-US" w:eastAsia="zh-CN"/>
        </w:rPr>
        <w:t>1</w:t>
      </w:r>
      <w:r>
        <w:rPr>
          <w:rFonts w:hint="default" w:ascii="Times New Roman" w:hAnsi="Times New Roman" w:eastAsia="宋体" w:cs="Times New Roman"/>
        </w:rPr>
        <w:t>无组织废气检测结果</w:t>
      </w:r>
      <w:bookmarkEnd w:id="93"/>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sz w:val="24"/>
          <w:szCs w:val="24"/>
          <w:lang w:val="en-US" w:eastAsia="zh-CN"/>
        </w:rPr>
      </w:pPr>
      <w:r>
        <w:rPr>
          <w:rFonts w:hint="default" w:ascii="Times New Roman" w:hAnsi="Times New Roman" w:eastAsia="宋体" w:cs="Times New Roman"/>
          <w:sz w:val="24"/>
          <w:szCs w:val="24"/>
        </w:rPr>
        <w:t>经检测，</w:t>
      </w:r>
      <w:r>
        <w:rPr>
          <w:rFonts w:hint="eastAsia" w:ascii="Times New Roman" w:hAnsi="Times New Roman" w:eastAsia="宋体" w:cs="Times New Roman"/>
          <w:sz w:val="24"/>
          <w:szCs w:val="24"/>
          <w:lang w:val="en-US" w:eastAsia="zh-CN"/>
        </w:rPr>
        <w:t>项目</w:t>
      </w:r>
      <w:r>
        <w:rPr>
          <w:rFonts w:hint="default" w:ascii="Times New Roman" w:hAnsi="Times New Roman" w:eastAsia="宋体" w:cs="Times New Roman"/>
          <w:sz w:val="24"/>
          <w:szCs w:val="24"/>
        </w:rPr>
        <w:t>无组织非甲烷总烃最高排放</w:t>
      </w:r>
      <w:r>
        <w:rPr>
          <w:rFonts w:hint="eastAsia" w:ascii="Times New Roman" w:hAnsi="Times New Roman" w:eastAsia="宋体" w:cs="Times New Roman"/>
          <w:sz w:val="24"/>
          <w:szCs w:val="24"/>
          <w:lang w:val="en-US" w:eastAsia="zh-CN"/>
        </w:rPr>
        <w:t>监控</w:t>
      </w:r>
      <w:r>
        <w:rPr>
          <w:rFonts w:hint="default" w:ascii="Times New Roman" w:hAnsi="Times New Roman" w:eastAsia="宋体" w:cs="Times New Roman"/>
          <w:sz w:val="24"/>
          <w:szCs w:val="24"/>
        </w:rPr>
        <w:t>浓度为</w:t>
      </w:r>
      <w:r>
        <w:rPr>
          <w:rFonts w:hint="eastAsia" w:ascii="Times New Roman" w:hAnsi="Times New Roman" w:eastAsia="宋体" w:cs="Times New Roman"/>
          <w:sz w:val="24"/>
          <w:szCs w:val="24"/>
          <w:lang w:val="en-US" w:eastAsia="zh-CN"/>
        </w:rPr>
        <w:t>1.15</w:t>
      </w:r>
      <w:r>
        <w:rPr>
          <w:rFonts w:hint="default" w:ascii="Times New Roman" w:hAnsi="Times New Roman" w:eastAsia="宋体" w:cs="Times New Roman"/>
          <w:sz w:val="24"/>
          <w:szCs w:val="24"/>
        </w:rPr>
        <w:t>mg/m</w:t>
      </w:r>
      <w:r>
        <w:rPr>
          <w:rFonts w:hint="default" w:ascii="Times New Roman" w:hAnsi="Times New Roman" w:eastAsia="宋体" w:cs="Times New Roman"/>
          <w:sz w:val="24"/>
          <w:szCs w:val="24"/>
          <w:vertAlign w:val="superscript"/>
        </w:rPr>
        <w:t>3</w:t>
      </w:r>
      <w:r>
        <w:rPr>
          <w:rFonts w:hint="default" w:ascii="Times New Roman" w:hAnsi="Times New Roman" w:eastAsia="宋体" w:cs="Times New Roman"/>
          <w:sz w:val="24"/>
          <w:szCs w:val="24"/>
        </w:rPr>
        <w:t>，满足《工业企业挥发性有机物排放控制标准》（DB 13/2322-2016）表2企业边界大气污染物浓度限值（非甲烷总烃：2.0mg/m</w:t>
      </w:r>
      <w:r>
        <w:rPr>
          <w:rFonts w:hint="default" w:ascii="Times New Roman" w:hAnsi="Times New Roman" w:eastAsia="宋体" w:cs="Times New Roman"/>
          <w:sz w:val="24"/>
          <w:szCs w:val="24"/>
          <w:vertAlign w:val="superscript"/>
        </w:rPr>
        <w:t>3</w:t>
      </w:r>
      <w:r>
        <w:rPr>
          <w:rFonts w:hint="default" w:ascii="Times New Roman" w:hAnsi="Times New Roman" w:eastAsia="宋体" w:cs="Times New Roman"/>
          <w:sz w:val="24"/>
          <w:szCs w:val="24"/>
        </w:rPr>
        <w:t>）</w:t>
      </w:r>
      <w:r>
        <w:rPr>
          <w:rFonts w:hint="eastAsia" w:ascii="Times New Roman" w:hAnsi="Times New Roman" w:eastAsia="宋体" w:cs="Times New Roman"/>
          <w:sz w:val="24"/>
          <w:szCs w:val="24"/>
          <w:lang w:val="en-US"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sz w:val="24"/>
          <w:szCs w:val="24"/>
          <w:lang w:val="en-US" w:eastAsia="zh-CN"/>
        </w:rPr>
      </w:pPr>
      <w:r>
        <w:rPr>
          <w:rFonts w:hint="eastAsia" w:ascii="Times New Roman" w:hAnsi="Times New Roman" w:eastAsia="宋体" w:cs="Times New Roman"/>
          <w:color w:val="auto"/>
          <w:kern w:val="2"/>
          <w:sz w:val="24"/>
          <w:szCs w:val="24"/>
          <w:lang w:val="en-US" w:eastAsia="zh-CN" w:bidi="ar-SA"/>
        </w:rPr>
        <w:t>厂区内</w:t>
      </w:r>
      <w:r>
        <w:rPr>
          <w:rFonts w:hint="default" w:ascii="Times New Roman" w:hAnsi="Times New Roman" w:eastAsia="宋体" w:cs="Times New Roman"/>
          <w:color w:val="auto"/>
          <w:sz w:val="24"/>
          <w:szCs w:val="24"/>
          <w:lang w:val="en-US" w:eastAsia="zh-CN"/>
        </w:rPr>
        <w:t>（车间）</w:t>
      </w:r>
      <w:r>
        <w:rPr>
          <w:rFonts w:hint="default" w:ascii="Times New Roman" w:hAnsi="Times New Roman" w:eastAsia="宋体" w:cs="Times New Roman"/>
          <w:color w:val="auto"/>
          <w:kern w:val="2"/>
          <w:sz w:val="24"/>
          <w:szCs w:val="24"/>
          <w:lang w:val="en-US" w:eastAsia="zh-CN" w:bidi="ar-SA"/>
        </w:rPr>
        <w:t>无组织非甲烷总烃最高排放浓度为</w:t>
      </w:r>
      <w:r>
        <w:rPr>
          <w:rFonts w:hint="eastAsia" w:eastAsia="宋体" w:cs="Times New Roman"/>
          <w:color w:val="auto"/>
          <w:kern w:val="2"/>
          <w:sz w:val="24"/>
          <w:szCs w:val="24"/>
          <w:lang w:val="en-US" w:eastAsia="zh-CN" w:bidi="ar-SA"/>
        </w:rPr>
        <w:t>2.22</w:t>
      </w:r>
      <w:r>
        <w:rPr>
          <w:rFonts w:hint="default" w:ascii="Times New Roman" w:hAnsi="Times New Roman" w:eastAsia="宋体" w:cs="Times New Roman"/>
          <w:color w:val="auto"/>
          <w:kern w:val="2"/>
          <w:sz w:val="24"/>
          <w:szCs w:val="24"/>
          <w:lang w:val="en-US" w:eastAsia="zh-CN" w:bidi="ar-SA"/>
        </w:rPr>
        <w:t>mg/m</w:t>
      </w:r>
      <w:r>
        <w:rPr>
          <w:rFonts w:hint="default" w:ascii="Times New Roman" w:hAnsi="Times New Roman" w:eastAsia="宋体" w:cs="Times New Roman"/>
          <w:color w:val="auto"/>
          <w:kern w:val="2"/>
          <w:sz w:val="24"/>
          <w:szCs w:val="24"/>
          <w:vertAlign w:val="superscript"/>
          <w:lang w:val="en-US" w:eastAsia="zh-CN" w:bidi="ar-SA"/>
        </w:rPr>
        <w:t>3</w:t>
      </w:r>
      <w:r>
        <w:rPr>
          <w:rFonts w:hint="default" w:ascii="Times New Roman" w:hAnsi="Times New Roman" w:eastAsia="宋体" w:cs="Times New Roman"/>
          <w:color w:val="auto"/>
          <w:kern w:val="2"/>
          <w:sz w:val="24"/>
          <w:szCs w:val="24"/>
          <w:lang w:val="en-US" w:eastAsia="zh-CN" w:bidi="ar-SA"/>
        </w:rPr>
        <w:t>，</w:t>
      </w:r>
      <w:r>
        <w:rPr>
          <w:rFonts w:hint="default" w:ascii="Times New Roman" w:hAnsi="Times New Roman" w:eastAsia="宋体" w:cs="Times New Roman"/>
          <w:color w:val="auto"/>
          <w:sz w:val="24"/>
          <w:szCs w:val="24"/>
          <w:lang w:val="en-US" w:eastAsia="zh-CN"/>
        </w:rPr>
        <w:t>满足《工业企业挥发性有机物排放控制标准》（DB 13/2322-2016）表3生产车间或生产设备边界大气污染排放浓度限值（非甲烷总烃：4.0mg/m</w:t>
      </w:r>
      <w:r>
        <w:rPr>
          <w:rFonts w:hint="default" w:ascii="Times New Roman" w:hAnsi="Times New Roman" w:eastAsia="宋体" w:cs="Times New Roman"/>
          <w:color w:val="auto"/>
          <w:sz w:val="24"/>
          <w:szCs w:val="24"/>
          <w:vertAlign w:val="superscript"/>
          <w:lang w:val="en-US" w:eastAsia="zh-CN"/>
        </w:rPr>
        <w:t>3</w:t>
      </w:r>
      <w:r>
        <w:rPr>
          <w:rFonts w:hint="default" w:ascii="Times New Roman" w:hAnsi="Times New Roman" w:eastAsia="宋体" w:cs="Times New Roman"/>
          <w:color w:val="auto"/>
          <w:sz w:val="24"/>
          <w:szCs w:val="24"/>
          <w:lang w:val="en-US" w:eastAsia="zh-CN"/>
        </w:rPr>
        <w:t>）</w:t>
      </w: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同时</w:t>
      </w:r>
      <w:r>
        <w:rPr>
          <w:rFonts w:hint="eastAsia" w:ascii="Times New Roman" w:hAnsi="Times New Roman" w:eastAsia="宋体" w:cs="Times New Roman"/>
          <w:color w:val="auto"/>
          <w:kern w:val="2"/>
          <w:sz w:val="24"/>
          <w:szCs w:val="24"/>
          <w:lang w:val="en-US" w:eastAsia="zh-CN" w:bidi="ar-SA"/>
        </w:rPr>
        <w:t>满足</w:t>
      </w:r>
      <w:r>
        <w:rPr>
          <w:rFonts w:hint="default" w:ascii="Times New Roman" w:hAnsi="Times New Roman" w:eastAsia="宋体" w:cs="Times New Roman"/>
          <w:color w:val="auto"/>
          <w:kern w:val="2"/>
          <w:sz w:val="24"/>
          <w:szCs w:val="24"/>
          <w:lang w:val="en-US" w:eastAsia="zh-CN" w:bidi="ar-SA"/>
        </w:rPr>
        <w:t>《挥发性有机物无组织排放控制标准》（GB37822-2019）表A.1厂区内VOC</w:t>
      </w:r>
      <w:r>
        <w:rPr>
          <w:rFonts w:hint="default" w:ascii="Times New Roman" w:hAnsi="Times New Roman" w:eastAsia="宋体" w:cs="Times New Roman"/>
          <w:color w:val="auto"/>
          <w:kern w:val="2"/>
          <w:sz w:val="24"/>
          <w:szCs w:val="24"/>
          <w:vertAlign w:val="subscript"/>
          <w:lang w:val="en-US" w:eastAsia="zh-CN" w:bidi="ar-SA"/>
        </w:rPr>
        <w:t>S</w:t>
      </w:r>
      <w:r>
        <w:rPr>
          <w:rFonts w:hint="default" w:ascii="Times New Roman" w:hAnsi="Times New Roman" w:eastAsia="宋体" w:cs="Times New Roman"/>
          <w:color w:val="auto"/>
          <w:kern w:val="2"/>
          <w:sz w:val="24"/>
          <w:szCs w:val="24"/>
          <w:lang w:val="en-US" w:eastAsia="zh-CN" w:bidi="ar-SA"/>
        </w:rPr>
        <w:t>无组织排放限值中特别排放限值（非甲烷总烃：6mg/m</w:t>
      </w:r>
      <w:r>
        <w:rPr>
          <w:rFonts w:hint="default" w:ascii="Times New Roman" w:hAnsi="Times New Roman" w:eastAsia="宋体" w:cs="Times New Roman"/>
          <w:color w:val="auto"/>
          <w:kern w:val="2"/>
          <w:sz w:val="24"/>
          <w:szCs w:val="24"/>
          <w:vertAlign w:val="superscript"/>
          <w:lang w:val="en-US" w:eastAsia="zh-CN" w:bidi="ar-SA"/>
        </w:rPr>
        <w:t>3</w:t>
      </w:r>
      <w:r>
        <w:rPr>
          <w:rFonts w:hint="default" w:ascii="Times New Roman" w:hAnsi="Times New Roman" w:eastAsia="宋体" w:cs="Times New Roman"/>
          <w:color w:val="auto"/>
          <w:kern w:val="2"/>
          <w:sz w:val="24"/>
          <w:szCs w:val="24"/>
          <w:lang w:val="en-US" w:eastAsia="zh-CN" w:bidi="ar-SA"/>
        </w:rPr>
        <w:t>）</w:t>
      </w:r>
      <w:r>
        <w:rPr>
          <w:rFonts w:hint="default" w:ascii="Times New Roman" w:hAnsi="Times New Roman" w:eastAsia="宋体" w:cs="Times New Roman"/>
          <w:sz w:val="24"/>
          <w:szCs w:val="24"/>
          <w:lang w:val="en-US" w:eastAsia="zh-CN"/>
        </w:rPr>
        <w:t>。</w:t>
      </w:r>
    </w:p>
    <w:p>
      <w:pPr>
        <w:pStyle w:val="7"/>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rPr>
      </w:pPr>
      <w:bookmarkStart w:id="94" w:name="_Toc497001493"/>
      <w:bookmarkStart w:id="95" w:name="_Toc504325377"/>
      <w:r>
        <w:rPr>
          <w:rFonts w:hint="default" w:ascii="Times New Roman" w:hAnsi="Times New Roman" w:eastAsia="宋体" w:cs="Times New Roman"/>
        </w:rPr>
        <w:t>7.2.3</w:t>
      </w:r>
      <w:bookmarkEnd w:id="94"/>
      <w:bookmarkStart w:id="96" w:name="_Toc497001494"/>
      <w:r>
        <w:rPr>
          <w:rFonts w:hint="default" w:ascii="Times New Roman" w:hAnsi="Times New Roman" w:eastAsia="宋体" w:cs="Times New Roman"/>
        </w:rPr>
        <w:t>噪声检测结果</w:t>
      </w:r>
      <w:bookmarkEnd w:id="95"/>
      <w:bookmarkEnd w:id="96"/>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经检测，该</w:t>
      </w:r>
      <w:r>
        <w:rPr>
          <w:rFonts w:hint="eastAsia" w:ascii="Times New Roman" w:hAnsi="Times New Roman" w:eastAsia="宋体" w:cs="Times New Roman"/>
          <w:kern w:val="0"/>
          <w:sz w:val="24"/>
          <w:szCs w:val="24"/>
          <w:lang w:val="en-US" w:eastAsia="zh-CN"/>
        </w:rPr>
        <w:t>项目北厂界外路北设1个敏感点、</w:t>
      </w:r>
      <w:r>
        <w:rPr>
          <w:rFonts w:hint="default" w:ascii="Times New Roman" w:hAnsi="Times New Roman" w:eastAsia="宋体" w:cs="Times New Roman"/>
          <w:kern w:val="0"/>
          <w:sz w:val="24"/>
          <w:szCs w:val="24"/>
          <w:lang w:val="en-US" w:eastAsia="zh-CN"/>
        </w:rPr>
        <w:t>厂界</w:t>
      </w:r>
      <w:r>
        <w:rPr>
          <w:rFonts w:hint="eastAsia" w:ascii="Times New Roman" w:hAnsi="Times New Roman" w:eastAsia="宋体" w:cs="Times New Roman"/>
          <w:kern w:val="0"/>
          <w:sz w:val="24"/>
          <w:szCs w:val="24"/>
          <w:lang w:val="en-US" w:eastAsia="zh-CN"/>
        </w:rPr>
        <w:t>北、西、南、东方向各设1个监测点位，各点位</w:t>
      </w:r>
      <w:r>
        <w:rPr>
          <w:rFonts w:hint="default" w:ascii="Times New Roman" w:hAnsi="Times New Roman" w:eastAsia="宋体" w:cs="Times New Roman"/>
          <w:kern w:val="0"/>
          <w:sz w:val="24"/>
          <w:szCs w:val="24"/>
        </w:rPr>
        <w:t>昼</w:t>
      </w:r>
      <w:r>
        <w:rPr>
          <w:rFonts w:hint="eastAsia" w:ascii="Times New Roman" w:hAnsi="Times New Roman" w:eastAsia="宋体" w:cs="Times New Roman"/>
          <w:kern w:val="0"/>
          <w:sz w:val="24"/>
          <w:szCs w:val="24"/>
          <w:lang w:val="en-US" w:eastAsia="zh-CN"/>
        </w:rPr>
        <w:t>间、夜间</w:t>
      </w:r>
      <w:r>
        <w:rPr>
          <w:rFonts w:hint="default" w:ascii="Times New Roman" w:hAnsi="Times New Roman" w:eastAsia="宋体" w:cs="Times New Roman"/>
          <w:kern w:val="0"/>
          <w:sz w:val="24"/>
          <w:szCs w:val="24"/>
        </w:rPr>
        <w:t>噪声</w:t>
      </w:r>
      <w:r>
        <w:rPr>
          <w:rFonts w:hint="eastAsia" w:ascii="Times New Roman" w:hAnsi="Times New Roman" w:eastAsia="宋体" w:cs="Times New Roman"/>
          <w:kern w:val="0"/>
          <w:sz w:val="24"/>
          <w:szCs w:val="24"/>
          <w:lang w:val="en-US" w:eastAsia="zh-CN"/>
        </w:rPr>
        <w:t>测量</w:t>
      </w:r>
      <w:r>
        <w:rPr>
          <w:rFonts w:hint="default" w:ascii="Times New Roman" w:hAnsi="Times New Roman" w:eastAsia="宋体" w:cs="Times New Roman"/>
          <w:kern w:val="0"/>
          <w:sz w:val="24"/>
          <w:szCs w:val="24"/>
        </w:rPr>
        <w:t>值</w:t>
      </w:r>
      <w:r>
        <w:rPr>
          <w:rFonts w:hint="eastAsia" w:ascii="Times New Roman" w:hAnsi="Times New Roman" w:eastAsia="宋体" w:cs="Times New Roman"/>
          <w:kern w:val="0"/>
          <w:sz w:val="24"/>
          <w:szCs w:val="24"/>
          <w:lang w:eastAsia="zh-CN"/>
        </w:rPr>
        <w:t>，</w:t>
      </w:r>
      <w:r>
        <w:rPr>
          <w:rFonts w:hint="default" w:ascii="Times New Roman" w:hAnsi="Times New Roman" w:eastAsia="宋体" w:cs="Times New Roman"/>
          <w:kern w:val="0"/>
          <w:sz w:val="24"/>
          <w:szCs w:val="24"/>
        </w:rPr>
        <w:t>均满足《工业企业厂界环境噪声排放标准》（GB</w:t>
      </w:r>
      <w:r>
        <w:rPr>
          <w:rFonts w:hint="eastAsia" w:ascii="Times New Roman" w:hAnsi="Times New Roman" w:eastAsia="宋体" w:cs="Times New Roman"/>
          <w:kern w:val="0"/>
          <w:sz w:val="24"/>
          <w:szCs w:val="24"/>
          <w:lang w:val="en-US" w:eastAsia="zh-CN"/>
        </w:rPr>
        <w:t xml:space="preserve"> </w:t>
      </w:r>
      <w:r>
        <w:rPr>
          <w:rFonts w:hint="default" w:ascii="Times New Roman" w:hAnsi="Times New Roman" w:eastAsia="宋体" w:cs="Times New Roman"/>
          <w:kern w:val="0"/>
          <w:sz w:val="24"/>
          <w:szCs w:val="24"/>
        </w:rPr>
        <w:t>12348-2008）</w:t>
      </w:r>
      <w:r>
        <w:rPr>
          <w:rFonts w:hint="eastAsia" w:ascii="Times New Roman" w:hAnsi="Times New Roman" w:eastAsia="宋体" w:cs="Times New Roman"/>
          <w:kern w:val="0"/>
          <w:sz w:val="24"/>
          <w:szCs w:val="24"/>
          <w:lang w:val="en-US" w:eastAsia="zh-CN"/>
        </w:rPr>
        <w:t>表1</w:t>
      </w:r>
      <w:r>
        <w:rPr>
          <w:rFonts w:hint="default" w:ascii="Times New Roman" w:hAnsi="Times New Roman" w:eastAsia="宋体" w:cs="Times New Roman"/>
          <w:kern w:val="0"/>
          <w:sz w:val="24"/>
          <w:szCs w:val="24"/>
        </w:rPr>
        <w:t>中</w:t>
      </w:r>
      <w:r>
        <w:rPr>
          <w:rFonts w:hint="eastAsia" w:ascii="Times New Roman" w:hAnsi="Times New Roman" w:eastAsia="宋体" w:cs="Times New Roman"/>
          <w:kern w:val="0"/>
          <w:sz w:val="24"/>
          <w:szCs w:val="24"/>
          <w:lang w:val="en-US" w:eastAsia="zh-CN"/>
        </w:rPr>
        <w:t>1</w:t>
      </w:r>
      <w:r>
        <w:rPr>
          <w:rFonts w:hint="default" w:ascii="Times New Roman" w:hAnsi="Times New Roman" w:eastAsia="宋体" w:cs="Times New Roman"/>
          <w:kern w:val="0"/>
          <w:sz w:val="24"/>
          <w:szCs w:val="24"/>
        </w:rPr>
        <w:t>类标准限值（昼间：</w:t>
      </w:r>
      <w:r>
        <w:rPr>
          <w:rFonts w:hint="eastAsia" w:ascii="Times New Roman" w:hAnsi="Times New Roman" w:eastAsia="宋体" w:cs="Times New Roman"/>
          <w:kern w:val="0"/>
          <w:sz w:val="24"/>
          <w:szCs w:val="24"/>
          <w:lang w:val="en-US" w:eastAsia="zh-CN"/>
        </w:rPr>
        <w:t>55</w:t>
      </w:r>
      <w:r>
        <w:rPr>
          <w:rFonts w:hint="default" w:ascii="Times New Roman" w:hAnsi="Times New Roman" w:eastAsia="宋体" w:cs="Times New Roman"/>
          <w:kern w:val="0"/>
          <w:sz w:val="24"/>
          <w:szCs w:val="24"/>
        </w:rPr>
        <w:t>dB（A）</w:t>
      </w:r>
      <w:r>
        <w:rPr>
          <w:rFonts w:hint="eastAsia" w:ascii="Times New Roman" w:hAnsi="Times New Roman" w:eastAsia="宋体" w:cs="Times New Roman"/>
          <w:kern w:val="0"/>
          <w:sz w:val="24"/>
          <w:szCs w:val="24"/>
          <w:lang w:eastAsia="zh-CN"/>
        </w:rPr>
        <w:t>，</w:t>
      </w:r>
      <w:r>
        <w:rPr>
          <w:rFonts w:hint="eastAsia" w:ascii="Times New Roman" w:hAnsi="Times New Roman" w:eastAsia="宋体" w:cs="Times New Roman"/>
          <w:kern w:val="0"/>
          <w:sz w:val="24"/>
          <w:szCs w:val="24"/>
          <w:lang w:val="en-US" w:eastAsia="zh-CN"/>
        </w:rPr>
        <w:t>夜</w:t>
      </w:r>
      <w:r>
        <w:rPr>
          <w:rFonts w:hint="default" w:ascii="Times New Roman" w:hAnsi="Times New Roman" w:eastAsia="宋体" w:cs="Times New Roman"/>
          <w:kern w:val="0"/>
          <w:sz w:val="24"/>
          <w:szCs w:val="24"/>
        </w:rPr>
        <w:t>间：</w:t>
      </w:r>
      <w:r>
        <w:rPr>
          <w:rFonts w:hint="eastAsia" w:ascii="Times New Roman" w:hAnsi="Times New Roman" w:eastAsia="宋体" w:cs="Times New Roman"/>
          <w:kern w:val="0"/>
          <w:sz w:val="24"/>
          <w:szCs w:val="24"/>
          <w:lang w:val="en-US" w:eastAsia="zh-CN"/>
        </w:rPr>
        <w:t>45</w:t>
      </w:r>
      <w:r>
        <w:rPr>
          <w:rFonts w:hint="default" w:ascii="Times New Roman" w:hAnsi="Times New Roman" w:eastAsia="宋体" w:cs="Times New Roman"/>
          <w:kern w:val="0"/>
          <w:sz w:val="24"/>
          <w:szCs w:val="24"/>
        </w:rPr>
        <w:t>dB（A））。</w:t>
      </w:r>
    </w:p>
    <w:p>
      <w:pPr>
        <w:pStyle w:val="6"/>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eastAsia="宋体" w:cs="Times New Roman"/>
        </w:rPr>
      </w:pPr>
      <w:bookmarkStart w:id="97" w:name="_Toc504325378"/>
      <w:r>
        <w:rPr>
          <w:rFonts w:hint="default" w:ascii="Times New Roman" w:hAnsi="Times New Roman" w:eastAsia="宋体" w:cs="Times New Roman"/>
        </w:rPr>
        <w:t>7.3 总量控制要求</w:t>
      </w:r>
      <w:bookmarkEnd w:id="97"/>
    </w:p>
    <w:p>
      <w:pPr>
        <w:keepNext w:val="0"/>
        <w:keepLines w:val="0"/>
        <w:pageBreakBefore w:val="0"/>
        <w:widowControl w:val="0"/>
        <w:kinsoku/>
        <w:wordWrap/>
        <w:overflowPunct/>
        <w:topLinePunct w:val="0"/>
        <w:autoSpaceDE/>
        <w:autoSpaceDN/>
        <w:bidi w:val="0"/>
        <w:snapToGrid w:val="0"/>
        <w:spacing w:line="360" w:lineRule="auto"/>
        <w:ind w:firstLine="480" w:firstLineChars="20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color w:val="auto"/>
          <w:sz w:val="24"/>
          <w:highlight w:val="none"/>
        </w:rPr>
        <w:t>项目污染物建议总量控制指标为</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sz w:val="24"/>
          <w:szCs w:val="24"/>
          <w:lang w:val="en-US" w:eastAsia="zh-CN"/>
        </w:rPr>
        <w:t>二氧化硫</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0</w:t>
      </w:r>
      <w:r>
        <w:rPr>
          <w:rFonts w:hint="default" w:ascii="Times New Roman" w:hAnsi="Times New Roman" w:eastAsia="宋体" w:cs="Times New Roman"/>
          <w:sz w:val="24"/>
          <w:szCs w:val="24"/>
          <w:lang w:eastAsia="zh-CN"/>
        </w:rPr>
        <w:t>t/a，</w:t>
      </w:r>
      <w:r>
        <w:rPr>
          <w:rFonts w:hint="default" w:ascii="Times New Roman" w:hAnsi="Times New Roman" w:eastAsia="宋体" w:cs="Times New Roman"/>
          <w:sz w:val="24"/>
          <w:szCs w:val="24"/>
          <w:lang w:val="en-US" w:eastAsia="zh-CN"/>
        </w:rPr>
        <w:t>氮氧化物</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0</w:t>
      </w:r>
      <w:r>
        <w:rPr>
          <w:rFonts w:hint="default" w:ascii="Times New Roman" w:hAnsi="Times New Roman" w:eastAsia="宋体" w:cs="Times New Roman"/>
          <w:sz w:val="24"/>
          <w:szCs w:val="24"/>
          <w:lang w:eastAsia="zh-CN"/>
        </w:rPr>
        <w:t>t/a，</w:t>
      </w:r>
      <w:r>
        <w:rPr>
          <w:rFonts w:hint="default" w:ascii="Times New Roman" w:hAnsi="Times New Roman" w:eastAsia="宋体" w:cs="Times New Roman"/>
          <w:sz w:val="24"/>
          <w:szCs w:val="24"/>
          <w:lang w:val="en-US" w:eastAsia="zh-CN"/>
        </w:rPr>
        <w:t>化学需氧量</w:t>
      </w:r>
      <w:r>
        <w:rPr>
          <w:rFonts w:hint="default" w:ascii="Times New Roman" w:hAnsi="Times New Roman" w:eastAsia="宋体" w:cs="Times New Roman"/>
          <w:sz w:val="24"/>
          <w:szCs w:val="24"/>
          <w:lang w:eastAsia="zh-CN"/>
        </w:rPr>
        <w:t>：0t/a，氨氮：0t/a，</w:t>
      </w:r>
      <w:r>
        <w:rPr>
          <w:rFonts w:hint="default" w:ascii="Times New Roman" w:hAnsi="Times New Roman" w:eastAsia="宋体" w:cs="Times New Roman"/>
          <w:iCs/>
          <w:color w:val="auto"/>
          <w:sz w:val="24"/>
          <w:szCs w:val="24"/>
          <w:highlight w:val="none"/>
        </w:rPr>
        <w:t>非甲烷总烃计：</w:t>
      </w:r>
      <w:r>
        <w:rPr>
          <w:rFonts w:hint="default" w:ascii="Times New Roman" w:hAnsi="Times New Roman" w:eastAsia="宋体" w:cs="Times New Roman"/>
          <w:iCs/>
          <w:color w:val="auto"/>
          <w:sz w:val="24"/>
          <w:szCs w:val="24"/>
          <w:highlight w:val="none"/>
          <w:lang w:val="en-US" w:eastAsia="zh-CN"/>
        </w:rPr>
        <w:t>1.920</w:t>
      </w:r>
      <w:r>
        <w:rPr>
          <w:rFonts w:hint="default" w:ascii="Times New Roman" w:hAnsi="Times New Roman" w:eastAsia="宋体" w:cs="Times New Roman"/>
          <w:color w:val="auto"/>
          <w:sz w:val="24"/>
          <w:szCs w:val="24"/>
          <w:highlight w:val="none"/>
        </w:rPr>
        <w:t>t/a</w:t>
      </w:r>
      <w:r>
        <w:rPr>
          <w:rFonts w:hint="default" w:ascii="Times New Roman" w:hAnsi="Times New Roman" w:eastAsia="宋体" w:cs="Times New Roman"/>
          <w:sz w:val="24"/>
          <w:szCs w:val="24"/>
          <w:lang w:eastAsia="zh-CN"/>
        </w:rPr>
        <w:t>。</w:t>
      </w:r>
    </w:p>
    <w:p>
      <w:pPr>
        <w:keepNext w:val="0"/>
        <w:keepLines w:val="0"/>
        <w:pageBreakBefore w:val="0"/>
        <w:kinsoku/>
        <w:wordWrap/>
        <w:overflowPunct/>
        <w:topLinePunct w:val="0"/>
        <w:autoSpaceDE/>
        <w:autoSpaceDN/>
        <w:bidi w:val="0"/>
        <w:snapToGrid w:val="0"/>
        <w:spacing w:line="360" w:lineRule="auto"/>
        <w:ind w:firstLine="480" w:firstLineChars="200"/>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eastAsia="zh-CN"/>
        </w:rPr>
        <w:t>实际排放污染物总量为：</w:t>
      </w:r>
      <w:r>
        <w:rPr>
          <w:rFonts w:hint="default" w:ascii="Times New Roman" w:hAnsi="Times New Roman" w:eastAsia="宋体" w:cs="Times New Roman"/>
          <w:sz w:val="24"/>
          <w:szCs w:val="24"/>
          <w:lang w:val="en-US" w:eastAsia="zh-CN"/>
        </w:rPr>
        <w:t>二氧化硫</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0</w:t>
      </w:r>
      <w:r>
        <w:rPr>
          <w:rFonts w:hint="default" w:ascii="Times New Roman" w:hAnsi="Times New Roman" w:eastAsia="宋体" w:cs="Times New Roman"/>
          <w:sz w:val="24"/>
          <w:szCs w:val="24"/>
          <w:lang w:eastAsia="zh-CN"/>
        </w:rPr>
        <w:t>t/a，</w:t>
      </w:r>
      <w:r>
        <w:rPr>
          <w:rFonts w:hint="default" w:ascii="Times New Roman" w:hAnsi="Times New Roman" w:eastAsia="宋体" w:cs="Times New Roman"/>
          <w:sz w:val="24"/>
          <w:szCs w:val="24"/>
          <w:lang w:val="en-US" w:eastAsia="zh-CN"/>
        </w:rPr>
        <w:t>氮氧化物</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0</w:t>
      </w:r>
      <w:r>
        <w:rPr>
          <w:rFonts w:hint="default" w:ascii="Times New Roman" w:hAnsi="Times New Roman" w:eastAsia="宋体" w:cs="Times New Roman"/>
          <w:sz w:val="24"/>
          <w:szCs w:val="24"/>
          <w:lang w:eastAsia="zh-CN"/>
        </w:rPr>
        <w:t>t/a，</w:t>
      </w:r>
      <w:r>
        <w:rPr>
          <w:rFonts w:hint="default" w:ascii="Times New Roman" w:hAnsi="Times New Roman" w:eastAsia="宋体" w:cs="Times New Roman"/>
          <w:sz w:val="24"/>
          <w:szCs w:val="24"/>
          <w:lang w:val="en-US" w:eastAsia="zh-CN"/>
        </w:rPr>
        <w:t>化学需氧量</w:t>
      </w:r>
      <w:r>
        <w:rPr>
          <w:rFonts w:hint="default" w:ascii="Times New Roman" w:hAnsi="Times New Roman" w:eastAsia="宋体" w:cs="Times New Roman"/>
          <w:sz w:val="24"/>
          <w:szCs w:val="24"/>
          <w:lang w:eastAsia="zh-CN"/>
        </w:rPr>
        <w:t>：0t/a，氨氮：0t/a，</w:t>
      </w:r>
      <w:r>
        <w:rPr>
          <w:rFonts w:hint="default" w:ascii="Times New Roman" w:hAnsi="Times New Roman" w:eastAsia="宋体" w:cs="Times New Roman"/>
          <w:iCs/>
          <w:color w:val="auto"/>
          <w:sz w:val="24"/>
          <w:szCs w:val="24"/>
          <w:highlight w:val="none"/>
        </w:rPr>
        <w:t>非甲烷总烃计：</w:t>
      </w:r>
      <w:r>
        <w:rPr>
          <w:rFonts w:hint="default" w:ascii="Times New Roman" w:hAnsi="Times New Roman" w:eastAsia="宋体" w:cs="Times New Roman"/>
          <w:iCs/>
          <w:color w:val="auto"/>
          <w:sz w:val="24"/>
          <w:szCs w:val="24"/>
          <w:highlight w:val="none"/>
          <w:lang w:val="en-US" w:eastAsia="zh-CN"/>
        </w:rPr>
        <w:t>0.038</w:t>
      </w:r>
      <w:r>
        <w:rPr>
          <w:rFonts w:hint="default" w:ascii="Times New Roman" w:hAnsi="Times New Roman" w:eastAsia="宋体" w:cs="Times New Roman"/>
          <w:color w:val="auto"/>
          <w:sz w:val="24"/>
          <w:szCs w:val="24"/>
          <w:highlight w:val="none"/>
        </w:rPr>
        <w:t>t/a。</w:t>
      </w:r>
      <w:r>
        <w:rPr>
          <w:rFonts w:hint="default" w:ascii="Times New Roman" w:hAnsi="Times New Roman" w:eastAsia="宋体" w:cs="Times New Roman"/>
          <w:color w:val="auto"/>
          <w:sz w:val="24"/>
          <w:szCs w:val="24"/>
          <w:lang w:eastAsia="zh-CN"/>
        </w:rPr>
        <w:t>满足环评中总量控制要求。</w:t>
      </w:r>
    </w:p>
    <w:p>
      <w:pPr>
        <w:keepNext w:val="0"/>
        <w:keepLines w:val="0"/>
        <w:pageBreakBefore w:val="0"/>
        <w:kinsoku/>
        <w:wordWrap/>
        <w:overflowPunct/>
        <w:topLinePunct w:val="0"/>
        <w:autoSpaceDE/>
        <w:autoSpaceDN/>
        <w:bidi w:val="0"/>
        <w:snapToGrid w:val="0"/>
        <w:spacing w:line="360" w:lineRule="auto"/>
        <w:rPr>
          <w:rFonts w:hint="default" w:ascii="Times New Roman" w:hAnsi="Times New Roman" w:cs="Times New Roman"/>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pPr>
        <w:pStyle w:val="5"/>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cs="Times New Roman"/>
        </w:rPr>
      </w:pPr>
      <w:bookmarkStart w:id="98" w:name="_Toc504325379"/>
      <w:r>
        <w:rPr>
          <w:rFonts w:hint="default" w:ascii="Times New Roman" w:hAnsi="Times New Roman" w:cs="Times New Roman"/>
        </w:rPr>
        <w:t>8 环境管理检查</w:t>
      </w:r>
      <w:bookmarkEnd w:id="98"/>
    </w:p>
    <w:p>
      <w:pPr>
        <w:pStyle w:val="6"/>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cs="Times New Roman"/>
        </w:rPr>
      </w:pPr>
      <w:bookmarkStart w:id="99" w:name="_Toc504325380"/>
      <w:r>
        <w:rPr>
          <w:rFonts w:hint="default" w:ascii="Times New Roman" w:hAnsi="Times New Roman" w:cs="Times New Roman"/>
        </w:rPr>
        <w:t>8.1 环保管理机构</w:t>
      </w:r>
      <w:bookmarkEnd w:id="99"/>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sz w:val="24"/>
          <w:szCs w:val="24"/>
        </w:rPr>
      </w:pPr>
      <w:r>
        <w:rPr>
          <w:rFonts w:hint="eastAsia" w:ascii="Times New Roman" w:hAnsi="Times New Roman" w:eastAsia="宋体" w:cs="Times New Roman"/>
          <w:color w:val="000000"/>
          <w:sz w:val="24"/>
          <w:szCs w:val="24"/>
          <w:lang w:eastAsia="zh-CN"/>
        </w:rPr>
        <w:t>河间市奇业塑料制品厂</w:t>
      </w:r>
      <w:r>
        <w:rPr>
          <w:rFonts w:hint="default" w:ascii="Times New Roman" w:hAnsi="Times New Roman" w:eastAsia="宋体" w:cs="Times New Roman"/>
          <w:sz w:val="24"/>
          <w:szCs w:val="24"/>
        </w:rPr>
        <w:t>环境管理</w:t>
      </w:r>
      <w:r>
        <w:rPr>
          <w:rFonts w:hint="default" w:ascii="Times New Roman" w:hAnsi="Times New Roman" w:eastAsia="宋体" w:cs="Times New Roman"/>
          <w:color w:val="auto"/>
          <w:sz w:val="24"/>
          <w:szCs w:val="24"/>
        </w:rPr>
        <w:t>由公司环保部负责监</w:t>
      </w:r>
      <w:r>
        <w:rPr>
          <w:rFonts w:hint="default" w:ascii="Times New Roman" w:hAnsi="Times New Roman" w:eastAsia="宋体" w:cs="Times New Roman"/>
          <w:sz w:val="24"/>
          <w:szCs w:val="24"/>
        </w:rPr>
        <w:t>督，负责工程环境管理工作，定期进行巡检环境影响情况，及时处理环境问题，并进行有关环境保护法规宣传工作。</w:t>
      </w:r>
    </w:p>
    <w:p>
      <w:pPr>
        <w:pStyle w:val="6"/>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cs="Times New Roman"/>
          <w:snapToGrid w:val="0"/>
        </w:rPr>
      </w:pPr>
      <w:bookmarkStart w:id="100" w:name="_Toc412705194"/>
      <w:bookmarkStart w:id="101" w:name="_Toc504325381"/>
      <w:bookmarkStart w:id="102" w:name="_Toc294178076"/>
      <w:r>
        <w:rPr>
          <w:rFonts w:hint="default" w:ascii="Times New Roman" w:hAnsi="Times New Roman" w:cs="Times New Roman"/>
          <w:snapToGrid w:val="0"/>
        </w:rPr>
        <w:t>8.2 施工期环境管理</w:t>
      </w:r>
      <w:bookmarkEnd w:id="100"/>
      <w:bookmarkEnd w:id="101"/>
      <w:bookmarkEnd w:id="102"/>
    </w:p>
    <w:p>
      <w:pPr>
        <w:keepNext w:val="0"/>
        <w:keepLines w:val="0"/>
        <w:pageBreakBefore w:val="0"/>
        <w:widowControl w:val="0"/>
        <w:kinsoku/>
        <w:wordWrap/>
        <w:overflowPunct/>
        <w:topLinePunct w:val="0"/>
        <w:autoSpaceDE/>
        <w:autoSpaceDN/>
        <w:bidi w:val="0"/>
        <w:adjustRightInd/>
        <w:snapToGrid w:val="0"/>
        <w:spacing w:line="360" w:lineRule="auto"/>
        <w:ind w:firstLine="482"/>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本工程在施工招标文件中严格要求施工单位按设计文件施工，特别是按环保设计要求和水土保持方案提出的措施要求进行施工。</w:t>
      </w:r>
    </w:p>
    <w:p>
      <w:pPr>
        <w:pStyle w:val="6"/>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cs="Times New Roman"/>
        </w:rPr>
      </w:pPr>
      <w:bookmarkStart w:id="103" w:name="_Toc294178077"/>
      <w:bookmarkStart w:id="104" w:name="_Toc412705195"/>
      <w:bookmarkStart w:id="105" w:name="_Toc504325382"/>
      <w:r>
        <w:rPr>
          <w:rFonts w:hint="default" w:ascii="Times New Roman" w:hAnsi="Times New Roman" w:cs="Times New Roman"/>
        </w:rPr>
        <w:t>8.3 运行期环境管理</w:t>
      </w:r>
      <w:bookmarkEnd w:id="103"/>
      <w:bookmarkEnd w:id="104"/>
      <w:bookmarkEnd w:id="105"/>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sz w:val="24"/>
          <w:szCs w:val="24"/>
        </w:rPr>
      </w:pPr>
      <w:bookmarkStart w:id="106" w:name="_Toc294178078"/>
      <w:r>
        <w:rPr>
          <w:rFonts w:hint="eastAsia" w:ascii="Times New Roman" w:hAnsi="Times New Roman" w:eastAsia="宋体" w:cs="Times New Roman"/>
          <w:color w:val="000000"/>
          <w:sz w:val="24"/>
          <w:szCs w:val="24"/>
          <w:lang w:eastAsia="zh-CN"/>
        </w:rPr>
        <w:t>河间市奇业塑料制品厂</w:t>
      </w:r>
      <w:r>
        <w:rPr>
          <w:rFonts w:hint="default" w:ascii="Times New Roman" w:hAnsi="Times New Roman" w:eastAsia="宋体" w:cs="Times New Roman"/>
          <w:sz w:val="24"/>
          <w:szCs w:val="24"/>
        </w:rPr>
        <w:t>设立专门的环境管理部门，配备相应专业的管理人员，负责监督国家法规、条例的贯彻执行情况，制订和贯彻环保管理制度，监控本工程的主要污染，对各部门、操作岗位进行环境保护监督和考核。</w:t>
      </w:r>
      <w:bookmarkEnd w:id="106"/>
      <w:bookmarkStart w:id="107" w:name="_Toc412705199"/>
      <w:bookmarkStart w:id="108" w:name="_Toc414220604"/>
    </w:p>
    <w:p>
      <w:pPr>
        <w:pStyle w:val="6"/>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cs="Times New Roman"/>
        </w:rPr>
      </w:pPr>
      <w:bookmarkStart w:id="109" w:name="_Toc504325383"/>
      <w:bookmarkStart w:id="110" w:name="_Toc412705196"/>
      <w:bookmarkStart w:id="111" w:name="_Toc414220602"/>
      <w:r>
        <w:rPr>
          <w:rFonts w:hint="default" w:ascii="Times New Roman" w:hAnsi="Times New Roman" w:cs="Times New Roman"/>
        </w:rPr>
        <w:t>8.4 社会环境影响情况调查</w:t>
      </w:r>
      <w:bookmarkEnd w:id="109"/>
      <w:bookmarkEnd w:id="110"/>
      <w:bookmarkEnd w:id="111"/>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经咨询当地环保主管部门，项目建设及试运行期间未发生扰民和公众投诉意见。</w:t>
      </w:r>
    </w:p>
    <w:p>
      <w:pPr>
        <w:pStyle w:val="6"/>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cs="Times New Roman"/>
        </w:rPr>
      </w:pPr>
      <w:bookmarkStart w:id="112" w:name="_Toc504325384"/>
      <w:r>
        <w:rPr>
          <w:rFonts w:hint="default" w:ascii="Times New Roman" w:hAnsi="Times New Roman" w:cs="Times New Roman"/>
        </w:rPr>
        <w:t>8.5环境管理情况分析</w:t>
      </w:r>
      <w:bookmarkEnd w:id="107"/>
      <w:bookmarkEnd w:id="108"/>
      <w:bookmarkEnd w:id="112"/>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建设单位设置了相应的环境管理机构，并且正常履行了施工期和运行期的环境职责，运行初期的检测工作也已经完成，后续检测计划按周期正常进行。</w:t>
      </w:r>
    </w:p>
    <w:p>
      <w:pPr>
        <w:rPr>
          <w:rFonts w:hint="default" w:ascii="Times New Roman" w:hAnsi="Times New Roman" w:cs="Times New Roman"/>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pPr>
        <w:pStyle w:val="5"/>
        <w:keepNext w:val="0"/>
        <w:keepLines w:val="0"/>
        <w:pageBreakBefore w:val="0"/>
        <w:kinsoku/>
        <w:wordWrap/>
        <w:overflowPunct/>
        <w:topLinePunct w:val="0"/>
        <w:autoSpaceDE/>
        <w:autoSpaceDN/>
        <w:bidi w:val="0"/>
        <w:adjustRightInd w:val="0"/>
        <w:snapToGrid w:val="0"/>
        <w:spacing w:line="360" w:lineRule="auto"/>
        <w:rPr>
          <w:rFonts w:hint="default" w:ascii="Times New Roman" w:hAnsi="Times New Roman" w:cs="Times New Roman"/>
        </w:rPr>
      </w:pPr>
      <w:bookmarkStart w:id="113" w:name="_Toc504325385"/>
      <w:r>
        <w:rPr>
          <w:rFonts w:hint="default" w:ascii="Times New Roman" w:hAnsi="Times New Roman" w:cs="Times New Roman"/>
        </w:rPr>
        <w:t>9结论和建议</w:t>
      </w:r>
      <w:bookmarkEnd w:id="113"/>
    </w:p>
    <w:p>
      <w:pPr>
        <w:pStyle w:val="6"/>
        <w:keepNext w:val="0"/>
        <w:keepLines w:val="0"/>
        <w:pageBreakBefore w:val="0"/>
        <w:kinsoku/>
        <w:wordWrap/>
        <w:overflowPunct/>
        <w:topLinePunct w:val="0"/>
        <w:autoSpaceDE/>
        <w:autoSpaceDN/>
        <w:bidi w:val="0"/>
        <w:adjustRightInd w:val="0"/>
        <w:snapToGrid w:val="0"/>
        <w:spacing w:line="360" w:lineRule="auto"/>
        <w:rPr>
          <w:rFonts w:hint="default" w:ascii="Times New Roman" w:hAnsi="Times New Roman" w:cs="Times New Roman"/>
        </w:rPr>
      </w:pPr>
      <w:bookmarkStart w:id="114" w:name="_Toc504325386"/>
      <w:r>
        <w:rPr>
          <w:rFonts w:hint="default" w:ascii="Times New Roman" w:hAnsi="Times New Roman" w:cs="Times New Roman"/>
        </w:rPr>
        <w:t>9.1验收主要结论</w:t>
      </w:r>
      <w:bookmarkEnd w:id="114"/>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outlineLvl w:val="9"/>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检测期间，该企业生产正常，设施运行稳定，生产负荷达到75%以上，满足验收检测技术规范要求。</w:t>
      </w:r>
    </w:p>
    <w:p>
      <w:pPr>
        <w:pStyle w:val="105"/>
        <w:keepNext w:val="0"/>
        <w:keepLines w:val="0"/>
        <w:pageBreakBefore w:val="0"/>
        <w:widowControl/>
        <w:kinsoku/>
        <w:wordWrap/>
        <w:overflowPunct/>
        <w:topLinePunct w:val="0"/>
        <w:autoSpaceDE/>
        <w:autoSpaceDN/>
        <w:bidi w:val="0"/>
        <w:adjustRightInd w:val="0"/>
        <w:snapToGrid w:val="0"/>
        <w:spacing w:line="360" w:lineRule="auto"/>
        <w:ind w:left="480" w:firstLine="0" w:firstLineChars="0"/>
        <w:jc w:val="both"/>
        <w:textAlignment w:val="auto"/>
        <w:outlineLvl w:val="9"/>
        <w:rPr>
          <w:rFonts w:hint="default" w:ascii="Times New Roman" w:hAnsi="Times New Roman" w:cs="Times New Roman"/>
          <w:szCs w:val="24"/>
        </w:rPr>
      </w:pPr>
      <w:r>
        <w:rPr>
          <w:rFonts w:hint="default" w:ascii="Times New Roman" w:hAnsi="Times New Roman" w:cs="Times New Roman"/>
          <w:szCs w:val="24"/>
        </w:rPr>
        <w:t>（1）废气</w:t>
      </w:r>
    </w:p>
    <w:p>
      <w:pPr>
        <w:pStyle w:val="105"/>
        <w:keepNext w:val="0"/>
        <w:keepLines w:val="0"/>
        <w:pageBreakBefore w:val="0"/>
        <w:widowControl/>
        <w:kinsoku/>
        <w:wordWrap/>
        <w:overflowPunct/>
        <w:topLinePunct w:val="0"/>
        <w:autoSpaceDE/>
        <w:autoSpaceDN/>
        <w:bidi w:val="0"/>
        <w:adjustRightInd w:val="0"/>
        <w:snapToGrid w:val="0"/>
        <w:spacing w:line="360" w:lineRule="auto"/>
        <w:ind w:left="0" w:leftChars="0" w:right="0" w:rightChars="0" w:firstLine="472" w:firstLineChars="200"/>
        <w:jc w:val="both"/>
        <w:rPr>
          <w:rFonts w:hint="eastAsia" w:eastAsia="宋体" w:cs="Times New Roman"/>
          <w:color w:val="auto"/>
          <w:spacing w:val="-2"/>
          <w:sz w:val="24"/>
          <w:lang w:eastAsia="zh-CN"/>
        </w:rPr>
      </w:pPr>
      <w:bookmarkStart w:id="115" w:name="_Hlk496998889"/>
      <w:r>
        <w:rPr>
          <w:rFonts w:hint="default" w:ascii="Times New Roman" w:hAnsi="Times New Roman" w:eastAsia="宋体" w:cs="Times New Roman"/>
          <w:color w:val="auto"/>
          <w:spacing w:val="-2"/>
          <w:sz w:val="24"/>
          <w:lang w:val="en-US" w:eastAsia="zh-CN"/>
        </w:rPr>
        <w:t>经检测，</w:t>
      </w:r>
      <w:r>
        <w:rPr>
          <w:rFonts w:hint="eastAsia" w:cs="Times New Roman"/>
          <w:color w:val="auto"/>
          <w:spacing w:val="-2"/>
          <w:sz w:val="24"/>
          <w:lang w:val="en-US" w:eastAsia="zh-CN"/>
        </w:rPr>
        <w:t>项目挤出、包覆、打标工序</w:t>
      </w:r>
      <w:r>
        <w:rPr>
          <w:rFonts w:hint="default" w:ascii="Times New Roman" w:hAnsi="Times New Roman" w:eastAsia="宋体" w:cs="Times New Roman"/>
          <w:color w:val="000000" w:themeColor="text1"/>
          <w:spacing w:val="-2"/>
          <w:sz w:val="24"/>
          <w:lang w:val="en-US" w:eastAsia="zh-CN"/>
          <w14:textFill>
            <w14:solidFill>
              <w14:schemeClr w14:val="tx1"/>
            </w14:solidFill>
          </w14:textFill>
        </w:rPr>
        <w:t>废气</w:t>
      </w:r>
      <w:r>
        <w:rPr>
          <w:rFonts w:hint="eastAsia" w:ascii="Times New Roman" w:hAnsi="Times New Roman" w:eastAsia="宋体" w:cs="Times New Roman"/>
          <w:sz w:val="24"/>
          <w:szCs w:val="24"/>
          <w:lang w:eastAsia="zh-CN"/>
        </w:rPr>
        <w:t>经</w:t>
      </w:r>
      <w:r>
        <w:rPr>
          <w:rFonts w:hint="eastAsia" w:cs="Times New Roman"/>
          <w:color w:val="000000" w:themeColor="text1"/>
          <w:spacing w:val="-2"/>
          <w:sz w:val="24"/>
          <w:lang w:val="en-US" w:eastAsia="zh-CN"/>
          <w14:textFill>
            <w14:solidFill>
              <w14:schemeClr w14:val="tx1"/>
            </w14:solidFill>
          </w14:textFill>
        </w:rPr>
        <w:t>二级活性炭吸附装置</w:t>
      </w:r>
      <w:r>
        <w:rPr>
          <w:rFonts w:hint="default" w:ascii="Times New Roman" w:hAnsi="Times New Roman" w:eastAsia="宋体" w:cs="Times New Roman"/>
          <w:color w:val="000000" w:themeColor="text1"/>
          <w:spacing w:val="-2"/>
          <w:sz w:val="24"/>
          <w:lang w:val="en-US" w:eastAsia="zh-CN"/>
          <w14:textFill>
            <w14:solidFill>
              <w14:schemeClr w14:val="tx1"/>
            </w14:solidFill>
          </w14:textFill>
        </w:rPr>
        <w:t>处理后由</w:t>
      </w:r>
      <w:r>
        <w:rPr>
          <w:rFonts w:hint="eastAsia" w:eastAsia="宋体" w:cs="Times New Roman"/>
          <w:color w:val="000000" w:themeColor="text1"/>
          <w:spacing w:val="-2"/>
          <w:sz w:val="24"/>
          <w:lang w:val="en-US" w:eastAsia="zh-CN"/>
          <w14:textFill>
            <w14:solidFill>
              <w14:schemeClr w14:val="tx1"/>
            </w14:solidFill>
          </w14:textFill>
        </w:rPr>
        <w:t>15m高排气筒</w:t>
      </w:r>
      <w:r>
        <w:rPr>
          <w:rFonts w:hint="default" w:ascii="Times New Roman" w:hAnsi="Times New Roman" w:eastAsia="宋体" w:cs="Times New Roman"/>
          <w:color w:val="000000" w:themeColor="text1"/>
          <w:spacing w:val="-2"/>
          <w:sz w:val="24"/>
          <w:lang w:val="en-US" w:eastAsia="zh-CN"/>
          <w14:textFill>
            <w14:solidFill>
              <w14:schemeClr w14:val="tx1"/>
            </w14:solidFill>
          </w14:textFill>
        </w:rPr>
        <w:t>排放，</w:t>
      </w:r>
      <w:r>
        <w:rPr>
          <w:rFonts w:hint="eastAsia"/>
          <w:color w:val="auto"/>
          <w:sz w:val="24"/>
          <w:szCs w:val="24"/>
          <w:lang w:val="en-US" w:eastAsia="zh-CN"/>
        </w:rPr>
        <w:t>非甲烷总烃</w:t>
      </w:r>
      <w:r>
        <w:rPr>
          <w:rFonts w:hint="default"/>
          <w:color w:val="auto"/>
          <w:sz w:val="24"/>
          <w:szCs w:val="24"/>
          <w:lang w:eastAsia="zh-CN"/>
        </w:rPr>
        <w:t>最高排放浓度为</w:t>
      </w:r>
      <w:r>
        <w:rPr>
          <w:rFonts w:hint="eastAsia" w:cs="Times New Roman"/>
          <w:color w:val="auto"/>
          <w:sz w:val="24"/>
          <w:szCs w:val="24"/>
          <w:lang w:val="en-US" w:eastAsia="zh-CN"/>
        </w:rPr>
        <w:t>3.73</w:t>
      </w:r>
      <w:r>
        <w:rPr>
          <w:rFonts w:hint="default" w:ascii="Times New Roman" w:hAnsi="Times New Roman" w:cs="Times New Roman"/>
          <w:color w:val="auto"/>
          <w:sz w:val="24"/>
          <w:szCs w:val="24"/>
          <w:lang w:eastAsia="zh-CN"/>
        </w:rPr>
        <w:t>mg/m</w:t>
      </w:r>
      <w:r>
        <w:rPr>
          <w:rFonts w:hint="default" w:ascii="Times New Roman" w:hAnsi="Times New Roman" w:cs="Times New Roman"/>
          <w:color w:val="auto"/>
          <w:sz w:val="24"/>
          <w:szCs w:val="24"/>
          <w:vertAlign w:val="superscript"/>
          <w:lang w:eastAsia="zh-CN"/>
        </w:rPr>
        <w:t>3</w:t>
      </w:r>
      <w:r>
        <w:rPr>
          <w:rFonts w:hint="eastAsia" w:ascii="Times New Roman" w:hAnsi="Times New Roman" w:cs="Times New Roman"/>
          <w:color w:val="auto"/>
          <w:sz w:val="24"/>
          <w:szCs w:val="24"/>
          <w:vertAlign w:val="baseline"/>
          <w:lang w:eastAsia="zh-CN"/>
        </w:rPr>
        <w:t>，</w:t>
      </w:r>
      <w:r>
        <w:rPr>
          <w:rFonts w:hint="default" w:ascii="Times New Roman" w:hAnsi="Times New Roman" w:eastAsia="宋体" w:cs="Times New Roman"/>
          <w:color w:val="auto"/>
          <w:sz w:val="24"/>
          <w:szCs w:val="24"/>
          <w:lang w:val="en-US" w:eastAsia="zh-CN"/>
        </w:rPr>
        <w:t>满足《工业企业挥发性有机物排放控制标准》（DB 13/2322-2016）表1大气污染物排放限值中</w:t>
      </w:r>
      <w:r>
        <w:rPr>
          <w:rFonts w:hint="eastAsia" w:ascii="Times New Roman" w:hAnsi="Times New Roman" w:cs="Times New Roman"/>
          <w:color w:val="auto"/>
          <w:sz w:val="24"/>
          <w:szCs w:val="24"/>
          <w:lang w:val="en-US" w:eastAsia="zh-CN"/>
        </w:rPr>
        <w:t>印刷工业</w:t>
      </w:r>
      <w:r>
        <w:rPr>
          <w:rFonts w:hint="default" w:ascii="Times New Roman" w:hAnsi="Times New Roman" w:eastAsia="宋体" w:cs="Times New Roman"/>
          <w:color w:val="auto"/>
          <w:sz w:val="24"/>
          <w:szCs w:val="24"/>
          <w:lang w:val="en-US" w:eastAsia="zh-CN"/>
        </w:rPr>
        <w:t>标准排放限值</w:t>
      </w:r>
      <w:r>
        <w:rPr>
          <w:rFonts w:hint="eastAsia"/>
          <w:color w:val="auto"/>
          <w:sz w:val="24"/>
          <w:szCs w:val="24"/>
          <w:lang w:val="en-US" w:eastAsia="zh-CN"/>
        </w:rPr>
        <w:t>（非甲烷总烃：</w:t>
      </w:r>
      <w:r>
        <w:rPr>
          <w:rFonts w:hint="eastAsia" w:ascii="Times New Roman" w:hAnsi="Times New Roman" w:cs="Times New Roman"/>
          <w:color w:val="auto"/>
          <w:sz w:val="24"/>
          <w:szCs w:val="24"/>
          <w:lang w:val="en-US" w:eastAsia="zh-CN"/>
        </w:rPr>
        <w:t>50</w:t>
      </w:r>
      <w:r>
        <w:rPr>
          <w:rFonts w:hint="default" w:ascii="Times New Roman" w:hAnsi="Times New Roman" w:cs="Times New Roman"/>
          <w:color w:val="auto"/>
          <w:sz w:val="24"/>
          <w:szCs w:val="24"/>
          <w:lang w:val="en-US" w:eastAsia="zh-CN"/>
        </w:rPr>
        <w:t>mg/m</w:t>
      </w:r>
      <w:r>
        <w:rPr>
          <w:rFonts w:hint="default" w:ascii="Times New Roman" w:hAnsi="Times New Roman" w:cs="Times New Roman"/>
          <w:color w:val="auto"/>
          <w:sz w:val="24"/>
          <w:szCs w:val="24"/>
          <w:vertAlign w:val="superscript"/>
          <w:lang w:val="en-US" w:eastAsia="zh-CN"/>
        </w:rPr>
        <w:t>3</w:t>
      </w:r>
      <w:r>
        <w:rPr>
          <w:rFonts w:hint="eastAsia"/>
          <w:color w:val="auto"/>
          <w:sz w:val="24"/>
          <w:szCs w:val="24"/>
          <w:lang w:val="en-US" w:eastAsia="zh-CN"/>
        </w:rPr>
        <w:t>），</w:t>
      </w:r>
      <w:r>
        <w:rPr>
          <w:rFonts w:hint="default" w:ascii="Times New Roman" w:hAnsi="Times New Roman" w:eastAsia="宋体" w:cs="Times New Roman"/>
          <w:color w:val="auto"/>
          <w:sz w:val="24"/>
          <w:szCs w:val="24"/>
          <w:lang w:val="en-US" w:eastAsia="zh-CN"/>
        </w:rPr>
        <w:t>非甲烷总烃</w:t>
      </w:r>
      <w:r>
        <w:rPr>
          <w:rFonts w:hint="eastAsia" w:eastAsia="宋体" w:cs="Times New Roman"/>
          <w:color w:val="auto"/>
          <w:sz w:val="24"/>
          <w:szCs w:val="24"/>
          <w:lang w:val="en-US" w:eastAsia="zh-CN"/>
        </w:rPr>
        <w:t>较低</w:t>
      </w:r>
      <w:r>
        <w:rPr>
          <w:rFonts w:hint="default" w:ascii="Times New Roman" w:hAnsi="Times New Roman" w:eastAsia="宋体" w:cs="Times New Roman"/>
          <w:color w:val="auto"/>
          <w:sz w:val="24"/>
          <w:szCs w:val="24"/>
          <w:lang w:val="en-US" w:eastAsia="zh-CN"/>
        </w:rPr>
        <w:t>去除效率为</w:t>
      </w:r>
      <w:r>
        <w:rPr>
          <w:rFonts w:hint="eastAsia" w:ascii="Times New Roman" w:hAnsi="Times New Roman" w:eastAsia="宋体" w:cs="Times New Roman"/>
          <w:color w:val="auto"/>
          <w:sz w:val="24"/>
          <w:szCs w:val="24"/>
          <w:lang w:val="en-US" w:eastAsia="zh-CN"/>
        </w:rPr>
        <w:t>37.</w:t>
      </w:r>
      <w:r>
        <w:rPr>
          <w:rFonts w:hint="eastAsia" w:eastAsia="宋体" w:cs="Times New Roman"/>
          <w:color w:val="auto"/>
          <w:sz w:val="24"/>
          <w:szCs w:val="24"/>
          <w:lang w:val="en-US" w:eastAsia="zh-CN"/>
        </w:rPr>
        <w:t>0</w:t>
      </w:r>
      <w:r>
        <w:rPr>
          <w:rFonts w:hint="default" w:ascii="Times New Roman" w:hAnsi="Times New Roman" w:eastAsia="宋体" w:cs="Times New Roman"/>
          <w:color w:val="auto"/>
          <w:sz w:val="24"/>
          <w:szCs w:val="24"/>
          <w:lang w:val="en-US" w:eastAsia="zh-CN"/>
        </w:rPr>
        <w:t>%，未满足《工业企业挥发性有机物排放控制标准》（DB 13/2322-2016）表1大气污染物排放限值中</w:t>
      </w:r>
      <w:r>
        <w:rPr>
          <w:rFonts w:hint="eastAsia" w:ascii="Times New Roman" w:hAnsi="Times New Roman" w:cs="Times New Roman"/>
          <w:color w:val="auto"/>
          <w:sz w:val="24"/>
          <w:szCs w:val="24"/>
          <w:lang w:val="en-US" w:eastAsia="zh-CN"/>
        </w:rPr>
        <w:t>印刷工业</w:t>
      </w:r>
      <w:r>
        <w:rPr>
          <w:rFonts w:hint="default" w:ascii="Times New Roman" w:hAnsi="Times New Roman" w:eastAsia="宋体" w:cs="Times New Roman"/>
          <w:color w:val="auto"/>
          <w:sz w:val="24"/>
          <w:szCs w:val="24"/>
          <w:lang w:val="en-US" w:eastAsia="zh-CN"/>
        </w:rPr>
        <w:t>标准排放限值（非甲烷总烃去除效率：70%）</w:t>
      </w:r>
      <w:r>
        <w:rPr>
          <w:rFonts w:hint="eastAsia" w:ascii="Times New Roman" w:hAnsi="Times New Roman" w:eastAsia="宋体" w:cs="Times New Roman"/>
          <w:color w:val="auto"/>
          <w:sz w:val="24"/>
          <w:szCs w:val="24"/>
          <w:lang w:val="en-US" w:eastAsia="zh-CN"/>
        </w:rPr>
        <w:t>，加测车间边界废气</w:t>
      </w:r>
      <w:r>
        <w:rPr>
          <w:rFonts w:hint="eastAsia" w:eastAsia="宋体" w:cs="Times New Roman"/>
          <w:color w:val="auto"/>
          <w:spacing w:val="-2"/>
          <w:sz w:val="24"/>
          <w:lang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72"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color w:val="auto"/>
          <w:spacing w:val="-2"/>
          <w:sz w:val="24"/>
          <w:lang w:val="en-US" w:eastAsia="zh-CN"/>
        </w:rPr>
        <w:t>经检测</w:t>
      </w:r>
      <w:r>
        <w:rPr>
          <w:rFonts w:hint="default" w:ascii="Times New Roman" w:hAnsi="Times New Roman" w:eastAsia="宋体" w:cs="Times New Roman"/>
          <w:sz w:val="24"/>
          <w:szCs w:val="24"/>
        </w:rPr>
        <w:t>，</w:t>
      </w:r>
      <w:r>
        <w:rPr>
          <w:rFonts w:hint="eastAsia" w:ascii="Times New Roman" w:hAnsi="Times New Roman" w:eastAsia="宋体" w:cs="Times New Roman"/>
          <w:sz w:val="24"/>
          <w:szCs w:val="24"/>
          <w:lang w:val="en-US" w:eastAsia="zh-CN"/>
        </w:rPr>
        <w:t>项目</w:t>
      </w:r>
      <w:r>
        <w:rPr>
          <w:rFonts w:hint="default" w:ascii="Times New Roman" w:hAnsi="Times New Roman" w:eastAsia="宋体" w:cs="Times New Roman"/>
          <w:sz w:val="24"/>
          <w:szCs w:val="24"/>
        </w:rPr>
        <w:t>无组织非甲烷总烃最高排放</w:t>
      </w:r>
      <w:r>
        <w:rPr>
          <w:rFonts w:hint="eastAsia" w:ascii="Times New Roman" w:hAnsi="Times New Roman" w:eastAsia="宋体" w:cs="Times New Roman"/>
          <w:sz w:val="24"/>
          <w:szCs w:val="24"/>
          <w:lang w:val="en-US" w:eastAsia="zh-CN"/>
        </w:rPr>
        <w:t>监控</w:t>
      </w:r>
      <w:r>
        <w:rPr>
          <w:rFonts w:hint="default" w:ascii="Times New Roman" w:hAnsi="Times New Roman" w:eastAsia="宋体" w:cs="Times New Roman"/>
          <w:sz w:val="24"/>
          <w:szCs w:val="24"/>
        </w:rPr>
        <w:t>浓度为</w:t>
      </w:r>
      <w:r>
        <w:rPr>
          <w:rFonts w:hint="eastAsia" w:ascii="Times New Roman" w:hAnsi="Times New Roman" w:eastAsia="宋体" w:cs="Times New Roman"/>
          <w:sz w:val="24"/>
          <w:szCs w:val="24"/>
          <w:lang w:val="en-US" w:eastAsia="zh-CN"/>
        </w:rPr>
        <w:t>1.15</w:t>
      </w:r>
      <w:r>
        <w:rPr>
          <w:rFonts w:hint="default" w:ascii="Times New Roman" w:hAnsi="Times New Roman" w:eastAsia="宋体" w:cs="Times New Roman"/>
          <w:sz w:val="24"/>
          <w:szCs w:val="24"/>
        </w:rPr>
        <w:t>mg/m</w:t>
      </w:r>
      <w:r>
        <w:rPr>
          <w:rFonts w:hint="default" w:ascii="Times New Roman" w:hAnsi="Times New Roman" w:eastAsia="宋体" w:cs="Times New Roman"/>
          <w:sz w:val="24"/>
          <w:szCs w:val="24"/>
          <w:vertAlign w:val="superscript"/>
        </w:rPr>
        <w:t>3</w:t>
      </w:r>
      <w:r>
        <w:rPr>
          <w:rFonts w:hint="default" w:ascii="Times New Roman" w:hAnsi="Times New Roman" w:eastAsia="宋体" w:cs="Times New Roman"/>
          <w:sz w:val="24"/>
          <w:szCs w:val="24"/>
        </w:rPr>
        <w:t>，满足《工业企业挥发性有机物排放控制标准》（DB 13/2322-2016）表2企业边界大气污染物浓度限值（非甲烷总烃：2.0mg/m</w:t>
      </w:r>
      <w:r>
        <w:rPr>
          <w:rFonts w:hint="default" w:ascii="Times New Roman" w:hAnsi="Times New Roman" w:eastAsia="宋体" w:cs="Times New Roman"/>
          <w:sz w:val="24"/>
          <w:szCs w:val="24"/>
          <w:vertAlign w:val="superscript"/>
        </w:rPr>
        <w:t>3</w:t>
      </w:r>
      <w:r>
        <w:rPr>
          <w:rFonts w:hint="default" w:ascii="Times New Roman" w:hAnsi="Times New Roman" w:eastAsia="宋体" w:cs="Times New Roman"/>
          <w:sz w:val="24"/>
          <w:szCs w:val="24"/>
        </w:rPr>
        <w:t>）。</w:t>
      </w:r>
    </w:p>
    <w:p>
      <w:pPr>
        <w:pStyle w:val="105"/>
        <w:keepNext w:val="0"/>
        <w:keepLines w:val="0"/>
        <w:pageBreakBefore w:val="0"/>
        <w:widowControl/>
        <w:kinsoku/>
        <w:wordWrap/>
        <w:overflowPunct/>
        <w:topLinePunct w:val="0"/>
        <w:autoSpaceDE/>
        <w:autoSpaceDN/>
        <w:bidi w:val="0"/>
        <w:adjustRightInd w:val="0"/>
        <w:snapToGrid w:val="0"/>
        <w:spacing w:line="360" w:lineRule="auto"/>
        <w:ind w:left="0" w:leftChars="0" w:right="0" w:rightChars="0" w:firstLine="480" w:firstLineChars="200"/>
        <w:jc w:val="both"/>
        <w:rPr>
          <w:rFonts w:hint="eastAsia" w:ascii="Times New Roman" w:hAnsi="Times New Roman" w:cs="Times New Roman"/>
          <w:color w:val="auto"/>
          <w:spacing w:val="-2"/>
          <w:sz w:val="24"/>
          <w:lang w:val="en-US" w:eastAsia="zh-CN"/>
        </w:rPr>
      </w:pPr>
      <w:r>
        <w:rPr>
          <w:rFonts w:hint="eastAsia" w:ascii="Times New Roman" w:hAnsi="Times New Roman" w:eastAsia="宋体" w:cs="Times New Roman"/>
          <w:color w:val="auto"/>
          <w:kern w:val="2"/>
          <w:sz w:val="24"/>
          <w:szCs w:val="24"/>
          <w:lang w:val="en-US" w:eastAsia="zh-CN" w:bidi="ar-SA"/>
        </w:rPr>
        <w:t>厂区内</w:t>
      </w:r>
      <w:r>
        <w:rPr>
          <w:rFonts w:hint="default" w:ascii="Times New Roman" w:hAnsi="Times New Roman" w:eastAsia="宋体" w:cs="Times New Roman"/>
          <w:color w:val="auto"/>
          <w:sz w:val="24"/>
          <w:szCs w:val="24"/>
          <w:lang w:val="en-US" w:eastAsia="zh-CN"/>
        </w:rPr>
        <w:t>（车间）</w:t>
      </w:r>
      <w:r>
        <w:rPr>
          <w:rFonts w:hint="default" w:ascii="Times New Roman" w:hAnsi="Times New Roman" w:eastAsia="宋体" w:cs="Times New Roman"/>
          <w:color w:val="auto"/>
          <w:kern w:val="2"/>
          <w:sz w:val="24"/>
          <w:szCs w:val="24"/>
          <w:lang w:val="en-US" w:eastAsia="zh-CN" w:bidi="ar-SA"/>
        </w:rPr>
        <w:t>无组织非甲烷总烃最高排放浓度为</w:t>
      </w:r>
      <w:r>
        <w:rPr>
          <w:rFonts w:hint="eastAsia" w:eastAsia="宋体" w:cs="Times New Roman"/>
          <w:color w:val="auto"/>
          <w:kern w:val="2"/>
          <w:sz w:val="24"/>
          <w:szCs w:val="24"/>
          <w:lang w:val="en-US" w:eastAsia="zh-CN" w:bidi="ar-SA"/>
        </w:rPr>
        <w:t>2.22</w:t>
      </w:r>
      <w:r>
        <w:rPr>
          <w:rFonts w:hint="default" w:ascii="Times New Roman" w:hAnsi="Times New Roman" w:eastAsia="宋体" w:cs="Times New Roman"/>
          <w:color w:val="auto"/>
          <w:kern w:val="2"/>
          <w:sz w:val="24"/>
          <w:szCs w:val="24"/>
          <w:lang w:val="en-US" w:eastAsia="zh-CN" w:bidi="ar-SA"/>
        </w:rPr>
        <w:t>mg/m</w:t>
      </w:r>
      <w:r>
        <w:rPr>
          <w:rFonts w:hint="default" w:ascii="Times New Roman" w:hAnsi="Times New Roman" w:eastAsia="宋体" w:cs="Times New Roman"/>
          <w:color w:val="auto"/>
          <w:kern w:val="2"/>
          <w:sz w:val="24"/>
          <w:szCs w:val="24"/>
          <w:vertAlign w:val="superscript"/>
          <w:lang w:val="en-US" w:eastAsia="zh-CN" w:bidi="ar-SA"/>
        </w:rPr>
        <w:t>3</w:t>
      </w:r>
      <w:r>
        <w:rPr>
          <w:rFonts w:hint="default" w:ascii="Times New Roman" w:hAnsi="Times New Roman" w:eastAsia="宋体" w:cs="Times New Roman"/>
          <w:color w:val="auto"/>
          <w:kern w:val="2"/>
          <w:sz w:val="24"/>
          <w:szCs w:val="24"/>
          <w:lang w:val="en-US" w:eastAsia="zh-CN" w:bidi="ar-SA"/>
        </w:rPr>
        <w:t>，</w:t>
      </w:r>
      <w:r>
        <w:rPr>
          <w:rFonts w:hint="default" w:ascii="Times New Roman" w:hAnsi="Times New Roman" w:eastAsia="宋体" w:cs="Times New Roman"/>
          <w:color w:val="auto"/>
          <w:sz w:val="24"/>
          <w:szCs w:val="24"/>
          <w:lang w:val="en-US" w:eastAsia="zh-CN"/>
        </w:rPr>
        <w:t>满足《工业企业挥发性有机物排放控制标准》（DB 13/2322-2016）表3生产车间或生产设备边界大气污染排放浓度限值（非甲烷总烃：4.0mg/m</w:t>
      </w:r>
      <w:r>
        <w:rPr>
          <w:rFonts w:hint="default" w:ascii="Times New Roman" w:hAnsi="Times New Roman" w:eastAsia="宋体" w:cs="Times New Roman"/>
          <w:color w:val="auto"/>
          <w:sz w:val="24"/>
          <w:szCs w:val="24"/>
          <w:vertAlign w:val="superscript"/>
          <w:lang w:val="en-US" w:eastAsia="zh-CN"/>
        </w:rPr>
        <w:t>3</w:t>
      </w:r>
      <w:r>
        <w:rPr>
          <w:rFonts w:hint="default" w:ascii="Times New Roman" w:hAnsi="Times New Roman" w:eastAsia="宋体" w:cs="Times New Roman"/>
          <w:color w:val="auto"/>
          <w:sz w:val="24"/>
          <w:szCs w:val="24"/>
          <w:lang w:val="en-US" w:eastAsia="zh-CN"/>
        </w:rPr>
        <w:t>）</w:t>
      </w: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同时</w:t>
      </w:r>
      <w:r>
        <w:rPr>
          <w:rFonts w:hint="eastAsia" w:ascii="Times New Roman" w:hAnsi="Times New Roman" w:eastAsia="宋体" w:cs="Times New Roman"/>
          <w:color w:val="auto"/>
          <w:kern w:val="2"/>
          <w:sz w:val="24"/>
          <w:szCs w:val="24"/>
          <w:lang w:val="en-US" w:eastAsia="zh-CN" w:bidi="ar-SA"/>
        </w:rPr>
        <w:t>满足</w:t>
      </w:r>
      <w:r>
        <w:rPr>
          <w:rFonts w:hint="default" w:ascii="Times New Roman" w:hAnsi="Times New Roman" w:eastAsia="宋体" w:cs="Times New Roman"/>
          <w:color w:val="auto"/>
          <w:kern w:val="2"/>
          <w:sz w:val="24"/>
          <w:szCs w:val="24"/>
          <w:lang w:val="en-US" w:eastAsia="zh-CN" w:bidi="ar-SA"/>
        </w:rPr>
        <w:t>《挥发性有机物无组织排放控制标准》（GB37822-2019）表A.1厂区内VOC</w:t>
      </w:r>
      <w:r>
        <w:rPr>
          <w:rFonts w:hint="default" w:ascii="Times New Roman" w:hAnsi="Times New Roman" w:eastAsia="宋体" w:cs="Times New Roman"/>
          <w:color w:val="auto"/>
          <w:kern w:val="2"/>
          <w:sz w:val="24"/>
          <w:szCs w:val="24"/>
          <w:vertAlign w:val="subscript"/>
          <w:lang w:val="en-US" w:eastAsia="zh-CN" w:bidi="ar-SA"/>
        </w:rPr>
        <w:t>S</w:t>
      </w:r>
      <w:r>
        <w:rPr>
          <w:rFonts w:hint="default" w:ascii="Times New Roman" w:hAnsi="Times New Roman" w:eastAsia="宋体" w:cs="Times New Roman"/>
          <w:color w:val="auto"/>
          <w:kern w:val="2"/>
          <w:sz w:val="24"/>
          <w:szCs w:val="24"/>
          <w:lang w:val="en-US" w:eastAsia="zh-CN" w:bidi="ar-SA"/>
        </w:rPr>
        <w:t>无组织排放限值中特别排放限值（非甲烷总烃：6mg/m</w:t>
      </w:r>
      <w:r>
        <w:rPr>
          <w:rFonts w:hint="default" w:ascii="Times New Roman" w:hAnsi="Times New Roman" w:eastAsia="宋体" w:cs="Times New Roman"/>
          <w:color w:val="auto"/>
          <w:kern w:val="2"/>
          <w:sz w:val="24"/>
          <w:szCs w:val="24"/>
          <w:vertAlign w:val="superscript"/>
          <w:lang w:val="en-US" w:eastAsia="zh-CN" w:bidi="ar-SA"/>
        </w:rPr>
        <w:t>3</w:t>
      </w:r>
      <w:r>
        <w:rPr>
          <w:rFonts w:hint="default" w:ascii="Times New Roman" w:hAnsi="Times New Roman" w:eastAsia="宋体" w:cs="Times New Roman"/>
          <w:color w:val="auto"/>
          <w:kern w:val="2"/>
          <w:sz w:val="24"/>
          <w:szCs w:val="24"/>
          <w:lang w:val="en-US" w:eastAsia="zh-CN" w:bidi="ar-SA"/>
        </w:rPr>
        <w:t>）</w:t>
      </w:r>
      <w:r>
        <w:rPr>
          <w:rFonts w:hint="eastAsia" w:ascii="Times New Roman" w:hAnsi="Times New Roman" w:cs="Times New Roman"/>
          <w:color w:val="auto"/>
          <w:spacing w:val="-2"/>
          <w:sz w:val="24"/>
          <w:lang w:val="en-US" w:eastAsia="zh-CN"/>
        </w:rPr>
        <w:t>。</w:t>
      </w:r>
    </w:p>
    <w:p>
      <w:pPr>
        <w:pStyle w:val="105"/>
        <w:keepNext w:val="0"/>
        <w:keepLines w:val="0"/>
        <w:pageBreakBefore w:val="0"/>
        <w:widowControl/>
        <w:kinsoku/>
        <w:wordWrap/>
        <w:overflowPunct/>
        <w:topLinePunct w:val="0"/>
        <w:bidi w:val="0"/>
        <w:adjustRightInd w:val="0"/>
        <w:snapToGrid w:val="0"/>
        <w:spacing w:line="360" w:lineRule="auto"/>
        <w:ind w:left="480" w:firstLine="0" w:firstLineChars="0"/>
        <w:jc w:val="both"/>
        <w:textAlignment w:val="auto"/>
        <w:outlineLvl w:val="9"/>
        <w:rPr>
          <w:rFonts w:hint="default" w:ascii="Times New Roman" w:hAnsi="Times New Roman" w:cs="Times New Roman"/>
          <w:szCs w:val="24"/>
        </w:rPr>
      </w:pPr>
      <w:r>
        <w:rPr>
          <w:rFonts w:hint="default" w:ascii="Times New Roman" w:hAnsi="Times New Roman" w:cs="Times New Roman"/>
          <w:szCs w:val="24"/>
        </w:rPr>
        <w:t>（2）</w:t>
      </w:r>
      <w:bookmarkEnd w:id="115"/>
      <w:r>
        <w:rPr>
          <w:rFonts w:hint="default" w:ascii="Times New Roman" w:hAnsi="Times New Roman" w:cs="Times New Roman"/>
          <w:szCs w:val="24"/>
        </w:rPr>
        <w:t>噪声</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经检测，该</w:t>
      </w:r>
      <w:r>
        <w:rPr>
          <w:rFonts w:hint="eastAsia" w:ascii="Times New Roman" w:hAnsi="Times New Roman" w:eastAsia="宋体" w:cs="Times New Roman"/>
          <w:kern w:val="0"/>
          <w:sz w:val="24"/>
          <w:szCs w:val="24"/>
          <w:lang w:val="en-US" w:eastAsia="zh-CN"/>
        </w:rPr>
        <w:t>项目北厂界外路北设1个敏感点、</w:t>
      </w:r>
      <w:r>
        <w:rPr>
          <w:rFonts w:hint="default" w:ascii="Times New Roman" w:hAnsi="Times New Roman" w:eastAsia="宋体" w:cs="Times New Roman"/>
          <w:kern w:val="0"/>
          <w:sz w:val="24"/>
          <w:szCs w:val="24"/>
          <w:lang w:val="en-US" w:eastAsia="zh-CN"/>
        </w:rPr>
        <w:t>厂界</w:t>
      </w:r>
      <w:r>
        <w:rPr>
          <w:rFonts w:hint="eastAsia" w:ascii="Times New Roman" w:hAnsi="Times New Roman" w:eastAsia="宋体" w:cs="Times New Roman"/>
          <w:kern w:val="0"/>
          <w:sz w:val="24"/>
          <w:szCs w:val="24"/>
          <w:lang w:val="en-US" w:eastAsia="zh-CN"/>
        </w:rPr>
        <w:t>北、西、南、东方向各设1个监测点位，各点位</w:t>
      </w:r>
      <w:r>
        <w:rPr>
          <w:rFonts w:hint="default" w:ascii="Times New Roman" w:hAnsi="Times New Roman" w:eastAsia="宋体" w:cs="Times New Roman"/>
          <w:kern w:val="0"/>
          <w:sz w:val="24"/>
          <w:szCs w:val="24"/>
        </w:rPr>
        <w:t>昼</w:t>
      </w:r>
      <w:r>
        <w:rPr>
          <w:rFonts w:hint="eastAsia" w:ascii="Times New Roman" w:hAnsi="Times New Roman" w:eastAsia="宋体" w:cs="Times New Roman"/>
          <w:kern w:val="0"/>
          <w:sz w:val="24"/>
          <w:szCs w:val="24"/>
          <w:lang w:val="en-US" w:eastAsia="zh-CN"/>
        </w:rPr>
        <w:t>间、夜间</w:t>
      </w:r>
      <w:r>
        <w:rPr>
          <w:rFonts w:hint="default" w:ascii="Times New Roman" w:hAnsi="Times New Roman" w:eastAsia="宋体" w:cs="Times New Roman"/>
          <w:kern w:val="0"/>
          <w:sz w:val="24"/>
          <w:szCs w:val="24"/>
        </w:rPr>
        <w:t>噪声</w:t>
      </w:r>
      <w:r>
        <w:rPr>
          <w:rFonts w:hint="eastAsia" w:ascii="Times New Roman" w:hAnsi="Times New Roman" w:eastAsia="宋体" w:cs="Times New Roman"/>
          <w:kern w:val="0"/>
          <w:sz w:val="24"/>
          <w:szCs w:val="24"/>
          <w:lang w:val="en-US" w:eastAsia="zh-CN"/>
        </w:rPr>
        <w:t>测量</w:t>
      </w:r>
      <w:r>
        <w:rPr>
          <w:rFonts w:hint="default" w:ascii="Times New Roman" w:hAnsi="Times New Roman" w:eastAsia="宋体" w:cs="Times New Roman"/>
          <w:kern w:val="0"/>
          <w:sz w:val="24"/>
          <w:szCs w:val="24"/>
        </w:rPr>
        <w:t>值</w:t>
      </w:r>
      <w:r>
        <w:rPr>
          <w:rFonts w:hint="eastAsia" w:ascii="Times New Roman" w:hAnsi="Times New Roman" w:eastAsia="宋体" w:cs="Times New Roman"/>
          <w:kern w:val="0"/>
          <w:sz w:val="24"/>
          <w:szCs w:val="24"/>
          <w:lang w:eastAsia="zh-CN"/>
        </w:rPr>
        <w:t>，</w:t>
      </w:r>
      <w:r>
        <w:rPr>
          <w:rFonts w:hint="default" w:ascii="Times New Roman" w:hAnsi="Times New Roman" w:eastAsia="宋体" w:cs="Times New Roman"/>
          <w:kern w:val="0"/>
          <w:sz w:val="24"/>
          <w:szCs w:val="24"/>
        </w:rPr>
        <w:t>均满足《工业企业厂界环境噪声排放标准》（GB</w:t>
      </w:r>
      <w:r>
        <w:rPr>
          <w:rFonts w:hint="eastAsia" w:ascii="Times New Roman" w:hAnsi="Times New Roman" w:eastAsia="宋体" w:cs="Times New Roman"/>
          <w:kern w:val="0"/>
          <w:sz w:val="24"/>
          <w:szCs w:val="24"/>
          <w:lang w:val="en-US" w:eastAsia="zh-CN"/>
        </w:rPr>
        <w:t xml:space="preserve"> </w:t>
      </w:r>
      <w:r>
        <w:rPr>
          <w:rFonts w:hint="default" w:ascii="Times New Roman" w:hAnsi="Times New Roman" w:eastAsia="宋体" w:cs="Times New Roman"/>
          <w:kern w:val="0"/>
          <w:sz w:val="24"/>
          <w:szCs w:val="24"/>
        </w:rPr>
        <w:t>12348-2008）</w:t>
      </w:r>
      <w:r>
        <w:rPr>
          <w:rFonts w:hint="eastAsia" w:ascii="Times New Roman" w:hAnsi="Times New Roman" w:eastAsia="宋体" w:cs="Times New Roman"/>
          <w:kern w:val="0"/>
          <w:sz w:val="24"/>
          <w:szCs w:val="24"/>
          <w:lang w:val="en-US" w:eastAsia="zh-CN"/>
        </w:rPr>
        <w:t>表1</w:t>
      </w:r>
      <w:r>
        <w:rPr>
          <w:rFonts w:hint="default" w:ascii="Times New Roman" w:hAnsi="Times New Roman" w:eastAsia="宋体" w:cs="Times New Roman"/>
          <w:kern w:val="0"/>
          <w:sz w:val="24"/>
          <w:szCs w:val="24"/>
        </w:rPr>
        <w:t>中</w:t>
      </w:r>
      <w:r>
        <w:rPr>
          <w:rFonts w:hint="eastAsia" w:ascii="Times New Roman" w:hAnsi="Times New Roman" w:eastAsia="宋体" w:cs="Times New Roman"/>
          <w:kern w:val="0"/>
          <w:sz w:val="24"/>
          <w:szCs w:val="24"/>
          <w:lang w:val="en-US" w:eastAsia="zh-CN"/>
        </w:rPr>
        <w:t>1</w:t>
      </w:r>
      <w:r>
        <w:rPr>
          <w:rFonts w:hint="default" w:ascii="Times New Roman" w:hAnsi="Times New Roman" w:eastAsia="宋体" w:cs="Times New Roman"/>
          <w:kern w:val="0"/>
          <w:sz w:val="24"/>
          <w:szCs w:val="24"/>
        </w:rPr>
        <w:t>类标准限值（昼间：</w:t>
      </w:r>
      <w:r>
        <w:rPr>
          <w:rFonts w:hint="eastAsia" w:ascii="Times New Roman" w:hAnsi="Times New Roman" w:eastAsia="宋体" w:cs="Times New Roman"/>
          <w:kern w:val="0"/>
          <w:sz w:val="24"/>
          <w:szCs w:val="24"/>
          <w:lang w:val="en-US" w:eastAsia="zh-CN"/>
        </w:rPr>
        <w:t>55</w:t>
      </w:r>
      <w:r>
        <w:rPr>
          <w:rFonts w:hint="default" w:ascii="Times New Roman" w:hAnsi="Times New Roman" w:eastAsia="宋体" w:cs="Times New Roman"/>
          <w:kern w:val="0"/>
          <w:sz w:val="24"/>
          <w:szCs w:val="24"/>
        </w:rPr>
        <w:t>dB（A）</w:t>
      </w:r>
      <w:r>
        <w:rPr>
          <w:rFonts w:hint="eastAsia" w:ascii="Times New Roman" w:hAnsi="Times New Roman" w:eastAsia="宋体" w:cs="Times New Roman"/>
          <w:kern w:val="0"/>
          <w:sz w:val="24"/>
          <w:szCs w:val="24"/>
          <w:lang w:eastAsia="zh-CN"/>
        </w:rPr>
        <w:t>，</w:t>
      </w:r>
      <w:r>
        <w:rPr>
          <w:rFonts w:hint="eastAsia" w:ascii="Times New Roman" w:hAnsi="Times New Roman" w:eastAsia="宋体" w:cs="Times New Roman"/>
          <w:kern w:val="0"/>
          <w:sz w:val="24"/>
          <w:szCs w:val="24"/>
          <w:lang w:val="en-US" w:eastAsia="zh-CN"/>
        </w:rPr>
        <w:t>夜</w:t>
      </w:r>
      <w:r>
        <w:rPr>
          <w:rFonts w:hint="default" w:ascii="Times New Roman" w:hAnsi="Times New Roman" w:eastAsia="宋体" w:cs="Times New Roman"/>
          <w:kern w:val="0"/>
          <w:sz w:val="24"/>
          <w:szCs w:val="24"/>
        </w:rPr>
        <w:t>间：</w:t>
      </w:r>
      <w:r>
        <w:rPr>
          <w:rFonts w:hint="eastAsia" w:ascii="Times New Roman" w:hAnsi="Times New Roman" w:eastAsia="宋体" w:cs="Times New Roman"/>
          <w:kern w:val="0"/>
          <w:sz w:val="24"/>
          <w:szCs w:val="24"/>
          <w:lang w:val="en-US" w:eastAsia="zh-CN"/>
        </w:rPr>
        <w:t>45</w:t>
      </w:r>
      <w:r>
        <w:rPr>
          <w:rFonts w:hint="default" w:ascii="Times New Roman" w:hAnsi="Times New Roman" w:eastAsia="宋体" w:cs="Times New Roman"/>
          <w:kern w:val="0"/>
          <w:sz w:val="24"/>
          <w:szCs w:val="24"/>
        </w:rPr>
        <w:t>dB（A））。</w:t>
      </w:r>
    </w:p>
    <w:p>
      <w:pPr>
        <w:pStyle w:val="105"/>
        <w:keepNext w:val="0"/>
        <w:keepLines w:val="0"/>
        <w:pageBreakBefore w:val="0"/>
        <w:widowControl/>
        <w:kinsoku/>
        <w:wordWrap/>
        <w:overflowPunct/>
        <w:topLinePunct w:val="0"/>
        <w:bidi w:val="0"/>
        <w:adjustRightInd w:val="0"/>
        <w:snapToGrid w:val="0"/>
        <w:spacing w:line="360" w:lineRule="auto"/>
        <w:ind w:left="480" w:firstLine="0" w:firstLineChars="0"/>
        <w:jc w:val="both"/>
        <w:textAlignment w:val="auto"/>
        <w:outlineLvl w:val="9"/>
        <w:rPr>
          <w:rFonts w:hint="eastAsia" w:ascii="Times New Roman" w:hAnsi="Times New Roman" w:cs="Times New Roman"/>
          <w:szCs w:val="24"/>
          <w:lang w:eastAsia="zh-CN"/>
        </w:rPr>
      </w:pPr>
      <w:r>
        <w:rPr>
          <w:rFonts w:hint="eastAsia" w:ascii="Times New Roman" w:hAnsi="Times New Roman" w:cs="Times New Roman"/>
          <w:szCs w:val="24"/>
          <w:lang w:eastAsia="zh-CN"/>
        </w:rPr>
        <w:t>（</w:t>
      </w:r>
      <w:r>
        <w:rPr>
          <w:rFonts w:hint="eastAsia" w:ascii="Times New Roman" w:hAnsi="Times New Roman" w:cs="Times New Roman"/>
          <w:szCs w:val="24"/>
          <w:lang w:val="en-US" w:eastAsia="zh-CN"/>
        </w:rPr>
        <w:t>3</w:t>
      </w:r>
      <w:r>
        <w:rPr>
          <w:rFonts w:hint="eastAsia" w:ascii="Times New Roman" w:hAnsi="Times New Roman" w:cs="Times New Roman"/>
          <w:szCs w:val="24"/>
          <w:lang w:eastAsia="zh-CN"/>
        </w:rPr>
        <w:t>）废水</w:t>
      </w:r>
    </w:p>
    <w:p>
      <w:pPr>
        <w:pStyle w:val="2"/>
        <w:keepNext w:val="0"/>
        <w:keepLines w:val="0"/>
        <w:pageBreakBefore w:val="0"/>
        <w:kinsoku/>
        <w:wordWrap/>
        <w:overflowPunct/>
        <w:topLinePunct w:val="0"/>
        <w:autoSpaceDE/>
        <w:autoSpaceDN/>
        <w:bidi w:val="0"/>
        <w:adjustRightInd w:val="0"/>
        <w:snapToGrid w:val="0"/>
        <w:spacing w:line="360" w:lineRule="auto"/>
        <w:textAlignment w:val="auto"/>
        <w:outlineLvl w:val="9"/>
        <w:rPr>
          <w:rFonts w:hint="default" w:ascii="Times New Roman" w:hAnsi="Times New Roman" w:eastAsia="宋体" w:cs="Times New Roman"/>
          <w:kern w:val="0"/>
          <w:sz w:val="24"/>
          <w:szCs w:val="24"/>
          <w:lang w:val="en-US" w:eastAsia="zh-CN"/>
        </w:rPr>
      </w:pPr>
      <w:r>
        <w:rPr>
          <w:rFonts w:hint="eastAsia" w:ascii="Times New Roman" w:hAnsi="Times New Roman" w:cs="Times New Roman"/>
          <w:sz w:val="24"/>
          <w:szCs w:val="24"/>
          <w:lang w:val="en-US" w:eastAsia="zh-CN"/>
        </w:rPr>
        <w:t>项目冷却水循环使用，定期补充，不外排；厂内设防渗旱厕，产生的生活污水排入旱厕，定期清掏，不外排</w:t>
      </w:r>
      <w:r>
        <w:rPr>
          <w:rFonts w:hint="default" w:ascii="Times New Roman" w:hAnsi="Times New Roman" w:eastAsia="宋体" w:cs="Times New Roman"/>
          <w:sz w:val="24"/>
          <w:szCs w:val="24"/>
        </w:rPr>
        <w:t>。</w:t>
      </w:r>
    </w:p>
    <w:p>
      <w:pPr>
        <w:rPr>
          <w:rFonts w:hint="default" w:ascii="Times New Roman" w:hAnsi="Times New Roman" w:cs="Times New Roman"/>
          <w:szCs w:val="24"/>
        </w:rPr>
      </w:pPr>
      <w:r>
        <w:rPr>
          <w:rFonts w:hint="default" w:ascii="Times New Roman" w:hAnsi="Times New Roman" w:cs="Times New Roman"/>
          <w:szCs w:val="24"/>
        </w:rPr>
        <w:br w:type="page"/>
      </w:r>
    </w:p>
    <w:p>
      <w:pPr>
        <w:pStyle w:val="105"/>
        <w:keepNext w:val="0"/>
        <w:keepLines w:val="0"/>
        <w:pageBreakBefore w:val="0"/>
        <w:widowControl/>
        <w:kinsoku/>
        <w:wordWrap/>
        <w:overflowPunct/>
        <w:topLinePunct w:val="0"/>
        <w:bidi w:val="0"/>
        <w:adjustRightInd w:val="0"/>
        <w:snapToGrid w:val="0"/>
        <w:spacing w:line="360" w:lineRule="auto"/>
        <w:ind w:left="480" w:firstLine="0" w:firstLineChars="0"/>
        <w:jc w:val="both"/>
        <w:textAlignment w:val="auto"/>
        <w:outlineLvl w:val="9"/>
        <w:rPr>
          <w:rFonts w:hint="default" w:ascii="Times New Roman" w:hAnsi="Times New Roman" w:cs="Times New Roman"/>
          <w:szCs w:val="24"/>
        </w:rPr>
      </w:pPr>
      <w:r>
        <w:rPr>
          <w:rFonts w:hint="default" w:ascii="Times New Roman" w:hAnsi="Times New Roman" w:cs="Times New Roman"/>
          <w:szCs w:val="24"/>
        </w:rPr>
        <w:t>（</w:t>
      </w:r>
      <w:r>
        <w:rPr>
          <w:rFonts w:hint="eastAsia" w:cs="Times New Roman"/>
          <w:szCs w:val="24"/>
          <w:lang w:val="en-US" w:eastAsia="zh-CN"/>
        </w:rPr>
        <w:t>4</w:t>
      </w:r>
      <w:r>
        <w:rPr>
          <w:rFonts w:hint="default" w:ascii="Times New Roman" w:hAnsi="Times New Roman" w:cs="Times New Roman"/>
          <w:szCs w:val="24"/>
        </w:rPr>
        <w:t>）固体废弃物</w:t>
      </w:r>
    </w:p>
    <w:p>
      <w:pPr>
        <w:pStyle w:val="86"/>
        <w:keepNext w:val="0"/>
        <w:keepLines w:val="0"/>
        <w:pageBreakBefore w:val="0"/>
        <w:kinsoku/>
        <w:wordWrap/>
        <w:overflowPunct/>
        <w:topLinePunct w:val="0"/>
        <w:bidi w:val="0"/>
        <w:adjustRightInd w:val="0"/>
        <w:snapToGrid w:val="0"/>
        <w:spacing w:line="360" w:lineRule="auto"/>
        <w:ind w:firstLine="480" w:firstLineChars="200"/>
        <w:textAlignment w:val="auto"/>
        <w:outlineLvl w:val="9"/>
        <w:rPr>
          <w:rFonts w:hint="default" w:ascii="Times New Roman" w:hAnsi="Times New Roman" w:cs="Times New Roman"/>
          <w:color w:val="auto"/>
        </w:rPr>
      </w:pPr>
      <w:r>
        <w:rPr>
          <w:rFonts w:hint="eastAsia" w:ascii="Times New Roman" w:hAnsi="Times New Roman" w:cs="Times New Roman"/>
          <w:color w:val="auto"/>
          <w:spacing w:val="0"/>
          <w:kern w:val="2"/>
          <w:sz w:val="24"/>
          <w:szCs w:val="24"/>
          <w:lang w:val="en-US" w:eastAsia="zh-CN" w:bidi="ar-SA"/>
        </w:rPr>
        <w:t>项目产品检验过程中产生的不合格品统一收集后外售；原料使用过程产生的废包装袋统一收集后外售；项目生产过程使用水性墨，产生水性墨空桶，收集后贮存于危废暂存间，定期委托有资质的单位处理；项目活性炭吸附装置产生的废活性炭，采用带有标志的专用容器收集、封口密闭后贮存于危废暂存间，定期委托有资质单位处理处置；职工生活产生的生活垃圾收集后由环卫部门清运处理</w:t>
      </w:r>
      <w:r>
        <w:rPr>
          <w:rFonts w:hint="default" w:ascii="Times New Roman" w:hAnsi="Times New Roman" w:cs="Times New Roman"/>
          <w:color w:val="auto"/>
        </w:rPr>
        <w:t>。</w:t>
      </w:r>
    </w:p>
    <w:p>
      <w:pPr>
        <w:pStyle w:val="105"/>
        <w:keepNext w:val="0"/>
        <w:keepLines w:val="0"/>
        <w:pageBreakBefore w:val="0"/>
        <w:widowControl/>
        <w:numPr>
          <w:ilvl w:val="0"/>
          <w:numId w:val="0"/>
        </w:numPr>
        <w:kinsoku/>
        <w:wordWrap/>
        <w:overflowPunct/>
        <w:topLinePunct w:val="0"/>
        <w:autoSpaceDE/>
        <w:autoSpaceDN/>
        <w:bidi w:val="0"/>
        <w:adjustRightInd w:val="0"/>
        <w:snapToGrid w:val="0"/>
        <w:spacing w:line="360" w:lineRule="auto"/>
        <w:ind w:firstLine="480" w:firstLineChars="200"/>
        <w:jc w:val="both"/>
        <w:textAlignment w:val="auto"/>
        <w:outlineLvl w:val="9"/>
        <w:rPr>
          <w:rFonts w:hint="default" w:ascii="Times New Roman" w:hAnsi="Times New Roman" w:cs="Times New Roman"/>
          <w:szCs w:val="24"/>
        </w:rPr>
      </w:pPr>
      <w:r>
        <w:rPr>
          <w:rFonts w:hint="eastAsia" w:cs="Times New Roman"/>
          <w:szCs w:val="24"/>
          <w:lang w:eastAsia="zh-CN"/>
        </w:rPr>
        <w:t>（</w:t>
      </w:r>
      <w:r>
        <w:rPr>
          <w:rFonts w:hint="eastAsia" w:cs="Times New Roman"/>
          <w:szCs w:val="24"/>
          <w:lang w:val="en-US" w:eastAsia="zh-CN"/>
        </w:rPr>
        <w:t>5</w:t>
      </w:r>
      <w:r>
        <w:rPr>
          <w:rFonts w:hint="eastAsia" w:cs="Times New Roman"/>
          <w:szCs w:val="24"/>
          <w:lang w:eastAsia="zh-CN"/>
        </w:rPr>
        <w:t>）</w:t>
      </w:r>
      <w:r>
        <w:rPr>
          <w:rFonts w:hint="default" w:ascii="Times New Roman" w:hAnsi="Times New Roman" w:cs="Times New Roman"/>
          <w:szCs w:val="24"/>
        </w:rPr>
        <w:t>总量控制要求</w:t>
      </w:r>
      <w:bookmarkStart w:id="116" w:name="_Hlk496999304"/>
    </w:p>
    <w:p>
      <w:pPr>
        <w:keepNext w:val="0"/>
        <w:keepLines w:val="0"/>
        <w:pageBreakBefore w:val="0"/>
        <w:widowControl w:val="0"/>
        <w:kinsoku/>
        <w:wordWrap/>
        <w:overflowPunct/>
        <w:topLinePunct w:val="0"/>
        <w:autoSpaceDE/>
        <w:autoSpaceDN/>
        <w:bidi w:val="0"/>
        <w:snapToGrid w:val="0"/>
        <w:spacing w:line="360" w:lineRule="auto"/>
        <w:ind w:firstLine="480" w:firstLineChars="20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color w:val="auto"/>
          <w:sz w:val="24"/>
          <w:highlight w:val="none"/>
        </w:rPr>
        <w:t>项目污染物建议总量控制指标为</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sz w:val="24"/>
          <w:szCs w:val="24"/>
          <w:lang w:val="en-US" w:eastAsia="zh-CN"/>
        </w:rPr>
        <w:t>二氧化硫</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0</w:t>
      </w:r>
      <w:r>
        <w:rPr>
          <w:rFonts w:hint="default" w:ascii="Times New Roman" w:hAnsi="Times New Roman" w:eastAsia="宋体" w:cs="Times New Roman"/>
          <w:sz w:val="24"/>
          <w:szCs w:val="24"/>
          <w:lang w:eastAsia="zh-CN"/>
        </w:rPr>
        <w:t>t/a，</w:t>
      </w:r>
      <w:r>
        <w:rPr>
          <w:rFonts w:hint="default" w:ascii="Times New Roman" w:hAnsi="Times New Roman" w:eastAsia="宋体" w:cs="Times New Roman"/>
          <w:sz w:val="24"/>
          <w:szCs w:val="24"/>
          <w:lang w:val="en-US" w:eastAsia="zh-CN"/>
        </w:rPr>
        <w:t>氮氧化物</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0</w:t>
      </w:r>
      <w:r>
        <w:rPr>
          <w:rFonts w:hint="default" w:ascii="Times New Roman" w:hAnsi="Times New Roman" w:eastAsia="宋体" w:cs="Times New Roman"/>
          <w:sz w:val="24"/>
          <w:szCs w:val="24"/>
          <w:lang w:eastAsia="zh-CN"/>
        </w:rPr>
        <w:t>t/a，</w:t>
      </w:r>
      <w:r>
        <w:rPr>
          <w:rFonts w:hint="default" w:ascii="Times New Roman" w:hAnsi="Times New Roman" w:eastAsia="宋体" w:cs="Times New Roman"/>
          <w:sz w:val="24"/>
          <w:szCs w:val="24"/>
          <w:lang w:val="en-US" w:eastAsia="zh-CN"/>
        </w:rPr>
        <w:t>化学需氧量</w:t>
      </w:r>
      <w:r>
        <w:rPr>
          <w:rFonts w:hint="default" w:ascii="Times New Roman" w:hAnsi="Times New Roman" w:eastAsia="宋体" w:cs="Times New Roman"/>
          <w:sz w:val="24"/>
          <w:szCs w:val="24"/>
          <w:lang w:eastAsia="zh-CN"/>
        </w:rPr>
        <w:t>：0t/a，氨氮：0t/a，</w:t>
      </w:r>
      <w:r>
        <w:rPr>
          <w:rFonts w:hint="default" w:ascii="Times New Roman" w:hAnsi="Times New Roman" w:eastAsia="宋体" w:cs="Times New Roman"/>
          <w:iCs/>
          <w:color w:val="auto"/>
          <w:sz w:val="24"/>
          <w:szCs w:val="24"/>
          <w:highlight w:val="none"/>
        </w:rPr>
        <w:t>非甲烷总烃计：</w:t>
      </w:r>
      <w:r>
        <w:rPr>
          <w:rFonts w:hint="default" w:ascii="Times New Roman" w:hAnsi="Times New Roman" w:eastAsia="宋体" w:cs="Times New Roman"/>
          <w:iCs/>
          <w:color w:val="auto"/>
          <w:sz w:val="24"/>
          <w:szCs w:val="24"/>
          <w:highlight w:val="none"/>
          <w:lang w:val="en-US" w:eastAsia="zh-CN"/>
        </w:rPr>
        <w:t>1.920</w:t>
      </w:r>
      <w:r>
        <w:rPr>
          <w:rFonts w:hint="default" w:ascii="Times New Roman" w:hAnsi="Times New Roman" w:eastAsia="宋体" w:cs="Times New Roman"/>
          <w:color w:val="auto"/>
          <w:sz w:val="24"/>
          <w:szCs w:val="24"/>
          <w:highlight w:val="none"/>
        </w:rPr>
        <w:t>t/a</w:t>
      </w:r>
      <w:r>
        <w:rPr>
          <w:rFonts w:hint="default" w:ascii="Times New Roman" w:hAnsi="Times New Roman" w:eastAsia="宋体" w:cs="Times New Roman"/>
          <w:sz w:val="24"/>
          <w:szCs w:val="24"/>
          <w:lang w:eastAsia="zh-CN"/>
        </w:rPr>
        <w:t>。</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实际排放污染物总量为：</w:t>
      </w:r>
      <w:r>
        <w:rPr>
          <w:rFonts w:hint="default" w:ascii="Times New Roman" w:hAnsi="Times New Roman" w:eastAsia="宋体" w:cs="Times New Roman"/>
          <w:sz w:val="24"/>
          <w:szCs w:val="24"/>
          <w:lang w:val="en-US" w:eastAsia="zh-CN"/>
        </w:rPr>
        <w:t>二氧化硫</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0</w:t>
      </w:r>
      <w:r>
        <w:rPr>
          <w:rFonts w:hint="default" w:ascii="Times New Roman" w:hAnsi="Times New Roman" w:eastAsia="宋体" w:cs="Times New Roman"/>
          <w:sz w:val="24"/>
          <w:szCs w:val="24"/>
          <w:lang w:eastAsia="zh-CN"/>
        </w:rPr>
        <w:t>t/a，</w:t>
      </w:r>
      <w:r>
        <w:rPr>
          <w:rFonts w:hint="default" w:ascii="Times New Roman" w:hAnsi="Times New Roman" w:eastAsia="宋体" w:cs="Times New Roman"/>
          <w:sz w:val="24"/>
          <w:szCs w:val="24"/>
          <w:lang w:val="en-US" w:eastAsia="zh-CN"/>
        </w:rPr>
        <w:t>氮氧化物</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0</w:t>
      </w:r>
      <w:r>
        <w:rPr>
          <w:rFonts w:hint="default" w:ascii="Times New Roman" w:hAnsi="Times New Roman" w:eastAsia="宋体" w:cs="Times New Roman"/>
          <w:sz w:val="24"/>
          <w:szCs w:val="24"/>
          <w:lang w:eastAsia="zh-CN"/>
        </w:rPr>
        <w:t>t/a，</w:t>
      </w:r>
      <w:r>
        <w:rPr>
          <w:rFonts w:hint="default" w:ascii="Times New Roman" w:hAnsi="Times New Roman" w:eastAsia="宋体" w:cs="Times New Roman"/>
          <w:sz w:val="24"/>
          <w:szCs w:val="24"/>
          <w:lang w:val="en-US" w:eastAsia="zh-CN"/>
        </w:rPr>
        <w:t>化学需氧量</w:t>
      </w:r>
      <w:r>
        <w:rPr>
          <w:rFonts w:hint="default" w:ascii="Times New Roman" w:hAnsi="Times New Roman" w:eastAsia="宋体" w:cs="Times New Roman"/>
          <w:sz w:val="24"/>
          <w:szCs w:val="24"/>
          <w:lang w:eastAsia="zh-CN"/>
        </w:rPr>
        <w:t>：0t/a，氨氮：0t/a，</w:t>
      </w:r>
      <w:r>
        <w:rPr>
          <w:rFonts w:hint="default" w:ascii="Times New Roman" w:hAnsi="Times New Roman" w:eastAsia="宋体" w:cs="Times New Roman"/>
          <w:iCs/>
          <w:color w:val="auto"/>
          <w:sz w:val="24"/>
          <w:szCs w:val="24"/>
          <w:highlight w:val="none"/>
        </w:rPr>
        <w:t>非甲烷总烃计：</w:t>
      </w:r>
      <w:r>
        <w:rPr>
          <w:rFonts w:hint="default" w:ascii="Times New Roman" w:hAnsi="Times New Roman" w:eastAsia="宋体" w:cs="Times New Roman"/>
          <w:iCs/>
          <w:color w:val="auto"/>
          <w:sz w:val="24"/>
          <w:szCs w:val="24"/>
          <w:highlight w:val="none"/>
          <w:lang w:val="en-US" w:eastAsia="zh-CN"/>
        </w:rPr>
        <w:t>0.038</w:t>
      </w:r>
      <w:r>
        <w:rPr>
          <w:rFonts w:hint="default" w:ascii="Times New Roman" w:hAnsi="Times New Roman" w:eastAsia="宋体" w:cs="Times New Roman"/>
          <w:color w:val="auto"/>
          <w:sz w:val="24"/>
          <w:szCs w:val="24"/>
          <w:highlight w:val="none"/>
        </w:rPr>
        <w:t>t/a。</w:t>
      </w:r>
      <w:r>
        <w:rPr>
          <w:rFonts w:hint="default" w:ascii="Times New Roman" w:hAnsi="Times New Roman" w:eastAsia="宋体" w:cs="Times New Roman"/>
          <w:color w:val="auto"/>
          <w:sz w:val="24"/>
          <w:szCs w:val="24"/>
          <w:lang w:eastAsia="zh-CN"/>
        </w:rPr>
        <w:t>满足环评中总量控制要求</w:t>
      </w:r>
      <w:r>
        <w:rPr>
          <w:rFonts w:hint="default" w:ascii="Times New Roman" w:hAnsi="Times New Roman" w:eastAsia="宋体" w:cs="Times New Roman"/>
          <w:sz w:val="24"/>
          <w:szCs w:val="24"/>
          <w:lang w:val="en-US" w:eastAsia="zh-CN"/>
        </w:rPr>
        <w:t>。</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sz w:val="24"/>
          <w:szCs w:val="24"/>
        </w:rPr>
      </w:pPr>
      <w:r>
        <w:rPr>
          <w:rFonts w:hint="default" w:ascii="Times New Roman" w:hAnsi="Times New Roman" w:eastAsia="宋体" w:cs="Times New Roman"/>
          <w:sz w:val="24"/>
          <w:szCs w:val="24"/>
        </w:rPr>
        <w:t>（</w:t>
      </w:r>
      <w:r>
        <w:rPr>
          <w:rFonts w:hint="eastAsia" w:ascii="Times New Roman" w:hAnsi="Times New Roman" w:eastAsia="宋体" w:cs="Times New Roman"/>
          <w:sz w:val="24"/>
          <w:szCs w:val="24"/>
          <w:lang w:val="en-US" w:eastAsia="zh-CN"/>
        </w:rPr>
        <w:t>6</w:t>
      </w:r>
      <w:r>
        <w:rPr>
          <w:rFonts w:hint="default" w:ascii="Times New Roman" w:hAnsi="Times New Roman" w:eastAsia="宋体" w:cs="Times New Roman"/>
          <w:sz w:val="24"/>
          <w:szCs w:val="24"/>
        </w:rPr>
        <w:t>）结论</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综上分析，项目已按环评及批复要求进行了环境保护设施建设，根据监测结果可满足相关环境排放标准要求。</w:t>
      </w:r>
    </w:p>
    <w:bookmarkEnd w:id="116"/>
    <w:p>
      <w:pPr>
        <w:pStyle w:val="6"/>
        <w:keepNext w:val="0"/>
        <w:keepLines w:val="0"/>
        <w:pageBreakBefore w:val="0"/>
        <w:kinsoku/>
        <w:wordWrap/>
        <w:overflowPunct/>
        <w:topLinePunct w:val="0"/>
        <w:autoSpaceDE/>
        <w:autoSpaceDN/>
        <w:bidi w:val="0"/>
        <w:adjustRightInd w:val="0"/>
        <w:snapToGrid w:val="0"/>
        <w:spacing w:line="360" w:lineRule="auto"/>
        <w:textAlignment w:val="auto"/>
        <w:rPr>
          <w:rFonts w:hint="default" w:ascii="Times New Roman" w:hAnsi="Times New Roman" w:cs="Times New Roman"/>
        </w:rPr>
      </w:pPr>
      <w:bookmarkStart w:id="117" w:name="_Toc504325387"/>
      <w:r>
        <w:rPr>
          <w:rFonts w:hint="default" w:ascii="Times New Roman" w:hAnsi="Times New Roman" w:cs="Times New Roman"/>
        </w:rPr>
        <w:t>9.2 建议</w:t>
      </w:r>
      <w:bookmarkEnd w:id="117"/>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（1）加强各项环保设施运行维护，确保设施稳定运行。</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rPr>
      </w:pPr>
      <w:r>
        <w:rPr>
          <w:rFonts w:hint="default" w:ascii="Times New Roman" w:hAnsi="Times New Roman" w:eastAsia="宋体" w:cs="Times New Roman"/>
          <w:sz w:val="24"/>
          <w:szCs w:val="24"/>
        </w:rPr>
        <w:t>（2）加强废气治理设施的运行管理，确保外排废气达标排放。</w:t>
      </w:r>
    </w:p>
    <w:p>
      <w:pPr>
        <w:pStyle w:val="2"/>
        <w:rPr>
          <w:rFonts w:hint="default" w:ascii="Times New Roman" w:hAnsi="Times New Roman" w:cs="Times New Roman"/>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pPr>
        <w:spacing w:line="480" w:lineRule="atLeast"/>
        <w:jc w:val="center"/>
        <w:rPr>
          <w:rFonts w:hint="default" w:ascii="Times New Roman" w:hAnsi="Times New Roman" w:eastAsia="宋体" w:cs="Times New Roman"/>
          <w:b/>
          <w:sz w:val="24"/>
          <w:szCs w:val="24"/>
        </w:rPr>
      </w:pPr>
      <w:r>
        <w:drawing>
          <wp:anchor distT="0" distB="0" distL="114300" distR="114300" simplePos="0" relativeHeight="251663360" behindDoc="0" locked="0" layoutInCell="1" allowOverlap="1">
            <wp:simplePos x="0" y="0"/>
            <wp:positionH relativeFrom="column">
              <wp:posOffset>-1444625</wp:posOffset>
            </wp:positionH>
            <wp:positionV relativeFrom="paragraph">
              <wp:posOffset>1621155</wp:posOffset>
            </wp:positionV>
            <wp:extent cx="8639810" cy="6120130"/>
            <wp:effectExtent l="0" t="0" r="13970" b="8890"/>
            <wp:wrapNone/>
            <wp:docPr id="15" name="图片 1"/>
            <wp:cNvGraphicFramePr/>
            <a:graphic xmlns:a="http://schemas.openxmlformats.org/drawingml/2006/main">
              <a:graphicData uri="http://schemas.openxmlformats.org/drawingml/2006/picture">
                <pic:pic xmlns:pic="http://schemas.openxmlformats.org/drawingml/2006/picture">
                  <pic:nvPicPr>
                    <pic:cNvPr id="15" name="图片 1"/>
                    <pic:cNvPicPr/>
                  </pic:nvPicPr>
                  <pic:blipFill>
                    <a:blip r:embed="rId13"/>
                    <a:stretch>
                      <a:fillRect/>
                    </a:stretch>
                  </pic:blipFill>
                  <pic:spPr>
                    <a:xfrm rot="16200000">
                      <a:off x="0" y="0"/>
                      <a:ext cx="8639810" cy="6120130"/>
                    </a:xfrm>
                    <a:prstGeom prst="rect">
                      <a:avLst/>
                    </a:prstGeom>
                    <a:noFill/>
                    <a:ln>
                      <a:noFill/>
                    </a:ln>
                  </pic:spPr>
                </pic:pic>
              </a:graphicData>
            </a:graphic>
          </wp:anchor>
        </w:drawing>
      </w:r>
      <w:r>
        <w:rPr>
          <w:rFonts w:hint="default" w:ascii="Times New Roman" w:hAnsi="Times New Roman" w:eastAsia="宋体" w:cs="Times New Roman"/>
          <w:b/>
          <w:sz w:val="30"/>
          <w:szCs w:val="30"/>
          <w:lang w:eastAsia="zh-CN"/>
        </w:rPr>
        <w:t>附图</w:t>
      </w:r>
      <w:r>
        <w:rPr>
          <w:rFonts w:hint="default" w:ascii="Times New Roman" w:hAnsi="Times New Roman" w:eastAsia="宋体" w:cs="Times New Roman"/>
          <w:b/>
          <w:sz w:val="30"/>
          <w:szCs w:val="30"/>
        </w:rPr>
        <w:t>1、项目所在地理位置示意图</w:t>
      </w:r>
    </w:p>
    <w:p>
      <w:pPr>
        <w:spacing w:line="480" w:lineRule="atLeast"/>
        <w:jc w:val="center"/>
        <w:rPr>
          <w:rFonts w:hint="default" w:ascii="Times New Roman" w:hAnsi="Times New Roman" w:eastAsia="宋体" w:cs="Times New Roman"/>
          <w:b/>
          <w:sz w:val="24"/>
          <w:szCs w:val="24"/>
        </w:rPr>
      </w:pPr>
    </w:p>
    <w:p>
      <w:pPr>
        <w:spacing w:line="480" w:lineRule="atLeast"/>
        <w:jc w:val="center"/>
        <w:rPr>
          <w:rFonts w:hint="default" w:ascii="Times New Roman" w:hAnsi="Times New Roman" w:eastAsia="宋体" w:cs="Times New Roman"/>
          <w:b/>
          <w:sz w:val="24"/>
          <w:szCs w:val="24"/>
        </w:rPr>
      </w:pPr>
    </w:p>
    <w:p>
      <w:pPr>
        <w:spacing w:line="480" w:lineRule="atLeast"/>
        <w:jc w:val="center"/>
        <w:rPr>
          <w:rFonts w:hint="eastAsia" w:eastAsiaTheme="minorEastAsia"/>
          <w:lang w:eastAsia="zh-CN"/>
        </w:rPr>
      </w:pPr>
    </w:p>
    <w:p>
      <w:pPr>
        <w:spacing w:line="480" w:lineRule="atLeast"/>
        <w:jc w:val="center"/>
        <w:rPr>
          <w:rFonts w:hint="eastAsia" w:eastAsiaTheme="minorEastAsia"/>
          <w:lang w:eastAsia="zh-CN"/>
        </w:rPr>
      </w:pPr>
    </w:p>
    <w:p>
      <w:pPr>
        <w:spacing w:line="480" w:lineRule="atLeast"/>
        <w:jc w:val="center"/>
        <w:rPr>
          <w:rFonts w:hint="eastAsia" w:eastAsiaTheme="minorEastAsia"/>
          <w:lang w:eastAsia="zh-CN"/>
        </w:rPr>
      </w:pPr>
    </w:p>
    <w:p>
      <w:pPr>
        <w:spacing w:line="480" w:lineRule="atLeast"/>
        <w:jc w:val="center"/>
        <w:rPr>
          <w:rFonts w:hint="default" w:ascii="Times New Roman" w:hAnsi="Times New Roman" w:eastAsia="宋体" w:cs="Times New Roman"/>
          <w:b/>
          <w:sz w:val="24"/>
          <w:szCs w:val="24"/>
        </w:rPr>
      </w:pPr>
    </w:p>
    <w:p>
      <w:pPr>
        <w:spacing w:line="480" w:lineRule="atLeast"/>
        <w:jc w:val="center"/>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br w:type="page"/>
      </w:r>
    </w:p>
    <w:p>
      <w:pPr>
        <w:spacing w:line="480" w:lineRule="atLeast"/>
        <w:jc w:val="center"/>
        <w:rPr>
          <w:rFonts w:hint="default" w:ascii="Times New Roman" w:hAnsi="Times New Roman" w:eastAsia="宋体" w:cs="Times New Roman"/>
          <w:b/>
          <w:sz w:val="24"/>
          <w:szCs w:val="24"/>
        </w:rPr>
      </w:pPr>
      <w:r>
        <w:drawing>
          <wp:anchor distT="0" distB="0" distL="114300" distR="114300" simplePos="0" relativeHeight="251664384" behindDoc="0" locked="0" layoutInCell="1" allowOverlap="1">
            <wp:simplePos x="0" y="0"/>
            <wp:positionH relativeFrom="column">
              <wp:posOffset>-1288415</wp:posOffset>
            </wp:positionH>
            <wp:positionV relativeFrom="paragraph">
              <wp:posOffset>1641475</wp:posOffset>
            </wp:positionV>
            <wp:extent cx="8639810" cy="6120130"/>
            <wp:effectExtent l="0" t="0" r="13970" b="8890"/>
            <wp:wrapNone/>
            <wp:docPr id="16" name="图片 2"/>
            <wp:cNvGraphicFramePr/>
            <a:graphic xmlns:a="http://schemas.openxmlformats.org/drawingml/2006/main">
              <a:graphicData uri="http://schemas.openxmlformats.org/drawingml/2006/picture">
                <pic:pic xmlns:pic="http://schemas.openxmlformats.org/drawingml/2006/picture">
                  <pic:nvPicPr>
                    <pic:cNvPr id="16" name="图片 2"/>
                    <pic:cNvPicPr/>
                  </pic:nvPicPr>
                  <pic:blipFill>
                    <a:blip r:embed="rId14"/>
                    <a:stretch>
                      <a:fillRect/>
                    </a:stretch>
                  </pic:blipFill>
                  <pic:spPr>
                    <a:xfrm rot="16200000">
                      <a:off x="0" y="0"/>
                      <a:ext cx="8639810" cy="6120130"/>
                    </a:xfrm>
                    <a:prstGeom prst="rect">
                      <a:avLst/>
                    </a:prstGeom>
                    <a:noFill/>
                    <a:ln>
                      <a:noFill/>
                    </a:ln>
                  </pic:spPr>
                </pic:pic>
              </a:graphicData>
            </a:graphic>
          </wp:anchor>
        </w:drawing>
      </w:r>
      <w:r>
        <w:rPr>
          <w:rFonts w:hint="default" w:ascii="Times New Roman" w:hAnsi="Times New Roman" w:eastAsia="宋体" w:cs="Times New Roman"/>
          <w:b/>
          <w:sz w:val="30"/>
          <w:szCs w:val="30"/>
          <w:lang w:eastAsia="zh-CN"/>
        </w:rPr>
        <w:t>附图</w:t>
      </w:r>
      <w:r>
        <w:rPr>
          <w:rFonts w:hint="default" w:ascii="Times New Roman" w:hAnsi="Times New Roman" w:eastAsia="宋体" w:cs="Times New Roman"/>
          <w:b/>
          <w:sz w:val="30"/>
          <w:szCs w:val="30"/>
          <w:lang w:val="en-US" w:eastAsia="zh-CN"/>
        </w:rPr>
        <w:t>2、</w:t>
      </w:r>
      <w:r>
        <w:rPr>
          <w:rFonts w:hint="default" w:ascii="Times New Roman" w:hAnsi="Times New Roman" w:eastAsia="宋体" w:cs="Times New Roman"/>
          <w:b/>
          <w:sz w:val="30"/>
          <w:szCs w:val="30"/>
          <w:lang w:eastAsia="zh-CN"/>
        </w:rPr>
        <w:t>项目厂区周围环境概况示意图</w:t>
      </w:r>
    </w:p>
    <w:p>
      <w:pPr>
        <w:spacing w:line="480" w:lineRule="atLeast"/>
        <w:jc w:val="center"/>
        <w:rPr>
          <w:rFonts w:hint="eastAsia" w:ascii="Times New Roman" w:hAnsi="Times New Roman" w:eastAsia="宋体" w:cs="Times New Roman"/>
          <w:b/>
          <w:sz w:val="24"/>
          <w:szCs w:val="24"/>
          <w:lang w:eastAsia="zh-CN"/>
        </w:rPr>
      </w:pPr>
    </w:p>
    <w:p>
      <w:pPr>
        <w:spacing w:line="480" w:lineRule="atLeast"/>
        <w:jc w:val="center"/>
        <w:rPr>
          <w:rFonts w:hint="eastAsia" w:ascii="Times New Roman" w:hAnsi="Times New Roman" w:eastAsia="宋体" w:cs="Times New Roman"/>
          <w:b/>
          <w:sz w:val="24"/>
          <w:szCs w:val="24"/>
          <w:lang w:eastAsia="zh-CN"/>
        </w:rPr>
      </w:pPr>
    </w:p>
    <w:p>
      <w:pPr>
        <w:spacing w:line="480" w:lineRule="atLeast"/>
        <w:jc w:val="center"/>
        <w:rPr>
          <w:rFonts w:hint="eastAsia" w:ascii="Times New Roman" w:hAnsi="Times New Roman" w:eastAsia="宋体" w:cs="Times New Roman"/>
          <w:b/>
          <w:sz w:val="24"/>
          <w:szCs w:val="24"/>
          <w:lang w:eastAsia="zh-CN"/>
        </w:rPr>
      </w:pPr>
    </w:p>
    <w:p>
      <w:pPr>
        <w:spacing w:line="480" w:lineRule="atLeast"/>
        <w:jc w:val="center"/>
        <w:rPr>
          <w:rFonts w:hint="eastAsia" w:ascii="Times New Roman" w:hAnsi="Times New Roman" w:eastAsia="宋体" w:cs="Times New Roman"/>
          <w:b/>
          <w:sz w:val="24"/>
          <w:szCs w:val="24"/>
          <w:lang w:eastAsia="zh-CN"/>
        </w:rPr>
      </w:pPr>
    </w:p>
    <w:p>
      <w:pPr>
        <w:spacing w:line="480" w:lineRule="atLeast"/>
        <w:jc w:val="center"/>
        <w:rPr>
          <w:rFonts w:hint="eastAsia" w:ascii="Times New Roman" w:hAnsi="Times New Roman" w:eastAsia="宋体" w:cs="Times New Roman"/>
          <w:b/>
          <w:sz w:val="24"/>
          <w:szCs w:val="24"/>
          <w:lang w:eastAsia="zh-CN"/>
        </w:rPr>
      </w:pPr>
    </w:p>
    <w:p>
      <w:pPr>
        <w:spacing w:line="480" w:lineRule="atLeast"/>
        <w:jc w:val="center"/>
        <w:rPr>
          <w:rFonts w:hint="eastAsia" w:ascii="Times New Roman" w:hAnsi="Times New Roman" w:eastAsia="宋体" w:cs="Times New Roman"/>
          <w:b/>
          <w:sz w:val="24"/>
          <w:szCs w:val="24"/>
          <w:lang w:eastAsia="zh-CN"/>
        </w:rPr>
      </w:pPr>
    </w:p>
    <w:p>
      <w:pPr>
        <w:spacing w:line="480" w:lineRule="atLeast"/>
        <w:jc w:val="center"/>
        <w:rPr>
          <w:rFonts w:hint="eastAsia" w:ascii="Times New Roman" w:hAnsi="Times New Roman" w:eastAsia="宋体" w:cs="Times New Roman"/>
          <w:b/>
          <w:sz w:val="24"/>
          <w:szCs w:val="24"/>
          <w:lang w:eastAsia="zh-CN"/>
        </w:rPr>
      </w:pPr>
    </w:p>
    <w:p>
      <w:pPr>
        <w:spacing w:line="480" w:lineRule="atLeast"/>
        <w:jc w:val="center"/>
        <w:rPr>
          <w:rFonts w:hint="eastAsia" w:ascii="Times New Roman" w:hAnsi="Times New Roman" w:eastAsia="宋体" w:cs="Times New Roman"/>
          <w:b/>
          <w:sz w:val="24"/>
          <w:szCs w:val="24"/>
          <w:lang w:eastAsia="zh-CN"/>
        </w:rPr>
      </w:pPr>
    </w:p>
    <w:p>
      <w:pPr>
        <w:spacing w:line="480" w:lineRule="atLeast"/>
        <w:jc w:val="center"/>
        <w:rPr>
          <w:rFonts w:hint="eastAsia" w:ascii="Times New Roman" w:hAnsi="Times New Roman" w:eastAsia="宋体" w:cs="Times New Roman"/>
          <w:b/>
          <w:sz w:val="24"/>
          <w:szCs w:val="24"/>
          <w:lang w:eastAsia="zh-CN"/>
        </w:rPr>
      </w:pPr>
    </w:p>
    <w:p>
      <w:pPr>
        <w:spacing w:line="480" w:lineRule="atLeast"/>
        <w:jc w:val="center"/>
        <w:rPr>
          <w:rFonts w:hint="eastAsia" w:ascii="Times New Roman" w:hAnsi="Times New Roman" w:eastAsia="宋体" w:cs="Times New Roman"/>
          <w:b/>
          <w:sz w:val="24"/>
          <w:szCs w:val="24"/>
          <w:lang w:eastAsia="zh-CN"/>
        </w:rPr>
      </w:pPr>
    </w:p>
    <w:p>
      <w:pPr>
        <w:spacing w:line="480" w:lineRule="atLeast"/>
        <w:jc w:val="center"/>
        <w:rPr>
          <w:rFonts w:hint="eastAsia" w:ascii="Times New Roman" w:hAnsi="Times New Roman" w:eastAsia="宋体" w:cs="Times New Roman"/>
          <w:b/>
          <w:sz w:val="24"/>
          <w:szCs w:val="24"/>
          <w:lang w:eastAsia="zh-CN"/>
        </w:rPr>
      </w:pPr>
    </w:p>
    <w:p>
      <w:pPr>
        <w:spacing w:line="480" w:lineRule="atLeast"/>
        <w:jc w:val="center"/>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br w:type="page"/>
      </w:r>
    </w:p>
    <w:p>
      <w:pPr>
        <w:spacing w:line="480" w:lineRule="atLeast"/>
        <w:jc w:val="center"/>
        <w:rPr>
          <w:rFonts w:hint="default" w:ascii="Times New Roman" w:hAnsi="Times New Roman" w:eastAsia="宋体" w:cs="Times New Roman"/>
          <w:b/>
          <w:sz w:val="24"/>
          <w:szCs w:val="24"/>
        </w:rPr>
      </w:pPr>
      <w:r>
        <w:rPr>
          <w:rFonts w:hint="default" w:ascii="Times New Roman" w:hAnsi="Times New Roman" w:eastAsia="宋体" w:cs="Times New Roman"/>
          <w:b/>
          <w:sz w:val="30"/>
          <w:szCs w:val="30"/>
          <w:lang w:eastAsia="zh-CN"/>
        </w:rPr>
        <w:t>附图</w:t>
      </w:r>
      <w:r>
        <w:rPr>
          <w:rFonts w:hint="default" w:ascii="Times New Roman" w:hAnsi="Times New Roman" w:eastAsia="宋体" w:cs="Times New Roman"/>
          <w:b/>
          <w:sz w:val="30"/>
          <w:szCs w:val="30"/>
          <w:lang w:val="en-US" w:eastAsia="zh-CN"/>
        </w:rPr>
        <w:t>3</w:t>
      </w:r>
      <w:r>
        <w:rPr>
          <w:rFonts w:hint="default" w:ascii="Times New Roman" w:hAnsi="Times New Roman" w:eastAsia="宋体" w:cs="Times New Roman"/>
          <w:b/>
          <w:sz w:val="30"/>
          <w:szCs w:val="30"/>
          <w:lang w:eastAsia="zh-CN"/>
        </w:rPr>
        <w:t>、项目厂区平面布置图</w:t>
      </w:r>
    </w:p>
    <w:p>
      <w:pPr>
        <w:spacing w:line="480" w:lineRule="atLeast"/>
        <w:jc w:val="center"/>
        <w:rPr>
          <w:rFonts w:hint="default" w:ascii="Times New Roman" w:hAnsi="Times New Roman" w:eastAsia="宋体" w:cs="Times New Roman"/>
          <w:b/>
          <w:sz w:val="24"/>
          <w:szCs w:val="24"/>
        </w:rPr>
      </w:pPr>
    </w:p>
    <w:p>
      <w:pPr>
        <w:spacing w:line="480" w:lineRule="atLeast"/>
        <w:jc w:val="center"/>
        <w:rPr>
          <w:rFonts w:hint="eastAsia" w:ascii="Times New Roman" w:hAnsi="Times New Roman" w:eastAsia="宋体" w:cs="Times New Roman"/>
          <w:b/>
          <w:sz w:val="24"/>
          <w:szCs w:val="24"/>
          <w:lang w:eastAsia="zh-CN"/>
        </w:rPr>
      </w:pPr>
    </w:p>
    <w:p>
      <w:pPr>
        <w:spacing w:line="480" w:lineRule="atLeast"/>
        <w:jc w:val="center"/>
        <w:rPr>
          <w:rFonts w:hint="eastAsia" w:ascii="Times New Roman" w:hAnsi="Times New Roman" w:eastAsia="宋体" w:cs="Times New Roman"/>
          <w:b/>
          <w:sz w:val="24"/>
          <w:szCs w:val="24"/>
          <w:lang w:eastAsia="zh-CN"/>
        </w:rPr>
      </w:pPr>
    </w:p>
    <w:p>
      <w:pPr>
        <w:ind w:firstLine="1050" w:firstLineChars="500"/>
        <w:rPr>
          <w:rFonts w:hint="default" w:ascii="Times New Roman" w:hAnsi="Times New Roman" w:eastAsia="黑体" w:cs="Times New Roman"/>
          <w:sz w:val="15"/>
        </w:rPr>
        <w:sectPr>
          <w:headerReference r:id="rId6" w:type="default"/>
          <w:pgSz w:w="11906" w:h="16838"/>
          <w:pgMar w:top="306" w:right="1230" w:bottom="306" w:left="1230" w:header="851" w:footer="992" w:gutter="0"/>
          <w:pgBorders>
            <w:top w:val="none" w:sz="0" w:space="0"/>
            <w:left w:val="none" w:sz="0" w:space="0"/>
            <w:bottom w:val="none" w:sz="0" w:space="0"/>
            <w:right w:val="none" w:sz="0" w:space="0"/>
          </w:pgBorders>
          <w:cols w:space="425" w:num="1"/>
          <w:docGrid w:type="lines" w:linePitch="312" w:charSpace="0"/>
        </w:sectPr>
      </w:pPr>
      <w:r>
        <w:drawing>
          <wp:anchor distT="0" distB="0" distL="114300" distR="114300" simplePos="0" relativeHeight="251665408" behindDoc="0" locked="0" layoutInCell="1" allowOverlap="1">
            <wp:simplePos x="0" y="0"/>
            <wp:positionH relativeFrom="column">
              <wp:posOffset>237490</wp:posOffset>
            </wp:positionH>
            <wp:positionV relativeFrom="paragraph">
              <wp:posOffset>258445</wp:posOffset>
            </wp:positionV>
            <wp:extent cx="5994400" cy="3373755"/>
            <wp:effectExtent l="0" t="0" r="6350" b="17145"/>
            <wp:wrapNone/>
            <wp:docPr id="1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3"/>
                    <pic:cNvPicPr>
                      <a:picLocks noChangeAspect="1"/>
                    </pic:cNvPicPr>
                  </pic:nvPicPr>
                  <pic:blipFill>
                    <a:blip r:embed="rId15"/>
                    <a:stretch>
                      <a:fillRect/>
                    </a:stretch>
                  </pic:blipFill>
                  <pic:spPr>
                    <a:xfrm>
                      <a:off x="0" y="0"/>
                      <a:ext cx="5994400" cy="3373755"/>
                    </a:xfrm>
                    <a:prstGeom prst="rect">
                      <a:avLst/>
                    </a:prstGeom>
                    <a:noFill/>
                    <a:ln>
                      <a:noFill/>
                    </a:ln>
                  </pic:spPr>
                </pic:pic>
              </a:graphicData>
            </a:graphic>
          </wp:anchor>
        </w:drawing>
      </w:r>
    </w:p>
    <w:p>
      <w:pPr>
        <w:pStyle w:val="2"/>
        <w:jc w:val="center"/>
        <w:rPr>
          <w:rFonts w:hint="default" w:ascii="Times New Roman" w:hAnsi="Times New Roman" w:eastAsia="宋体" w:cs="Times New Roman"/>
          <w:b/>
          <w:sz w:val="30"/>
          <w:szCs w:val="30"/>
          <w:lang w:eastAsia="zh-CN"/>
        </w:rPr>
      </w:pPr>
      <w:r>
        <w:rPr>
          <w:rFonts w:hint="eastAsia" w:ascii="黑体" w:eastAsia="黑体"/>
          <w:b w:val="0"/>
          <w:bCs/>
          <w:sz w:val="32"/>
          <w:szCs w:val="32"/>
          <w:lang w:eastAsia="zh-CN"/>
        </w:rPr>
        <w:drawing>
          <wp:anchor distT="0" distB="0" distL="114300" distR="114300" simplePos="0" relativeHeight="251667456" behindDoc="0" locked="0" layoutInCell="1" allowOverlap="1">
            <wp:simplePos x="0" y="0"/>
            <wp:positionH relativeFrom="column">
              <wp:posOffset>-34290</wp:posOffset>
            </wp:positionH>
            <wp:positionV relativeFrom="paragraph">
              <wp:posOffset>373380</wp:posOffset>
            </wp:positionV>
            <wp:extent cx="6120130" cy="8639810"/>
            <wp:effectExtent l="0" t="0" r="13970" b="8890"/>
            <wp:wrapNone/>
            <wp:docPr id="11" name="图片 11" descr="aa4aa05eba8da2ddcbd757fc4bf272e"/>
            <wp:cNvGraphicFramePr/>
            <a:graphic xmlns:a="http://schemas.openxmlformats.org/drawingml/2006/main">
              <a:graphicData uri="http://schemas.openxmlformats.org/drawingml/2006/picture">
                <pic:pic xmlns:pic="http://schemas.openxmlformats.org/drawingml/2006/picture">
                  <pic:nvPicPr>
                    <pic:cNvPr id="11" name="图片 11" descr="aa4aa05eba8da2ddcbd757fc4bf272e"/>
                    <pic:cNvPicPr/>
                  </pic:nvPicPr>
                  <pic:blipFill>
                    <a:blip r:embed="rId16"/>
                    <a:stretch>
                      <a:fillRect/>
                    </a:stretch>
                  </pic:blipFill>
                  <pic:spPr>
                    <a:xfrm>
                      <a:off x="0" y="0"/>
                      <a:ext cx="6120130" cy="8639810"/>
                    </a:xfrm>
                    <a:prstGeom prst="rect">
                      <a:avLst/>
                    </a:prstGeom>
                  </pic:spPr>
                </pic:pic>
              </a:graphicData>
            </a:graphic>
          </wp:anchor>
        </w:drawing>
      </w:r>
      <w:r>
        <w:rPr>
          <w:rFonts w:hint="default" w:ascii="Times New Roman" w:hAnsi="Times New Roman" w:eastAsia="宋体" w:cs="Times New Roman"/>
          <w:b/>
          <w:sz w:val="30"/>
          <w:szCs w:val="30"/>
          <w:lang w:eastAsia="zh-CN"/>
        </w:rPr>
        <w:t>附件</w:t>
      </w:r>
      <w:r>
        <w:rPr>
          <w:rFonts w:hint="default" w:ascii="Times New Roman" w:hAnsi="Times New Roman" w:eastAsia="宋体" w:cs="Times New Roman"/>
          <w:b/>
          <w:sz w:val="30"/>
          <w:szCs w:val="30"/>
        </w:rPr>
        <w:t>1</w:t>
      </w:r>
      <w:r>
        <w:rPr>
          <w:rFonts w:hint="default" w:ascii="Times New Roman" w:hAnsi="Times New Roman" w:eastAsia="宋体" w:cs="Times New Roman"/>
          <w:b/>
          <w:sz w:val="30"/>
          <w:szCs w:val="30"/>
          <w:lang w:eastAsia="zh-CN"/>
        </w:rPr>
        <w:t>环评审批意见</w:t>
      </w:r>
    </w:p>
    <w:p>
      <w:pPr>
        <w:pStyle w:val="2"/>
        <w:jc w:val="center"/>
        <w:rPr>
          <w:rFonts w:hint="eastAsia" w:eastAsiaTheme="minorEastAsia"/>
          <w:lang w:eastAsia="zh-CN"/>
        </w:rPr>
      </w:pPr>
    </w:p>
    <w:p>
      <w:pPr>
        <w:pStyle w:val="2"/>
        <w:jc w:val="center"/>
        <w:rPr>
          <w:rFonts w:hint="eastAsia" w:eastAsiaTheme="minorEastAsia"/>
          <w:lang w:eastAsia="zh-CN"/>
        </w:rPr>
      </w:pPr>
    </w:p>
    <w:p>
      <w:pPr>
        <w:pStyle w:val="2"/>
        <w:jc w:val="center"/>
        <w:rPr>
          <w:rFonts w:hint="eastAsia" w:eastAsiaTheme="minorEastAsia"/>
          <w:lang w:eastAsia="zh-CN"/>
        </w:rPr>
      </w:pPr>
    </w:p>
    <w:p>
      <w:pPr>
        <w:pStyle w:val="2"/>
        <w:jc w:val="center"/>
        <w:rPr>
          <w:rFonts w:hint="eastAsia" w:eastAsiaTheme="minorEastAsia"/>
          <w:lang w:eastAsia="zh-CN"/>
        </w:rPr>
      </w:pPr>
    </w:p>
    <w:p>
      <w:pPr>
        <w:pStyle w:val="2"/>
        <w:jc w:val="center"/>
        <w:rPr>
          <w:rFonts w:hint="eastAsia" w:eastAsiaTheme="minorEastAsia"/>
          <w:lang w:eastAsia="zh-CN"/>
        </w:rPr>
      </w:pPr>
    </w:p>
    <w:p>
      <w:pPr>
        <w:pStyle w:val="2"/>
        <w:jc w:val="center"/>
        <w:rPr>
          <w:rFonts w:hint="eastAsia" w:eastAsiaTheme="minorEastAsia"/>
          <w:lang w:eastAsia="zh-CN"/>
        </w:rPr>
      </w:pPr>
    </w:p>
    <w:p>
      <w:pPr>
        <w:pStyle w:val="2"/>
        <w:jc w:val="center"/>
        <w:rPr>
          <w:rFonts w:hint="eastAsia" w:eastAsiaTheme="minorEastAsia"/>
          <w:lang w:eastAsia="zh-CN"/>
        </w:rPr>
      </w:pPr>
    </w:p>
    <w:p>
      <w:pPr>
        <w:pStyle w:val="2"/>
        <w:jc w:val="center"/>
        <w:rPr>
          <w:rFonts w:hint="eastAsia" w:eastAsiaTheme="minorEastAsia"/>
          <w:lang w:eastAsia="zh-CN"/>
        </w:rPr>
      </w:pPr>
    </w:p>
    <w:p>
      <w:pPr>
        <w:pStyle w:val="2"/>
        <w:jc w:val="center"/>
        <w:rPr>
          <w:rFonts w:hint="default" w:ascii="Times New Roman" w:hAnsi="Times New Roman" w:eastAsia="宋体" w:cs="Times New Roman"/>
          <w:b/>
          <w:sz w:val="30"/>
          <w:szCs w:val="30"/>
          <w:lang w:eastAsia="zh-CN"/>
        </w:rPr>
      </w:pPr>
    </w:p>
    <w:p>
      <w:pPr>
        <w:pStyle w:val="2"/>
        <w:jc w:val="center"/>
        <w:rPr>
          <w:rFonts w:hint="default" w:ascii="Times New Roman" w:hAnsi="Times New Roman" w:eastAsia="宋体" w:cs="Times New Roman"/>
          <w:b/>
          <w:sz w:val="30"/>
          <w:szCs w:val="30"/>
          <w:lang w:eastAsia="zh-CN"/>
        </w:rPr>
      </w:pPr>
    </w:p>
    <w:p>
      <w:pPr>
        <w:rPr>
          <w:rFonts w:hint="default" w:ascii="Times New Roman" w:hAnsi="Times New Roman" w:eastAsia="宋体" w:cs="Times New Roman"/>
          <w:b/>
          <w:sz w:val="30"/>
          <w:szCs w:val="30"/>
          <w:lang w:eastAsia="zh-CN"/>
        </w:rPr>
      </w:pPr>
    </w:p>
    <w:p>
      <w:pPr>
        <w:rPr>
          <w:rFonts w:hint="default" w:ascii="Times New Roman" w:hAnsi="Times New Roman" w:eastAsia="宋体" w:cs="Times New Roman"/>
          <w:b/>
          <w:sz w:val="30"/>
          <w:szCs w:val="30"/>
          <w:lang w:eastAsia="zh-CN"/>
        </w:rPr>
      </w:pPr>
    </w:p>
    <w:p>
      <w:pPr>
        <w:pStyle w:val="2"/>
        <w:jc w:val="center"/>
        <w:rPr>
          <w:rFonts w:hint="default" w:ascii="Times New Roman" w:hAnsi="Times New Roman" w:eastAsia="宋体" w:cs="Times New Roman"/>
          <w:b/>
          <w:sz w:val="30"/>
          <w:szCs w:val="30"/>
          <w:lang w:eastAsia="zh-CN"/>
        </w:rPr>
      </w:pPr>
    </w:p>
    <w:p>
      <w:pPr>
        <w:rPr>
          <w:rFonts w:hint="default" w:ascii="Times New Roman" w:hAnsi="Times New Roman" w:eastAsia="宋体" w:cs="Times New Roman"/>
          <w:b/>
          <w:sz w:val="30"/>
          <w:szCs w:val="30"/>
          <w:lang w:eastAsia="zh-CN"/>
        </w:rPr>
      </w:pPr>
      <w:r>
        <w:rPr>
          <w:rFonts w:hint="default" w:ascii="Times New Roman" w:hAnsi="Times New Roman" w:eastAsia="宋体" w:cs="Times New Roman"/>
          <w:b/>
          <w:sz w:val="30"/>
          <w:szCs w:val="30"/>
          <w:lang w:eastAsia="zh-CN"/>
        </w:rPr>
        <w:br w:type="page"/>
      </w:r>
    </w:p>
    <w:p>
      <w:pPr>
        <w:pStyle w:val="8"/>
        <w:jc w:val="center"/>
        <w:rPr>
          <w:rFonts w:hint="default" w:ascii="Times New Roman" w:hAnsi="Times New Roman" w:eastAsia="宋体" w:cs="Times New Roman"/>
          <w:b/>
          <w:sz w:val="30"/>
          <w:szCs w:val="30"/>
          <w:lang w:val="en-US" w:eastAsia="zh-CN"/>
        </w:rPr>
      </w:pPr>
      <w:r>
        <w:rPr>
          <w:rFonts w:hint="default"/>
          <w:lang w:eastAsia="zh-CN"/>
        </w:rPr>
        <w:drawing>
          <wp:anchor distT="0" distB="0" distL="114300" distR="114300" simplePos="0" relativeHeight="251668480" behindDoc="0" locked="0" layoutInCell="1" allowOverlap="1">
            <wp:simplePos x="0" y="0"/>
            <wp:positionH relativeFrom="column">
              <wp:posOffset>5080</wp:posOffset>
            </wp:positionH>
            <wp:positionV relativeFrom="paragraph">
              <wp:posOffset>393700</wp:posOffset>
            </wp:positionV>
            <wp:extent cx="6120130" cy="8639810"/>
            <wp:effectExtent l="0" t="0" r="13970" b="8890"/>
            <wp:wrapNone/>
            <wp:docPr id="18" name="图片 18" descr="附件4  营业执照"/>
            <wp:cNvGraphicFramePr/>
            <a:graphic xmlns:a="http://schemas.openxmlformats.org/drawingml/2006/main">
              <a:graphicData uri="http://schemas.openxmlformats.org/drawingml/2006/picture">
                <pic:pic xmlns:pic="http://schemas.openxmlformats.org/drawingml/2006/picture">
                  <pic:nvPicPr>
                    <pic:cNvPr id="18" name="图片 18" descr="附件4  营业执照"/>
                    <pic:cNvPicPr/>
                  </pic:nvPicPr>
                  <pic:blipFill>
                    <a:blip r:embed="rId17"/>
                    <a:stretch>
                      <a:fillRect/>
                    </a:stretch>
                  </pic:blipFill>
                  <pic:spPr>
                    <a:xfrm>
                      <a:off x="0" y="0"/>
                      <a:ext cx="6120130" cy="8639810"/>
                    </a:xfrm>
                    <a:prstGeom prst="rect">
                      <a:avLst/>
                    </a:prstGeom>
                  </pic:spPr>
                </pic:pic>
              </a:graphicData>
            </a:graphic>
          </wp:anchor>
        </w:drawing>
      </w:r>
      <w:r>
        <w:rPr>
          <w:rFonts w:hint="default" w:ascii="Times New Roman" w:hAnsi="Times New Roman" w:eastAsia="宋体" w:cs="Times New Roman"/>
          <w:b/>
          <w:sz w:val="30"/>
          <w:szCs w:val="30"/>
          <w:lang w:eastAsia="zh-CN"/>
        </w:rPr>
        <w:t>附件</w:t>
      </w:r>
      <w:r>
        <w:rPr>
          <w:rFonts w:hint="eastAsia" w:ascii="Times New Roman" w:hAnsi="Times New Roman" w:eastAsia="宋体" w:cs="Times New Roman"/>
          <w:b/>
          <w:sz w:val="30"/>
          <w:szCs w:val="30"/>
          <w:lang w:val="en-US" w:eastAsia="zh-CN"/>
        </w:rPr>
        <w:t>2营业执照</w:t>
      </w:r>
    </w:p>
    <w:p>
      <w:pPr>
        <w:rPr>
          <w:rFonts w:hint="default"/>
          <w:lang w:eastAsia="zh-CN"/>
        </w:rPr>
      </w:pPr>
    </w:p>
    <w:p>
      <w:pPr>
        <w:rPr>
          <w:rFonts w:hint="default" w:ascii="Times New Roman" w:hAnsi="Times New Roman" w:eastAsia="宋体" w:cs="Times New Roman"/>
          <w:lang w:eastAsia="zh-CN"/>
        </w:rPr>
      </w:pPr>
      <w:r>
        <w:rPr>
          <w:rFonts w:hint="default" w:ascii="Times New Roman" w:hAnsi="Times New Roman" w:eastAsia="宋体" w:cs="Times New Roman"/>
          <w:lang w:eastAsia="zh-CN"/>
        </w:rPr>
        <w:br w:type="page"/>
      </w:r>
    </w:p>
    <w:p>
      <w:pPr>
        <w:pStyle w:val="8"/>
        <w:jc w:val="center"/>
        <w:rPr>
          <w:rFonts w:hint="eastAsia" w:ascii="Times New Roman" w:hAnsi="Times New Roman" w:eastAsia="宋体" w:cs="Times New Roman"/>
          <w:b/>
          <w:sz w:val="30"/>
          <w:szCs w:val="30"/>
          <w:lang w:val="en-US" w:eastAsia="zh-CN"/>
        </w:rPr>
      </w:pPr>
      <w:r>
        <w:drawing>
          <wp:anchor distT="0" distB="0" distL="114300" distR="114300" simplePos="0" relativeHeight="251669504" behindDoc="0" locked="0" layoutInCell="1" allowOverlap="1">
            <wp:simplePos x="0" y="0"/>
            <wp:positionH relativeFrom="column">
              <wp:posOffset>-113030</wp:posOffset>
            </wp:positionH>
            <wp:positionV relativeFrom="paragraph">
              <wp:posOffset>415290</wp:posOffset>
            </wp:positionV>
            <wp:extent cx="6120130" cy="8639810"/>
            <wp:effectExtent l="0" t="0" r="13970" b="8890"/>
            <wp:wrapNone/>
            <wp:docPr id="12" name="图片 2"/>
            <wp:cNvGraphicFramePr/>
            <a:graphic xmlns:a="http://schemas.openxmlformats.org/drawingml/2006/main">
              <a:graphicData uri="http://schemas.openxmlformats.org/drawingml/2006/picture">
                <pic:pic xmlns:pic="http://schemas.openxmlformats.org/drawingml/2006/picture">
                  <pic:nvPicPr>
                    <pic:cNvPr id="12" name="图片 2"/>
                    <pic:cNvPicPr/>
                  </pic:nvPicPr>
                  <pic:blipFill>
                    <a:blip r:embed="rId18"/>
                    <a:stretch>
                      <a:fillRect/>
                    </a:stretch>
                  </pic:blipFill>
                  <pic:spPr>
                    <a:xfrm>
                      <a:off x="0" y="0"/>
                      <a:ext cx="6120130" cy="8639810"/>
                    </a:xfrm>
                    <a:prstGeom prst="rect">
                      <a:avLst/>
                    </a:prstGeom>
                    <a:noFill/>
                    <a:ln>
                      <a:noFill/>
                    </a:ln>
                  </pic:spPr>
                </pic:pic>
              </a:graphicData>
            </a:graphic>
          </wp:anchor>
        </w:drawing>
      </w:r>
      <w:r>
        <w:rPr>
          <w:rFonts w:hint="default" w:ascii="Times New Roman" w:hAnsi="Times New Roman" w:eastAsia="宋体" w:cs="Times New Roman"/>
          <w:b/>
          <w:sz w:val="30"/>
          <w:szCs w:val="30"/>
          <w:lang w:eastAsia="zh-CN"/>
        </w:rPr>
        <w:t>附件</w:t>
      </w:r>
      <w:r>
        <w:rPr>
          <w:rFonts w:hint="eastAsia" w:ascii="Times New Roman" w:hAnsi="Times New Roman" w:eastAsia="宋体" w:cs="Times New Roman"/>
          <w:b/>
          <w:sz w:val="30"/>
          <w:szCs w:val="30"/>
          <w:lang w:val="en-US" w:eastAsia="zh-CN"/>
        </w:rPr>
        <w:t>3危废协议</w:t>
      </w:r>
    </w:p>
    <w:p>
      <w:pPr>
        <w:pStyle w:val="2"/>
        <w:rPr>
          <w:rFonts w:hint="eastAsia" w:ascii="Times New Roman" w:hAnsi="Times New Roman" w:eastAsia="宋体" w:cs="Times New Roman"/>
          <w:b/>
          <w:sz w:val="30"/>
          <w:szCs w:val="30"/>
          <w:lang w:val="en-US" w:eastAsia="zh-CN"/>
        </w:rPr>
      </w:pPr>
    </w:p>
    <w:p>
      <w:pPr>
        <w:rPr>
          <w:rFonts w:hint="default"/>
          <w:lang w:eastAsia="zh-CN"/>
        </w:rPr>
      </w:pPr>
      <w:r>
        <w:rPr>
          <w:rFonts w:hint="default"/>
          <w:lang w:eastAsia="zh-CN"/>
        </w:rPr>
        <w:br w:type="page"/>
      </w:r>
    </w:p>
    <w:p>
      <w:pPr>
        <w:rPr>
          <w:rFonts w:hint="default"/>
          <w:lang w:eastAsia="zh-CN"/>
        </w:rPr>
      </w:pPr>
      <w:r>
        <w:drawing>
          <wp:anchor distT="0" distB="0" distL="114300" distR="114300" simplePos="0" relativeHeight="251670528" behindDoc="0" locked="0" layoutInCell="1" allowOverlap="1">
            <wp:simplePos x="0" y="0"/>
            <wp:positionH relativeFrom="column">
              <wp:posOffset>-65405</wp:posOffset>
            </wp:positionH>
            <wp:positionV relativeFrom="paragraph">
              <wp:posOffset>-169545</wp:posOffset>
            </wp:positionV>
            <wp:extent cx="6120130" cy="8639810"/>
            <wp:effectExtent l="0" t="0" r="13970" b="8890"/>
            <wp:wrapNone/>
            <wp:docPr id="13" name="图片 3"/>
            <wp:cNvGraphicFramePr/>
            <a:graphic xmlns:a="http://schemas.openxmlformats.org/drawingml/2006/main">
              <a:graphicData uri="http://schemas.openxmlformats.org/drawingml/2006/picture">
                <pic:pic xmlns:pic="http://schemas.openxmlformats.org/drawingml/2006/picture">
                  <pic:nvPicPr>
                    <pic:cNvPr id="13" name="图片 3"/>
                    <pic:cNvPicPr/>
                  </pic:nvPicPr>
                  <pic:blipFill>
                    <a:blip r:embed="rId19"/>
                    <a:stretch>
                      <a:fillRect/>
                    </a:stretch>
                  </pic:blipFill>
                  <pic:spPr>
                    <a:xfrm>
                      <a:off x="0" y="0"/>
                      <a:ext cx="6120130" cy="8639810"/>
                    </a:xfrm>
                    <a:prstGeom prst="rect">
                      <a:avLst/>
                    </a:prstGeom>
                    <a:noFill/>
                    <a:ln>
                      <a:noFill/>
                    </a:ln>
                  </pic:spPr>
                </pic:pic>
              </a:graphicData>
            </a:graphic>
          </wp:anchor>
        </w:drawing>
      </w:r>
      <w:r>
        <w:rPr>
          <w:rFonts w:hint="default"/>
          <w:lang w:eastAsia="zh-CN"/>
        </w:rPr>
        <w:br w:type="page"/>
      </w:r>
    </w:p>
    <w:p>
      <w:pPr>
        <w:rPr>
          <w:rFonts w:hint="default"/>
          <w:lang w:eastAsia="zh-CN"/>
        </w:rPr>
      </w:pPr>
      <w:r>
        <w:drawing>
          <wp:anchor distT="0" distB="0" distL="114300" distR="114300" simplePos="0" relativeHeight="251671552" behindDoc="0" locked="0" layoutInCell="1" allowOverlap="1">
            <wp:simplePos x="0" y="0"/>
            <wp:positionH relativeFrom="column">
              <wp:posOffset>-122555</wp:posOffset>
            </wp:positionH>
            <wp:positionV relativeFrom="paragraph">
              <wp:posOffset>-81915</wp:posOffset>
            </wp:positionV>
            <wp:extent cx="6120130" cy="8639810"/>
            <wp:effectExtent l="0" t="0" r="13970" b="8890"/>
            <wp:wrapNone/>
            <wp:docPr id="19" name="图片 4"/>
            <wp:cNvGraphicFramePr/>
            <a:graphic xmlns:a="http://schemas.openxmlformats.org/drawingml/2006/main">
              <a:graphicData uri="http://schemas.openxmlformats.org/drawingml/2006/picture">
                <pic:pic xmlns:pic="http://schemas.openxmlformats.org/drawingml/2006/picture">
                  <pic:nvPicPr>
                    <pic:cNvPr id="19" name="图片 4"/>
                    <pic:cNvPicPr/>
                  </pic:nvPicPr>
                  <pic:blipFill>
                    <a:blip r:embed="rId20"/>
                    <a:stretch>
                      <a:fillRect/>
                    </a:stretch>
                  </pic:blipFill>
                  <pic:spPr>
                    <a:xfrm>
                      <a:off x="0" y="0"/>
                      <a:ext cx="6120130" cy="8639810"/>
                    </a:xfrm>
                    <a:prstGeom prst="rect">
                      <a:avLst/>
                    </a:prstGeom>
                    <a:noFill/>
                    <a:ln>
                      <a:noFill/>
                    </a:ln>
                  </pic:spPr>
                </pic:pic>
              </a:graphicData>
            </a:graphic>
          </wp:anchor>
        </w:drawing>
      </w:r>
      <w:r>
        <w:rPr>
          <w:rFonts w:hint="default"/>
          <w:lang w:eastAsia="zh-CN"/>
        </w:rPr>
        <w:br w:type="page"/>
      </w:r>
    </w:p>
    <w:p>
      <w:pPr>
        <w:pStyle w:val="8"/>
        <w:rPr>
          <w:rFonts w:hint="default"/>
          <w:lang w:eastAsia="zh-CN"/>
        </w:rPr>
      </w:pPr>
      <w:r>
        <w:drawing>
          <wp:anchor distT="0" distB="0" distL="114300" distR="114300" simplePos="0" relativeHeight="251672576" behindDoc="0" locked="0" layoutInCell="1" allowOverlap="1">
            <wp:simplePos x="0" y="0"/>
            <wp:positionH relativeFrom="column">
              <wp:posOffset>-50165</wp:posOffset>
            </wp:positionH>
            <wp:positionV relativeFrom="paragraph">
              <wp:posOffset>-144145</wp:posOffset>
            </wp:positionV>
            <wp:extent cx="6120130" cy="8639810"/>
            <wp:effectExtent l="0" t="0" r="13970" b="8890"/>
            <wp:wrapNone/>
            <wp:docPr id="20" name="图片 5"/>
            <wp:cNvGraphicFramePr/>
            <a:graphic xmlns:a="http://schemas.openxmlformats.org/drawingml/2006/main">
              <a:graphicData uri="http://schemas.openxmlformats.org/drawingml/2006/picture">
                <pic:pic xmlns:pic="http://schemas.openxmlformats.org/drawingml/2006/picture">
                  <pic:nvPicPr>
                    <pic:cNvPr id="20" name="图片 5"/>
                    <pic:cNvPicPr/>
                  </pic:nvPicPr>
                  <pic:blipFill>
                    <a:blip r:embed="rId21"/>
                    <a:stretch>
                      <a:fillRect/>
                    </a:stretch>
                  </pic:blipFill>
                  <pic:spPr>
                    <a:xfrm>
                      <a:off x="0" y="0"/>
                      <a:ext cx="6120130" cy="8639810"/>
                    </a:xfrm>
                    <a:prstGeom prst="rect">
                      <a:avLst/>
                    </a:prstGeom>
                    <a:noFill/>
                    <a:ln>
                      <a:noFill/>
                    </a:ln>
                  </pic:spPr>
                </pic:pic>
              </a:graphicData>
            </a:graphic>
          </wp:anchor>
        </w:drawing>
      </w:r>
    </w:p>
    <w:p>
      <w:pPr>
        <w:rPr>
          <w:rFonts w:hint="default"/>
          <w:lang w:eastAsia="zh-CN"/>
        </w:rPr>
        <w:sectPr>
          <w:pgSz w:w="11906" w:h="16838"/>
          <w:pgMar w:top="306" w:right="1230" w:bottom="306" w:left="1230" w:header="851" w:footer="992" w:gutter="0"/>
          <w:pgBorders>
            <w:top w:val="none" w:sz="0" w:space="0"/>
            <w:left w:val="none" w:sz="0" w:space="0"/>
            <w:bottom w:val="none" w:sz="0" w:space="0"/>
            <w:right w:val="none" w:sz="0" w:space="0"/>
          </w:pgBorders>
          <w:cols w:space="425" w:num="1"/>
          <w:docGrid w:type="lines" w:linePitch="312" w:charSpace="0"/>
        </w:sectPr>
      </w:pPr>
    </w:p>
    <w:p>
      <w:pPr>
        <w:keepNext w:val="0"/>
        <w:keepLines w:val="0"/>
        <w:pageBreakBefore w:val="0"/>
        <w:widowControl w:val="0"/>
        <w:kinsoku/>
        <w:wordWrap/>
        <w:overflowPunct/>
        <w:topLinePunct w:val="0"/>
        <w:autoSpaceDE/>
        <w:autoSpaceDN/>
        <w:bidi w:val="0"/>
        <w:adjustRightInd/>
        <w:snapToGrid/>
        <w:spacing w:line="240" w:lineRule="exact"/>
        <w:jc w:val="center"/>
        <w:textAlignment w:val="auto"/>
        <w:outlineLvl w:val="9"/>
        <w:rPr>
          <w:rFonts w:hint="default" w:ascii="Times New Roman" w:hAnsi="Times New Roman" w:cs="Times New Roman"/>
        </w:rPr>
      </w:pPr>
      <w:r>
        <w:rPr>
          <w:rFonts w:hint="default" w:ascii="Times New Roman" w:hAnsi="Times New Roman" w:cs="Times New Roman"/>
        </w:rPr>
        <w:t>建设项目工程竣工环境保护“三同时”验收登记表</w:t>
      </w:r>
    </w:p>
    <w:p>
      <w:pPr>
        <w:spacing w:line="240" w:lineRule="auto"/>
        <w:ind w:firstLine="1260" w:firstLineChars="600"/>
        <w:jc w:val="both"/>
        <w:rPr>
          <w:rFonts w:hint="default" w:ascii="Times New Roman" w:hAnsi="Times New Roman" w:cs="Times New Roman"/>
        </w:rPr>
      </w:pPr>
      <w:r>
        <w:rPr>
          <w:rFonts w:hint="default" w:ascii="Times New Roman" w:hAnsi="Times New Roman" w:cs="Times New Roman"/>
        </w:rPr>
        <w:t xml:space="preserve">填表单位（盖章）： </w:t>
      </w:r>
      <w:r>
        <w:rPr>
          <w:rFonts w:hint="eastAsia" w:ascii="Times New Roman" w:hAnsi="Times New Roman" w:eastAsia="宋体" w:cs="Times New Roman"/>
          <w:color w:val="000000" w:themeColor="text1"/>
          <w:szCs w:val="21"/>
          <w:lang w:eastAsia="zh-CN"/>
          <w14:textFill>
            <w14:solidFill>
              <w14:schemeClr w14:val="tx1"/>
            </w14:solidFill>
          </w14:textFill>
        </w:rPr>
        <w:t>河间市奇业塑料制品厂</w:t>
      </w:r>
      <w:r>
        <w:rPr>
          <w:rFonts w:hint="eastAsia" w:ascii="Times New Roman" w:hAnsi="Times New Roman" w:eastAsia="宋体" w:cs="Times New Roman"/>
          <w:color w:val="000000" w:themeColor="text1"/>
          <w:szCs w:val="21"/>
          <w:lang w:val="en-US" w:eastAsia="zh-CN"/>
          <w14:textFill>
            <w14:solidFill>
              <w14:schemeClr w14:val="tx1"/>
            </w14:solidFill>
          </w14:textFill>
        </w:rPr>
        <w:t xml:space="preserve"> </w:t>
      </w:r>
      <w:r>
        <w:rPr>
          <w:rFonts w:hint="default" w:ascii="Times New Roman" w:hAnsi="Times New Roman" w:cs="Times New Roman"/>
        </w:rPr>
        <w:t xml:space="preserve"> 填表人（签字）：            项目经办人（签字）：</w:t>
      </w:r>
    </w:p>
    <w:tbl>
      <w:tblPr>
        <w:tblStyle w:val="33"/>
        <w:tblW w:w="1585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1"/>
        <w:gridCol w:w="141"/>
        <w:gridCol w:w="993"/>
        <w:gridCol w:w="850"/>
        <w:gridCol w:w="709"/>
        <w:gridCol w:w="142"/>
        <w:gridCol w:w="1134"/>
        <w:gridCol w:w="850"/>
        <w:gridCol w:w="284"/>
        <w:gridCol w:w="992"/>
        <w:gridCol w:w="479"/>
        <w:gridCol w:w="655"/>
        <w:gridCol w:w="1134"/>
        <w:gridCol w:w="1134"/>
        <w:gridCol w:w="1659"/>
        <w:gridCol w:w="986"/>
        <w:gridCol w:w="667"/>
        <w:gridCol w:w="326"/>
        <w:gridCol w:w="480"/>
        <w:gridCol w:w="709"/>
        <w:gridCol w:w="257"/>
        <w:gridCol w:w="8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421" w:type="dxa"/>
            <w:vMerge w:val="restart"/>
          </w:tcPr>
          <w:p>
            <w:pPr>
              <w:spacing w:line="240" w:lineRule="auto"/>
              <w:rPr>
                <w:rFonts w:hint="default" w:ascii="Times New Roman" w:hAnsi="Times New Roman" w:eastAsia="黑体" w:cs="Times New Roman"/>
                <w:sz w:val="15"/>
                <w:szCs w:val="15"/>
              </w:rPr>
            </w:pPr>
          </w:p>
          <w:p>
            <w:pPr>
              <w:spacing w:line="240" w:lineRule="auto"/>
              <w:rPr>
                <w:rFonts w:hint="default" w:ascii="Times New Roman" w:hAnsi="Times New Roman" w:eastAsia="黑体" w:cs="Times New Roman"/>
                <w:sz w:val="15"/>
                <w:szCs w:val="15"/>
              </w:rPr>
            </w:pPr>
          </w:p>
          <w:p>
            <w:pPr>
              <w:spacing w:line="240" w:lineRule="auto"/>
              <w:rPr>
                <w:rFonts w:hint="default" w:ascii="Times New Roman" w:hAnsi="Times New Roman" w:eastAsia="黑体" w:cs="Times New Roman"/>
                <w:sz w:val="15"/>
                <w:szCs w:val="15"/>
              </w:rPr>
            </w:pPr>
          </w:p>
          <w:p>
            <w:pPr>
              <w:spacing w:line="240" w:lineRule="auto"/>
              <w:rPr>
                <w:rFonts w:hint="default" w:ascii="Times New Roman" w:hAnsi="Times New Roman" w:eastAsia="黑体" w:cs="Times New Roman"/>
                <w:sz w:val="15"/>
                <w:szCs w:val="15"/>
              </w:rPr>
            </w:pPr>
            <w:r>
              <w:rPr>
                <w:rFonts w:hint="default" w:ascii="Times New Roman" w:hAnsi="Times New Roman" w:eastAsia="黑体" w:cs="Times New Roman"/>
                <w:sz w:val="15"/>
                <w:szCs w:val="15"/>
              </w:rPr>
              <w:t>建设项目</w:t>
            </w:r>
          </w:p>
        </w:tc>
        <w:tc>
          <w:tcPr>
            <w:tcW w:w="1984" w:type="dxa"/>
            <w:gridSpan w:val="3"/>
            <w:vAlign w:val="center"/>
          </w:tcPr>
          <w:p>
            <w:pPr>
              <w:spacing w:line="240" w:lineRule="auto"/>
              <w:jc w:val="center"/>
              <w:rPr>
                <w:rFonts w:hint="default" w:ascii="Times New Roman" w:hAnsi="Times New Roman" w:eastAsia="黑体" w:cs="Times New Roman"/>
                <w:sz w:val="15"/>
                <w:szCs w:val="15"/>
              </w:rPr>
            </w:pPr>
            <w:r>
              <w:rPr>
                <w:rFonts w:hint="default" w:ascii="Times New Roman" w:hAnsi="Times New Roman" w:eastAsia="黑体" w:cs="Times New Roman"/>
                <w:sz w:val="15"/>
                <w:szCs w:val="15"/>
              </w:rPr>
              <w:t>项目名称</w:t>
            </w:r>
          </w:p>
        </w:tc>
        <w:tc>
          <w:tcPr>
            <w:tcW w:w="4590" w:type="dxa"/>
            <w:gridSpan w:val="7"/>
            <w:vAlign w:val="center"/>
          </w:tcPr>
          <w:p>
            <w:pPr>
              <w:spacing w:line="240" w:lineRule="auto"/>
              <w:jc w:val="center"/>
              <w:rPr>
                <w:rFonts w:hint="default" w:ascii="Times New Roman" w:hAnsi="Times New Roman" w:eastAsia="黑体" w:cs="Times New Roman"/>
                <w:sz w:val="15"/>
                <w:szCs w:val="15"/>
              </w:rPr>
            </w:pPr>
            <w:r>
              <w:rPr>
                <w:rFonts w:hint="eastAsia" w:ascii="Times New Roman" w:hAnsi="Times New Roman" w:eastAsia="黑体" w:cs="Times New Roman"/>
                <w:sz w:val="15"/>
                <w:szCs w:val="15"/>
                <w:lang w:eastAsia="zh-CN"/>
              </w:rPr>
              <w:t>聚氨酯软管建设项目</w:t>
            </w:r>
          </w:p>
        </w:tc>
        <w:tc>
          <w:tcPr>
            <w:tcW w:w="1789" w:type="dxa"/>
            <w:gridSpan w:val="2"/>
            <w:vAlign w:val="center"/>
          </w:tcPr>
          <w:p>
            <w:pPr>
              <w:spacing w:line="240" w:lineRule="auto"/>
              <w:jc w:val="center"/>
              <w:rPr>
                <w:rFonts w:hint="default" w:ascii="Times New Roman" w:hAnsi="Times New Roman" w:eastAsia="黑体" w:cs="Times New Roman"/>
                <w:sz w:val="15"/>
                <w:szCs w:val="15"/>
              </w:rPr>
            </w:pPr>
            <w:r>
              <w:rPr>
                <w:rFonts w:hint="default" w:ascii="Times New Roman" w:hAnsi="Times New Roman" w:eastAsia="黑体" w:cs="Times New Roman"/>
                <w:sz w:val="15"/>
                <w:szCs w:val="15"/>
              </w:rPr>
              <w:t>项目代码</w:t>
            </w:r>
          </w:p>
        </w:tc>
        <w:tc>
          <w:tcPr>
            <w:tcW w:w="2793" w:type="dxa"/>
            <w:gridSpan w:val="2"/>
            <w:vAlign w:val="center"/>
          </w:tcPr>
          <w:p>
            <w:pPr>
              <w:spacing w:line="240" w:lineRule="auto"/>
              <w:jc w:val="center"/>
              <w:rPr>
                <w:rFonts w:hint="default" w:ascii="Times New Roman" w:hAnsi="Times New Roman" w:eastAsia="黑体" w:cs="Times New Roman"/>
                <w:sz w:val="15"/>
                <w:szCs w:val="15"/>
              </w:rPr>
            </w:pPr>
          </w:p>
        </w:tc>
        <w:tc>
          <w:tcPr>
            <w:tcW w:w="1653" w:type="dxa"/>
            <w:gridSpan w:val="2"/>
            <w:vAlign w:val="center"/>
          </w:tcPr>
          <w:p>
            <w:pPr>
              <w:spacing w:line="240" w:lineRule="auto"/>
              <w:jc w:val="center"/>
              <w:rPr>
                <w:rFonts w:hint="default" w:ascii="Times New Roman" w:hAnsi="Times New Roman" w:eastAsia="黑体" w:cs="Times New Roman"/>
                <w:sz w:val="15"/>
                <w:szCs w:val="15"/>
              </w:rPr>
            </w:pPr>
            <w:r>
              <w:rPr>
                <w:rFonts w:hint="default" w:ascii="Times New Roman" w:hAnsi="Times New Roman" w:eastAsia="黑体" w:cs="Times New Roman"/>
                <w:sz w:val="15"/>
                <w:szCs w:val="15"/>
              </w:rPr>
              <w:t>建设地点</w:t>
            </w:r>
          </w:p>
        </w:tc>
        <w:tc>
          <w:tcPr>
            <w:tcW w:w="2622" w:type="dxa"/>
            <w:gridSpan w:val="5"/>
            <w:vAlign w:val="center"/>
          </w:tcPr>
          <w:p>
            <w:pPr>
              <w:spacing w:line="240" w:lineRule="auto"/>
              <w:jc w:val="center"/>
              <w:rPr>
                <w:rFonts w:hint="default" w:ascii="Times New Roman" w:hAnsi="Times New Roman" w:eastAsia="黑体" w:cs="Times New Roman"/>
                <w:sz w:val="15"/>
                <w:szCs w:val="15"/>
              </w:rPr>
            </w:pPr>
            <w:r>
              <w:rPr>
                <w:rFonts w:hint="eastAsia" w:ascii="Times New Roman" w:hAnsi="Times New Roman" w:eastAsia="黑体" w:cs="Times New Roman"/>
                <w:sz w:val="15"/>
                <w:szCs w:val="15"/>
                <w:lang w:eastAsia="zh-CN"/>
              </w:rPr>
              <w:t>河间市北石槽乡邢庄村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421" w:type="dxa"/>
            <w:vMerge w:val="continue"/>
          </w:tcPr>
          <w:p>
            <w:pPr>
              <w:spacing w:line="240" w:lineRule="auto"/>
              <w:rPr>
                <w:rFonts w:hint="default" w:ascii="Times New Roman" w:hAnsi="Times New Roman" w:eastAsia="黑体" w:cs="Times New Roman"/>
                <w:sz w:val="15"/>
                <w:szCs w:val="15"/>
              </w:rPr>
            </w:pPr>
          </w:p>
        </w:tc>
        <w:tc>
          <w:tcPr>
            <w:tcW w:w="1984" w:type="dxa"/>
            <w:gridSpan w:val="3"/>
            <w:vAlign w:val="center"/>
          </w:tcPr>
          <w:p>
            <w:pPr>
              <w:spacing w:line="240" w:lineRule="auto"/>
              <w:jc w:val="center"/>
              <w:rPr>
                <w:rFonts w:hint="eastAsia" w:ascii="Times New Roman" w:hAnsi="Times New Roman" w:eastAsia="黑体" w:cs="Times New Roman"/>
                <w:sz w:val="15"/>
                <w:szCs w:val="15"/>
                <w:lang w:eastAsia="zh-CN"/>
              </w:rPr>
            </w:pPr>
            <w:r>
              <w:rPr>
                <w:rFonts w:hint="default" w:ascii="Times New Roman" w:hAnsi="Times New Roman" w:eastAsia="黑体" w:cs="Times New Roman"/>
                <w:sz w:val="15"/>
                <w:szCs w:val="15"/>
              </w:rPr>
              <w:t>行业分类</w:t>
            </w:r>
            <w:r>
              <w:rPr>
                <w:rFonts w:hint="eastAsia" w:ascii="Times New Roman" w:hAnsi="Times New Roman" w:eastAsia="黑体" w:cs="Times New Roman"/>
                <w:sz w:val="15"/>
                <w:szCs w:val="15"/>
                <w:lang w:eastAsia="zh-CN"/>
              </w:rPr>
              <w:t>（</w:t>
            </w:r>
            <w:r>
              <w:rPr>
                <w:rFonts w:hint="default" w:ascii="Times New Roman" w:hAnsi="Times New Roman" w:eastAsia="黑体" w:cs="Times New Roman"/>
                <w:sz w:val="15"/>
                <w:szCs w:val="15"/>
              </w:rPr>
              <w:t>分类管理名录</w:t>
            </w:r>
            <w:r>
              <w:rPr>
                <w:rFonts w:hint="eastAsia" w:ascii="Times New Roman" w:hAnsi="Times New Roman" w:eastAsia="黑体" w:cs="Times New Roman"/>
                <w:sz w:val="15"/>
                <w:szCs w:val="15"/>
                <w:lang w:eastAsia="zh-CN"/>
              </w:rPr>
              <w:t>）</w:t>
            </w:r>
          </w:p>
        </w:tc>
        <w:tc>
          <w:tcPr>
            <w:tcW w:w="4590" w:type="dxa"/>
            <w:gridSpan w:val="7"/>
            <w:tcMar>
              <w:top w:w="0" w:type="dxa"/>
              <w:left w:w="0" w:type="dxa"/>
              <w:bottom w:w="0" w:type="dxa"/>
              <w:right w:w="0" w:type="dxa"/>
            </w:tcMar>
            <w:vAlign w:val="center"/>
          </w:tcPr>
          <w:p>
            <w:pPr>
              <w:spacing w:line="240" w:lineRule="auto"/>
              <w:jc w:val="center"/>
              <w:rPr>
                <w:rFonts w:hint="default" w:ascii="Times New Roman" w:hAnsi="Times New Roman" w:eastAsia="黑体" w:cs="Times New Roman"/>
                <w:sz w:val="15"/>
                <w:szCs w:val="15"/>
                <w:lang w:val="en-US" w:eastAsia="zh-CN"/>
              </w:rPr>
            </w:pPr>
            <w:r>
              <w:rPr>
                <w:rFonts w:hint="eastAsia" w:ascii="Times New Roman" w:hAnsi="Times New Roman" w:eastAsia="黑体" w:cs="Times New Roman"/>
                <w:sz w:val="15"/>
                <w:szCs w:val="15"/>
                <w:lang w:val="en-US" w:eastAsia="zh-CN"/>
              </w:rPr>
              <w:t>C2922塑料板、管、型材制造</w:t>
            </w:r>
          </w:p>
        </w:tc>
        <w:tc>
          <w:tcPr>
            <w:tcW w:w="1789" w:type="dxa"/>
            <w:gridSpan w:val="2"/>
            <w:vAlign w:val="center"/>
          </w:tcPr>
          <w:p>
            <w:pPr>
              <w:spacing w:line="240" w:lineRule="auto"/>
              <w:jc w:val="center"/>
              <w:rPr>
                <w:rFonts w:hint="default" w:ascii="Times New Roman" w:hAnsi="Times New Roman" w:eastAsia="黑体" w:cs="Times New Roman"/>
                <w:sz w:val="15"/>
                <w:szCs w:val="15"/>
              </w:rPr>
            </w:pPr>
            <w:r>
              <w:rPr>
                <w:rFonts w:hint="default" w:ascii="Times New Roman" w:hAnsi="Times New Roman" w:eastAsia="黑体" w:cs="Times New Roman"/>
                <w:sz w:val="15"/>
                <w:szCs w:val="15"/>
              </w:rPr>
              <w:t>建设性质</w:t>
            </w:r>
          </w:p>
        </w:tc>
        <w:tc>
          <w:tcPr>
            <w:tcW w:w="7068" w:type="dxa"/>
            <w:gridSpan w:val="9"/>
            <w:vAlign w:val="center"/>
          </w:tcPr>
          <w:p>
            <w:pPr>
              <w:spacing w:line="240" w:lineRule="auto"/>
              <w:jc w:val="center"/>
              <w:rPr>
                <w:rFonts w:hint="default" w:ascii="Times New Roman" w:hAnsi="Times New Roman" w:eastAsia="黑体" w:cs="Times New Roman"/>
                <w:sz w:val="15"/>
                <w:szCs w:val="15"/>
              </w:rPr>
            </w:pPr>
            <w:r>
              <w:rPr>
                <w:rFonts w:hint="default" w:ascii="Times New Roman" w:hAnsi="Times New Roman" w:eastAsia="黑体" w:cs="Times New Roman"/>
                <w:sz w:val="15"/>
                <w:szCs w:val="15"/>
              </w:rPr>
              <mc:AlternateContent>
                <mc:Choice Requires="wps">
                  <w:drawing>
                    <wp:anchor distT="0" distB="0" distL="114300" distR="114300" simplePos="0" relativeHeight="251661312" behindDoc="0" locked="0" layoutInCell="1" allowOverlap="1">
                      <wp:simplePos x="0" y="0"/>
                      <wp:positionH relativeFrom="column">
                        <wp:posOffset>1490980</wp:posOffset>
                      </wp:positionH>
                      <wp:positionV relativeFrom="paragraph">
                        <wp:posOffset>57150</wp:posOffset>
                      </wp:positionV>
                      <wp:extent cx="66675" cy="71120"/>
                      <wp:effectExtent l="6350" t="6350" r="22225" b="17780"/>
                      <wp:wrapNone/>
                      <wp:docPr id="10" name="矩形 22"/>
                      <wp:cNvGraphicFramePr/>
                      <a:graphic xmlns:a="http://schemas.openxmlformats.org/drawingml/2006/main">
                        <a:graphicData uri="http://schemas.microsoft.com/office/word/2010/wordprocessingShape">
                          <wps:wsp>
                            <wps:cNvSpPr/>
                            <wps:spPr>
                              <a:xfrm>
                                <a:off x="0" y="0"/>
                                <a:ext cx="66675" cy="71120"/>
                              </a:xfrm>
                              <a:prstGeom prst="rect">
                                <a:avLst/>
                              </a:prstGeom>
                              <a:solidFill>
                                <a:schemeClr val="tx1"/>
                              </a:solidFill>
                              <a:ln w="12700" cap="flat" cmpd="sng">
                                <a:solidFill>
                                  <a:schemeClr val="tx1"/>
                                </a:solidFill>
                                <a:prstDash val="solid"/>
                                <a:miter/>
                                <a:headEnd type="none" w="med" len="med"/>
                                <a:tailEnd type="none" w="med" len="med"/>
                              </a:ln>
                            </wps:spPr>
                            <wps:txbx>
                              <w:txbxContent>
                                <w:p>
                                  <w:pPr>
                                    <w:jc w:val="center"/>
                                  </w:pPr>
                                </w:p>
                              </w:txbxContent>
                            </wps:txbx>
                            <wps:bodyPr anchor="ctr" upright="1"/>
                          </wps:wsp>
                        </a:graphicData>
                      </a:graphic>
                    </wp:anchor>
                  </w:drawing>
                </mc:Choice>
                <mc:Fallback>
                  <w:pict>
                    <v:rect id="矩形 22" o:spid="_x0000_s1026" o:spt="1" style="position:absolute;left:0pt;margin-left:117.4pt;margin-top:4.5pt;height:5.6pt;width:5.25pt;z-index:251661312;v-text-anchor:middle;mso-width-relative:page;mso-height-relative:page;" fillcolor="#000000 [3213]" filled="t" stroked="t" coordsize="21600,21600" o:gfxdata="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&#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HlSxaNkAAAAIAQAADwAAAAAAAAABACAAAAAiAAAAZHJz&#10;L2Rvd25yZXYueG1sUEsBAhQAFAAAAAgAh07iQKH7ZPADAgAANgQAAA4AAAAAAAAAAQAgAAAAKAEA&#10;AGRycy9lMm9Eb2MueG1sUEsFBgAAAAAGAAYAWQEAAJ0FAAAAAA==&#10;">
                      <v:fill on="t" focussize="0,0"/>
                      <v:stroke weight="1pt" color="#000000 [3213]" joinstyle="miter"/>
                      <v:imagedata o:title=""/>
                      <o:lock v:ext="edit" aspectratio="f"/>
                      <v:textbox>
                        <w:txbxContent>
                          <w:p>
                            <w:pPr>
                              <w:jc w:val="center"/>
                            </w:pPr>
                          </w:p>
                        </w:txbxContent>
                      </v:textbox>
                    </v:rect>
                  </w:pict>
                </mc:Fallback>
              </mc:AlternateContent>
            </w:r>
            <w:r>
              <w:rPr>
                <w:rFonts w:hint="default" w:ascii="Times New Roman" w:hAnsi="Times New Roman" w:eastAsia="黑体" w:cs="Times New Roman"/>
                <w:sz w:val="15"/>
                <w:szCs w:val="15"/>
              </w:rPr>
              <mc:AlternateContent>
                <mc:Choice Requires="wps">
                  <w:drawing>
                    <wp:anchor distT="0" distB="0" distL="114300" distR="114300" simplePos="0" relativeHeight="251659264" behindDoc="0" locked="0" layoutInCell="1" allowOverlap="1">
                      <wp:simplePos x="0" y="0"/>
                      <wp:positionH relativeFrom="column">
                        <wp:posOffset>1899920</wp:posOffset>
                      </wp:positionH>
                      <wp:positionV relativeFrom="paragraph">
                        <wp:posOffset>64770</wp:posOffset>
                      </wp:positionV>
                      <wp:extent cx="66675" cy="71120"/>
                      <wp:effectExtent l="6350" t="6350" r="22225" b="17780"/>
                      <wp:wrapNone/>
                      <wp:docPr id="1" name="矩形 28"/>
                      <wp:cNvGraphicFramePr/>
                      <a:graphic xmlns:a="http://schemas.openxmlformats.org/drawingml/2006/main">
                        <a:graphicData uri="http://schemas.microsoft.com/office/word/2010/wordprocessingShape">
                          <wps:wsp>
                            <wps:cNvSpPr/>
                            <wps:spPr>
                              <a:xfrm>
                                <a:off x="0" y="0"/>
                                <a:ext cx="66675" cy="71120"/>
                              </a:xfrm>
                              <a:prstGeom prst="rect">
                                <a:avLst/>
                              </a:prstGeom>
                              <a:solidFill>
                                <a:schemeClr val="bg1"/>
                              </a:solidFill>
                              <a:ln w="12700" cap="flat" cmpd="sng">
                                <a:solidFill>
                                  <a:schemeClr val="tx1"/>
                                </a:solidFill>
                                <a:prstDash val="solid"/>
                                <a:miter/>
                                <a:headEnd type="none" w="med" len="med"/>
                                <a:tailEnd type="none" w="med" len="med"/>
                              </a:ln>
                            </wps:spPr>
                            <wps:txbx>
                              <w:txbxContent>
                                <w:p>
                                  <w:pPr>
                                    <w:jc w:val="center"/>
                                  </w:pPr>
                                </w:p>
                              </w:txbxContent>
                            </wps:txbx>
                            <wps:bodyPr anchor="ctr" upright="1"/>
                          </wps:wsp>
                        </a:graphicData>
                      </a:graphic>
                    </wp:anchor>
                  </w:drawing>
                </mc:Choice>
                <mc:Fallback>
                  <w:pict>
                    <v:rect id="矩形 28" o:spid="_x0000_s1026" o:spt="1" style="position:absolute;left:0pt;margin-left:149.6pt;margin-top:5.1pt;height:5.6pt;width:5.25pt;z-index:251659264;v-text-anchor:middle;mso-width-relative:page;mso-height-relative:page;" fillcolor="#FFFFFF [3212]" filled="t" stroked="t" coordsize="21600,21600" o:gfxdata="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fUgrAdUAAAAJAQAADwAAAAAAAAABACAAAAAiAAAA&#10;ZHJzL2Rvd25yZXYueG1sUEsBAhQAFAAAAAgAh07iQE9RUngKAgAANQQAAA4AAAAAAAAAAQAgAAAA&#10;JAEAAGRycy9lMm9Eb2MueG1sUEsFBgAAAAAGAAYAWQEAAKAFAAAAAA==&#10;">
                      <v:fill on="t" focussize="0,0"/>
                      <v:stroke weight="1pt" color="#000000 [3213]" joinstyle="miter"/>
                      <v:imagedata o:title=""/>
                      <o:lock v:ext="edit" aspectratio="f"/>
                      <v:textbox>
                        <w:txbxContent>
                          <w:p>
                            <w:pPr>
                              <w:jc w:val="center"/>
                            </w:pPr>
                          </w:p>
                        </w:txbxContent>
                      </v:textbox>
                    </v:rect>
                  </w:pict>
                </mc:Fallback>
              </mc:AlternateContent>
            </w:r>
            <w:r>
              <w:rPr>
                <w:rFonts w:hint="default" w:ascii="Times New Roman" w:hAnsi="Times New Roman" w:eastAsia="黑体" w:cs="Times New Roman"/>
                <w:sz w:val="15"/>
                <w:szCs w:val="15"/>
              </w:rPr>
              <mc:AlternateContent>
                <mc:Choice Requires="wps">
                  <w:drawing>
                    <wp:anchor distT="0" distB="0" distL="114300" distR="114300" simplePos="0" relativeHeight="251660288" behindDoc="0" locked="0" layoutInCell="1" allowOverlap="1">
                      <wp:simplePos x="0" y="0"/>
                      <wp:positionH relativeFrom="column">
                        <wp:posOffset>2288540</wp:posOffset>
                      </wp:positionH>
                      <wp:positionV relativeFrom="paragraph">
                        <wp:posOffset>53975</wp:posOffset>
                      </wp:positionV>
                      <wp:extent cx="66675" cy="71120"/>
                      <wp:effectExtent l="6350" t="6350" r="22225" b="17780"/>
                      <wp:wrapNone/>
                      <wp:docPr id="9" name="矩形 27"/>
                      <wp:cNvGraphicFramePr/>
                      <a:graphic xmlns:a="http://schemas.openxmlformats.org/drawingml/2006/main">
                        <a:graphicData uri="http://schemas.microsoft.com/office/word/2010/wordprocessingShape">
                          <wps:wsp>
                            <wps:cNvSpPr/>
                            <wps:spPr>
                              <a:xfrm>
                                <a:off x="0" y="0"/>
                                <a:ext cx="66675" cy="71120"/>
                              </a:xfrm>
                              <a:prstGeom prst="rect">
                                <a:avLst/>
                              </a:prstGeom>
                              <a:solidFill>
                                <a:schemeClr val="bg1"/>
                              </a:solidFill>
                              <a:ln w="12700" cap="flat" cmpd="sng">
                                <a:solidFill>
                                  <a:schemeClr val="tx1"/>
                                </a:solidFill>
                                <a:prstDash val="solid"/>
                                <a:miter/>
                                <a:headEnd type="none" w="med" len="med"/>
                                <a:tailEnd type="none" w="med" len="med"/>
                              </a:ln>
                            </wps:spPr>
                            <wps:txbx>
                              <w:txbxContent>
                                <w:p>
                                  <w:pPr>
                                    <w:jc w:val="center"/>
                                  </w:pPr>
                                </w:p>
                              </w:txbxContent>
                            </wps:txbx>
                            <wps:bodyPr anchor="ctr" upright="1"/>
                          </wps:wsp>
                        </a:graphicData>
                      </a:graphic>
                    </wp:anchor>
                  </w:drawing>
                </mc:Choice>
                <mc:Fallback>
                  <w:pict>
                    <v:rect id="矩形 27" o:spid="_x0000_s1026" o:spt="1" style="position:absolute;left:0pt;margin-left:180.2pt;margin-top:4.25pt;height:5.6pt;width:5.25pt;z-index:251660288;v-text-anchor:middle;mso-width-relative:page;mso-height-relative:page;" fillcolor="#FFFFFF [3212]" filled="t" stroked="t" coordsize="21600,21600" o:gfxdata="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KZnScPWAAAACAEAAA8AAAAAAAAAAQAgAAAAIgAA&#10;AGRycy9kb3ducmV2LnhtbFBLAQIUABQAAAAIAIdO4kCMB/k7CgIAADUEAAAOAAAAAAAAAAEAIAAA&#10;ACUBAABkcnMvZTJvRG9jLnhtbFBLBQYAAAAABgAGAFkBAAChBQAAAAA=&#10;">
                      <v:fill on="t" focussize="0,0"/>
                      <v:stroke weight="1pt" color="#000000 [3213]" joinstyle="miter"/>
                      <v:imagedata o:title=""/>
                      <o:lock v:ext="edit" aspectratio="f"/>
                      <v:textbox>
                        <w:txbxContent>
                          <w:p>
                            <w:pPr>
                              <w:jc w:val="center"/>
                            </w:pPr>
                          </w:p>
                        </w:txbxContent>
                      </v:textbox>
                    </v:rect>
                  </w:pict>
                </mc:Fallback>
              </mc:AlternateContent>
            </w:r>
            <w:r>
              <w:rPr>
                <w:rFonts w:hint="default" w:ascii="Times New Roman" w:hAnsi="Times New Roman" w:eastAsia="黑体" w:cs="Times New Roman"/>
                <w:sz w:val="15"/>
                <w:szCs w:val="15"/>
              </w:rPr>
              <w:t>新建    扩建    技术改造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9" w:hRule="atLeast"/>
          <w:jc w:val="center"/>
        </w:trPr>
        <w:tc>
          <w:tcPr>
            <w:tcW w:w="421" w:type="dxa"/>
            <w:vMerge w:val="continue"/>
          </w:tcPr>
          <w:p>
            <w:pPr>
              <w:spacing w:line="240" w:lineRule="auto"/>
              <w:rPr>
                <w:rFonts w:hint="default" w:ascii="Times New Roman" w:hAnsi="Times New Roman" w:eastAsia="黑体" w:cs="Times New Roman"/>
                <w:sz w:val="15"/>
                <w:szCs w:val="15"/>
              </w:rPr>
            </w:pPr>
          </w:p>
        </w:tc>
        <w:tc>
          <w:tcPr>
            <w:tcW w:w="1984" w:type="dxa"/>
            <w:gridSpan w:val="3"/>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黑体" w:cs="Times New Roman"/>
                <w:sz w:val="15"/>
                <w:szCs w:val="15"/>
              </w:rPr>
            </w:pPr>
            <w:r>
              <w:rPr>
                <w:rFonts w:hint="default" w:ascii="Times New Roman" w:hAnsi="Times New Roman" w:eastAsia="黑体" w:cs="Times New Roman"/>
                <w:sz w:val="15"/>
                <w:szCs w:val="15"/>
              </w:rPr>
              <w:t>设计生产能力</w:t>
            </w:r>
          </w:p>
        </w:tc>
        <w:tc>
          <w:tcPr>
            <w:tcW w:w="4590" w:type="dxa"/>
            <w:gridSpan w:val="7"/>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黑体" w:cs="Times New Roman"/>
                <w:sz w:val="15"/>
                <w:szCs w:val="15"/>
                <w:lang w:val="en-US"/>
              </w:rPr>
            </w:pPr>
            <w:r>
              <w:rPr>
                <w:rFonts w:hint="eastAsia" w:ascii="Times New Roman" w:hAnsi="Times New Roman" w:eastAsia="黑体" w:cs="Times New Roman"/>
                <w:sz w:val="15"/>
                <w:szCs w:val="15"/>
                <w:lang w:eastAsia="zh-CN"/>
              </w:rPr>
              <w:t>年产聚氨酯软管100吨</w:t>
            </w:r>
          </w:p>
        </w:tc>
        <w:tc>
          <w:tcPr>
            <w:tcW w:w="1789" w:type="dxa"/>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黑体" w:cs="Times New Roman"/>
                <w:sz w:val="15"/>
                <w:szCs w:val="15"/>
                <w:lang w:eastAsia="zh-CN"/>
              </w:rPr>
            </w:pPr>
            <w:r>
              <w:rPr>
                <w:rFonts w:hint="default" w:ascii="Times New Roman" w:hAnsi="Times New Roman" w:eastAsia="黑体" w:cs="Times New Roman"/>
                <w:sz w:val="15"/>
                <w:szCs w:val="15"/>
                <w:lang w:eastAsia="zh-CN"/>
              </w:rPr>
              <w:t>实际生产能力</w:t>
            </w:r>
          </w:p>
        </w:tc>
        <w:tc>
          <w:tcPr>
            <w:tcW w:w="2793" w:type="dxa"/>
            <w:gridSpan w:val="2"/>
            <w:tcMar>
              <w:top w:w="0" w:type="dxa"/>
              <w:left w:w="6" w:type="dxa"/>
              <w:bottom w:w="0" w:type="dxa"/>
              <w:right w:w="6"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黑体" w:cs="Times New Roman"/>
                <w:sz w:val="15"/>
                <w:szCs w:val="15"/>
                <w:lang w:eastAsia="zh-CN"/>
              </w:rPr>
            </w:pPr>
            <w:r>
              <w:rPr>
                <w:rFonts w:hint="eastAsia" w:ascii="Times New Roman" w:hAnsi="Times New Roman" w:eastAsia="黑体" w:cs="Times New Roman"/>
                <w:spacing w:val="-6"/>
                <w:sz w:val="15"/>
                <w:szCs w:val="15"/>
                <w:lang w:eastAsia="zh-CN"/>
              </w:rPr>
              <w:t>年产聚氨酯软管100吨</w:t>
            </w:r>
          </w:p>
        </w:tc>
        <w:tc>
          <w:tcPr>
            <w:tcW w:w="1653" w:type="dxa"/>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黑体" w:cs="Times New Roman"/>
                <w:sz w:val="15"/>
                <w:szCs w:val="15"/>
              </w:rPr>
            </w:pPr>
            <w:r>
              <w:rPr>
                <w:rFonts w:hint="default" w:ascii="Times New Roman" w:hAnsi="Times New Roman" w:eastAsia="黑体" w:cs="Times New Roman"/>
                <w:sz w:val="15"/>
                <w:szCs w:val="15"/>
              </w:rPr>
              <w:t>环评单位</w:t>
            </w:r>
          </w:p>
        </w:tc>
        <w:tc>
          <w:tcPr>
            <w:tcW w:w="2622" w:type="dxa"/>
            <w:gridSpan w:val="5"/>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黑体" w:cs="Times New Roman"/>
                <w:sz w:val="15"/>
                <w:szCs w:val="15"/>
                <w:lang w:eastAsia="zh-CN"/>
              </w:rPr>
            </w:pPr>
            <w:r>
              <w:rPr>
                <w:rFonts w:hint="eastAsia" w:ascii="Times New Roman" w:hAnsi="Times New Roman" w:eastAsia="黑体" w:cs="Times New Roman"/>
                <w:spacing w:val="-6"/>
                <w:sz w:val="15"/>
                <w:szCs w:val="15"/>
                <w:lang w:eastAsia="zh-CN"/>
              </w:rPr>
              <w:t>河北康润环境科技有限公司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421" w:type="dxa"/>
            <w:vMerge w:val="continue"/>
          </w:tcPr>
          <w:p>
            <w:pPr>
              <w:spacing w:line="240" w:lineRule="auto"/>
              <w:rPr>
                <w:rFonts w:hint="default" w:ascii="Times New Roman" w:hAnsi="Times New Roman" w:eastAsia="黑体" w:cs="Times New Roman"/>
                <w:sz w:val="15"/>
                <w:szCs w:val="15"/>
              </w:rPr>
            </w:pPr>
          </w:p>
        </w:tc>
        <w:tc>
          <w:tcPr>
            <w:tcW w:w="1984" w:type="dxa"/>
            <w:gridSpan w:val="3"/>
            <w:vAlign w:val="center"/>
          </w:tcPr>
          <w:p>
            <w:pPr>
              <w:spacing w:line="240" w:lineRule="auto"/>
              <w:jc w:val="center"/>
              <w:rPr>
                <w:rFonts w:hint="default" w:ascii="Times New Roman" w:hAnsi="Times New Roman" w:eastAsia="黑体" w:cs="Times New Roman"/>
                <w:sz w:val="15"/>
                <w:szCs w:val="15"/>
              </w:rPr>
            </w:pPr>
            <w:r>
              <w:rPr>
                <w:rFonts w:hint="default" w:ascii="Times New Roman" w:hAnsi="Times New Roman" w:eastAsia="黑体" w:cs="Times New Roman"/>
                <w:sz w:val="15"/>
                <w:szCs w:val="15"/>
              </w:rPr>
              <w:t>环评文件审批机关</w:t>
            </w:r>
          </w:p>
        </w:tc>
        <w:tc>
          <w:tcPr>
            <w:tcW w:w="4590" w:type="dxa"/>
            <w:gridSpan w:val="7"/>
            <w:vAlign w:val="center"/>
          </w:tcPr>
          <w:p>
            <w:pPr>
              <w:spacing w:line="240" w:lineRule="auto"/>
              <w:jc w:val="center"/>
              <w:rPr>
                <w:rFonts w:hint="eastAsia" w:ascii="Times New Roman" w:hAnsi="Times New Roman" w:eastAsia="黑体" w:cs="Times New Roman"/>
                <w:sz w:val="15"/>
                <w:szCs w:val="15"/>
                <w:lang w:eastAsia="zh-CN"/>
              </w:rPr>
            </w:pPr>
            <w:r>
              <w:rPr>
                <w:rFonts w:hint="eastAsia" w:ascii="Times New Roman" w:hAnsi="Times New Roman" w:eastAsia="黑体" w:cs="Times New Roman"/>
                <w:sz w:val="15"/>
                <w:szCs w:val="15"/>
                <w:lang w:eastAsia="zh-CN"/>
              </w:rPr>
              <w:t>沧州市生态环境局河间市分局</w:t>
            </w:r>
          </w:p>
        </w:tc>
        <w:tc>
          <w:tcPr>
            <w:tcW w:w="1789" w:type="dxa"/>
            <w:gridSpan w:val="2"/>
            <w:vAlign w:val="center"/>
          </w:tcPr>
          <w:p>
            <w:pPr>
              <w:spacing w:line="240" w:lineRule="auto"/>
              <w:jc w:val="center"/>
              <w:rPr>
                <w:rFonts w:hint="default" w:ascii="Times New Roman" w:hAnsi="Times New Roman" w:eastAsia="黑体" w:cs="Times New Roman"/>
                <w:sz w:val="15"/>
                <w:szCs w:val="15"/>
              </w:rPr>
            </w:pPr>
            <w:r>
              <w:rPr>
                <w:rFonts w:hint="default" w:ascii="Times New Roman" w:hAnsi="Times New Roman" w:eastAsia="黑体" w:cs="Times New Roman"/>
                <w:sz w:val="15"/>
                <w:szCs w:val="15"/>
              </w:rPr>
              <w:t>审批文号</w:t>
            </w:r>
          </w:p>
        </w:tc>
        <w:tc>
          <w:tcPr>
            <w:tcW w:w="2793" w:type="dxa"/>
            <w:gridSpan w:val="2"/>
            <w:vAlign w:val="center"/>
          </w:tcPr>
          <w:p>
            <w:pPr>
              <w:spacing w:line="240" w:lineRule="auto"/>
              <w:jc w:val="center"/>
              <w:rPr>
                <w:rFonts w:hint="eastAsia" w:ascii="Times New Roman" w:hAnsi="Times New Roman" w:eastAsia="黑体" w:cs="Times New Roman"/>
                <w:sz w:val="15"/>
                <w:szCs w:val="15"/>
                <w:lang w:eastAsia="zh-CN"/>
              </w:rPr>
            </w:pPr>
            <w:r>
              <w:rPr>
                <w:rFonts w:hint="eastAsia" w:ascii="Times New Roman" w:hAnsi="Times New Roman" w:eastAsia="黑体" w:cs="Times New Roman"/>
                <w:sz w:val="15"/>
                <w:szCs w:val="15"/>
                <w:lang w:eastAsia="zh-CN"/>
              </w:rPr>
              <w:t>河环表[2021]（12-25）号</w:t>
            </w:r>
          </w:p>
        </w:tc>
        <w:tc>
          <w:tcPr>
            <w:tcW w:w="1653" w:type="dxa"/>
            <w:gridSpan w:val="2"/>
            <w:vAlign w:val="center"/>
          </w:tcPr>
          <w:p>
            <w:pPr>
              <w:spacing w:line="240" w:lineRule="auto"/>
              <w:jc w:val="center"/>
              <w:rPr>
                <w:rFonts w:hint="default" w:ascii="Times New Roman" w:hAnsi="Times New Roman" w:eastAsia="黑体" w:cs="Times New Roman"/>
                <w:sz w:val="15"/>
                <w:szCs w:val="15"/>
              </w:rPr>
            </w:pPr>
            <w:r>
              <w:rPr>
                <w:rFonts w:hint="default" w:ascii="Times New Roman" w:hAnsi="Times New Roman" w:eastAsia="黑体" w:cs="Times New Roman"/>
                <w:sz w:val="15"/>
                <w:szCs w:val="15"/>
              </w:rPr>
              <w:t>环评文件类型</w:t>
            </w:r>
          </w:p>
        </w:tc>
        <w:tc>
          <w:tcPr>
            <w:tcW w:w="2622" w:type="dxa"/>
            <w:gridSpan w:val="5"/>
            <w:vAlign w:val="center"/>
          </w:tcPr>
          <w:p>
            <w:pPr>
              <w:spacing w:line="240" w:lineRule="auto"/>
              <w:jc w:val="center"/>
              <w:rPr>
                <w:rFonts w:hint="eastAsia" w:ascii="Times New Roman" w:hAnsi="Times New Roman" w:eastAsia="黑体" w:cs="Times New Roman"/>
                <w:sz w:val="15"/>
                <w:szCs w:val="15"/>
                <w:lang w:eastAsia="zh-CN"/>
              </w:rPr>
            </w:pPr>
            <w:r>
              <w:rPr>
                <w:rFonts w:hint="eastAsia" w:ascii="Times New Roman" w:hAnsi="Times New Roman" w:eastAsia="黑体" w:cs="Times New Roman"/>
                <w:sz w:val="15"/>
                <w:szCs w:val="15"/>
                <w:lang w:eastAsia="zh-CN"/>
              </w:rPr>
              <w:t>环境影响报告表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421" w:type="dxa"/>
            <w:vMerge w:val="continue"/>
          </w:tcPr>
          <w:p>
            <w:pPr>
              <w:spacing w:line="240" w:lineRule="auto"/>
              <w:rPr>
                <w:rFonts w:hint="default" w:ascii="Times New Roman" w:hAnsi="Times New Roman" w:eastAsia="黑体" w:cs="Times New Roman"/>
                <w:sz w:val="15"/>
                <w:szCs w:val="15"/>
              </w:rPr>
            </w:pPr>
          </w:p>
        </w:tc>
        <w:tc>
          <w:tcPr>
            <w:tcW w:w="1984" w:type="dxa"/>
            <w:gridSpan w:val="3"/>
            <w:vAlign w:val="center"/>
          </w:tcPr>
          <w:p>
            <w:pPr>
              <w:spacing w:line="240" w:lineRule="auto"/>
              <w:jc w:val="center"/>
              <w:rPr>
                <w:rFonts w:hint="default" w:ascii="Times New Roman" w:hAnsi="Times New Roman" w:eastAsia="黑体" w:cs="Times New Roman"/>
                <w:sz w:val="15"/>
                <w:szCs w:val="15"/>
              </w:rPr>
            </w:pPr>
            <w:r>
              <w:rPr>
                <w:rFonts w:hint="default" w:ascii="Times New Roman" w:hAnsi="Times New Roman" w:eastAsia="黑体" w:cs="Times New Roman"/>
                <w:sz w:val="15"/>
                <w:szCs w:val="15"/>
              </w:rPr>
              <w:t>开工日期</w:t>
            </w:r>
          </w:p>
        </w:tc>
        <w:tc>
          <w:tcPr>
            <w:tcW w:w="4590" w:type="dxa"/>
            <w:gridSpan w:val="7"/>
            <w:vAlign w:val="center"/>
          </w:tcPr>
          <w:p>
            <w:pPr>
              <w:spacing w:line="240" w:lineRule="auto"/>
              <w:jc w:val="center"/>
              <w:rPr>
                <w:rFonts w:hint="eastAsia" w:ascii="Times New Roman" w:hAnsi="Times New Roman" w:eastAsia="黑体" w:cs="Times New Roman"/>
                <w:sz w:val="15"/>
                <w:szCs w:val="15"/>
                <w:lang w:val="en-US" w:eastAsia="zh-CN"/>
              </w:rPr>
            </w:pPr>
            <w:r>
              <w:rPr>
                <w:rFonts w:hint="default" w:ascii="Times New Roman" w:hAnsi="Times New Roman" w:eastAsia="黑体" w:cs="Times New Roman"/>
                <w:sz w:val="15"/>
                <w:szCs w:val="15"/>
              </w:rPr>
              <w:t>年  月</w:t>
            </w:r>
          </w:p>
        </w:tc>
        <w:tc>
          <w:tcPr>
            <w:tcW w:w="1789" w:type="dxa"/>
            <w:gridSpan w:val="2"/>
            <w:vAlign w:val="center"/>
          </w:tcPr>
          <w:p>
            <w:pPr>
              <w:spacing w:line="240" w:lineRule="auto"/>
              <w:jc w:val="center"/>
              <w:rPr>
                <w:rFonts w:hint="default" w:ascii="Times New Roman" w:hAnsi="Times New Roman" w:eastAsia="黑体" w:cs="Times New Roman"/>
                <w:sz w:val="15"/>
                <w:szCs w:val="15"/>
              </w:rPr>
            </w:pPr>
            <w:r>
              <w:rPr>
                <w:rFonts w:hint="default" w:ascii="Times New Roman" w:hAnsi="Times New Roman" w:eastAsia="黑体" w:cs="Times New Roman"/>
                <w:sz w:val="15"/>
                <w:szCs w:val="15"/>
              </w:rPr>
              <w:t>竣工日期</w:t>
            </w:r>
          </w:p>
        </w:tc>
        <w:tc>
          <w:tcPr>
            <w:tcW w:w="2793" w:type="dxa"/>
            <w:gridSpan w:val="2"/>
            <w:vAlign w:val="center"/>
          </w:tcPr>
          <w:p>
            <w:pPr>
              <w:spacing w:line="240" w:lineRule="auto"/>
              <w:jc w:val="center"/>
              <w:rPr>
                <w:rFonts w:hint="default" w:ascii="Times New Roman" w:hAnsi="Times New Roman" w:eastAsia="黑体" w:cs="Times New Roman"/>
                <w:sz w:val="15"/>
                <w:szCs w:val="15"/>
              </w:rPr>
            </w:pPr>
            <w:r>
              <w:rPr>
                <w:rFonts w:hint="default" w:ascii="Times New Roman" w:hAnsi="Times New Roman" w:eastAsia="黑体" w:cs="Times New Roman"/>
                <w:sz w:val="15"/>
                <w:szCs w:val="15"/>
              </w:rPr>
              <w:t>年  月</w:t>
            </w:r>
          </w:p>
        </w:tc>
        <w:tc>
          <w:tcPr>
            <w:tcW w:w="1653" w:type="dxa"/>
            <w:gridSpan w:val="2"/>
            <w:vAlign w:val="center"/>
          </w:tcPr>
          <w:p>
            <w:pPr>
              <w:spacing w:line="240" w:lineRule="auto"/>
              <w:jc w:val="center"/>
              <w:rPr>
                <w:rFonts w:hint="default" w:ascii="Times New Roman" w:hAnsi="Times New Roman" w:eastAsia="黑体" w:cs="Times New Roman"/>
                <w:sz w:val="15"/>
                <w:szCs w:val="15"/>
              </w:rPr>
            </w:pPr>
            <w:r>
              <w:rPr>
                <w:rFonts w:hint="default" w:ascii="Times New Roman" w:hAnsi="Times New Roman" w:eastAsia="黑体" w:cs="Times New Roman"/>
                <w:sz w:val="15"/>
                <w:szCs w:val="15"/>
              </w:rPr>
              <w:t>排污许可证申领时间</w:t>
            </w:r>
          </w:p>
        </w:tc>
        <w:tc>
          <w:tcPr>
            <w:tcW w:w="2622" w:type="dxa"/>
            <w:gridSpan w:val="5"/>
            <w:vAlign w:val="center"/>
          </w:tcPr>
          <w:p>
            <w:pPr>
              <w:spacing w:line="240" w:lineRule="auto"/>
              <w:jc w:val="center"/>
              <w:rPr>
                <w:rFonts w:hint="default" w:ascii="Times New Roman" w:hAnsi="Times New Roman" w:eastAsia="黑体" w:cs="Times New Roman"/>
                <w:sz w:val="15"/>
                <w:szCs w:val="15"/>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421" w:type="dxa"/>
            <w:vMerge w:val="continue"/>
          </w:tcPr>
          <w:p>
            <w:pPr>
              <w:spacing w:line="240" w:lineRule="auto"/>
              <w:rPr>
                <w:rFonts w:hint="default" w:ascii="Times New Roman" w:hAnsi="Times New Roman" w:eastAsia="黑体" w:cs="Times New Roman"/>
                <w:sz w:val="15"/>
                <w:szCs w:val="15"/>
              </w:rPr>
            </w:pPr>
          </w:p>
        </w:tc>
        <w:tc>
          <w:tcPr>
            <w:tcW w:w="1984" w:type="dxa"/>
            <w:gridSpan w:val="3"/>
            <w:vAlign w:val="center"/>
          </w:tcPr>
          <w:p>
            <w:pPr>
              <w:spacing w:line="240" w:lineRule="auto"/>
              <w:jc w:val="center"/>
              <w:rPr>
                <w:rFonts w:hint="default" w:ascii="Times New Roman" w:hAnsi="Times New Roman" w:eastAsia="黑体" w:cs="Times New Roman"/>
                <w:sz w:val="15"/>
                <w:szCs w:val="15"/>
              </w:rPr>
            </w:pPr>
            <w:r>
              <w:rPr>
                <w:rFonts w:hint="default" w:ascii="Times New Roman" w:hAnsi="Times New Roman" w:eastAsia="黑体" w:cs="Times New Roman"/>
                <w:sz w:val="15"/>
                <w:szCs w:val="15"/>
              </w:rPr>
              <w:t>环保设施设计单位</w:t>
            </w:r>
          </w:p>
        </w:tc>
        <w:tc>
          <w:tcPr>
            <w:tcW w:w="4590" w:type="dxa"/>
            <w:gridSpan w:val="7"/>
            <w:vAlign w:val="center"/>
          </w:tcPr>
          <w:p>
            <w:pPr>
              <w:spacing w:line="240" w:lineRule="auto"/>
              <w:jc w:val="center"/>
              <w:rPr>
                <w:rFonts w:hint="default" w:ascii="Times New Roman" w:hAnsi="Times New Roman" w:eastAsia="黑体" w:cs="Times New Roman"/>
                <w:sz w:val="15"/>
                <w:szCs w:val="15"/>
              </w:rPr>
            </w:pPr>
          </w:p>
        </w:tc>
        <w:tc>
          <w:tcPr>
            <w:tcW w:w="1789" w:type="dxa"/>
            <w:gridSpan w:val="2"/>
            <w:vAlign w:val="center"/>
          </w:tcPr>
          <w:p>
            <w:pPr>
              <w:spacing w:line="240" w:lineRule="auto"/>
              <w:jc w:val="center"/>
              <w:rPr>
                <w:rFonts w:hint="default" w:ascii="Times New Roman" w:hAnsi="Times New Roman" w:eastAsia="黑体" w:cs="Times New Roman"/>
                <w:sz w:val="15"/>
                <w:szCs w:val="15"/>
              </w:rPr>
            </w:pPr>
            <w:r>
              <w:rPr>
                <w:rFonts w:hint="default" w:ascii="Times New Roman" w:hAnsi="Times New Roman" w:eastAsia="黑体" w:cs="Times New Roman"/>
                <w:sz w:val="15"/>
                <w:szCs w:val="15"/>
              </w:rPr>
              <w:t>环保设施施工单位</w:t>
            </w:r>
          </w:p>
        </w:tc>
        <w:tc>
          <w:tcPr>
            <w:tcW w:w="2793" w:type="dxa"/>
            <w:gridSpan w:val="2"/>
            <w:vAlign w:val="center"/>
          </w:tcPr>
          <w:p>
            <w:pPr>
              <w:spacing w:line="240" w:lineRule="auto"/>
              <w:jc w:val="center"/>
              <w:rPr>
                <w:rFonts w:hint="default" w:ascii="Times New Roman" w:hAnsi="Times New Roman" w:eastAsia="黑体" w:cs="Times New Roman"/>
                <w:sz w:val="15"/>
                <w:szCs w:val="15"/>
              </w:rPr>
            </w:pPr>
          </w:p>
        </w:tc>
        <w:tc>
          <w:tcPr>
            <w:tcW w:w="1653" w:type="dxa"/>
            <w:gridSpan w:val="2"/>
            <w:vAlign w:val="center"/>
          </w:tcPr>
          <w:p>
            <w:pPr>
              <w:spacing w:line="240" w:lineRule="auto"/>
              <w:jc w:val="center"/>
              <w:rPr>
                <w:rFonts w:hint="default" w:ascii="Times New Roman" w:hAnsi="Times New Roman" w:eastAsia="黑体" w:cs="Times New Roman"/>
                <w:sz w:val="15"/>
                <w:szCs w:val="15"/>
              </w:rPr>
            </w:pPr>
            <w:r>
              <w:rPr>
                <w:rFonts w:hint="default" w:ascii="Times New Roman" w:hAnsi="Times New Roman" w:eastAsia="黑体" w:cs="Times New Roman"/>
                <w:sz w:val="15"/>
                <w:szCs w:val="15"/>
              </w:rPr>
              <w:t>本工程排污许可证编号</w:t>
            </w:r>
          </w:p>
        </w:tc>
        <w:tc>
          <w:tcPr>
            <w:tcW w:w="2622" w:type="dxa"/>
            <w:gridSpan w:val="5"/>
            <w:vAlign w:val="center"/>
          </w:tcPr>
          <w:p>
            <w:pPr>
              <w:spacing w:line="240" w:lineRule="auto"/>
              <w:jc w:val="center"/>
              <w:rPr>
                <w:rFonts w:hint="default" w:ascii="Times New Roman" w:hAnsi="Times New Roman" w:eastAsia="黑体" w:cs="Times New Roman"/>
                <w:sz w:val="15"/>
                <w:szCs w:val="15"/>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421" w:type="dxa"/>
            <w:vMerge w:val="continue"/>
          </w:tcPr>
          <w:p>
            <w:pPr>
              <w:spacing w:line="240" w:lineRule="auto"/>
              <w:rPr>
                <w:rFonts w:hint="default" w:ascii="Times New Roman" w:hAnsi="Times New Roman" w:eastAsia="黑体" w:cs="Times New Roman"/>
                <w:sz w:val="15"/>
                <w:szCs w:val="15"/>
              </w:rPr>
            </w:pPr>
          </w:p>
        </w:tc>
        <w:tc>
          <w:tcPr>
            <w:tcW w:w="1984" w:type="dxa"/>
            <w:gridSpan w:val="3"/>
            <w:vAlign w:val="center"/>
          </w:tcPr>
          <w:p>
            <w:pPr>
              <w:spacing w:line="240" w:lineRule="auto"/>
              <w:jc w:val="center"/>
              <w:rPr>
                <w:rFonts w:hint="default" w:ascii="Times New Roman" w:hAnsi="Times New Roman" w:eastAsia="黑体" w:cs="Times New Roman"/>
                <w:sz w:val="15"/>
                <w:szCs w:val="15"/>
              </w:rPr>
            </w:pPr>
            <w:r>
              <w:rPr>
                <w:rFonts w:hint="default" w:ascii="Times New Roman" w:hAnsi="Times New Roman" w:eastAsia="黑体" w:cs="Times New Roman"/>
                <w:sz w:val="15"/>
                <w:szCs w:val="15"/>
              </w:rPr>
              <w:t>验收单位</w:t>
            </w:r>
          </w:p>
        </w:tc>
        <w:tc>
          <w:tcPr>
            <w:tcW w:w="4590" w:type="dxa"/>
            <w:gridSpan w:val="7"/>
            <w:vAlign w:val="center"/>
          </w:tcPr>
          <w:p>
            <w:pPr>
              <w:spacing w:line="240" w:lineRule="auto"/>
              <w:jc w:val="center"/>
              <w:rPr>
                <w:rFonts w:hint="default" w:ascii="Times New Roman" w:hAnsi="Times New Roman" w:eastAsia="黑体" w:cs="Times New Roman"/>
                <w:sz w:val="15"/>
                <w:szCs w:val="15"/>
              </w:rPr>
            </w:pPr>
          </w:p>
        </w:tc>
        <w:tc>
          <w:tcPr>
            <w:tcW w:w="1789" w:type="dxa"/>
            <w:gridSpan w:val="2"/>
            <w:vAlign w:val="center"/>
          </w:tcPr>
          <w:p>
            <w:pPr>
              <w:spacing w:line="240" w:lineRule="auto"/>
              <w:jc w:val="center"/>
              <w:rPr>
                <w:rFonts w:hint="default" w:ascii="Times New Roman" w:hAnsi="Times New Roman" w:eastAsia="黑体" w:cs="Times New Roman"/>
                <w:sz w:val="15"/>
                <w:szCs w:val="15"/>
              </w:rPr>
            </w:pPr>
            <w:r>
              <w:rPr>
                <w:rFonts w:hint="default" w:ascii="Times New Roman" w:hAnsi="Times New Roman" w:eastAsia="黑体" w:cs="Times New Roman"/>
                <w:sz w:val="15"/>
                <w:szCs w:val="15"/>
              </w:rPr>
              <w:t>环保设施监测单位</w:t>
            </w:r>
          </w:p>
        </w:tc>
        <w:tc>
          <w:tcPr>
            <w:tcW w:w="2793" w:type="dxa"/>
            <w:gridSpan w:val="2"/>
            <w:vAlign w:val="center"/>
          </w:tcPr>
          <w:p>
            <w:pPr>
              <w:spacing w:line="240" w:lineRule="auto"/>
              <w:jc w:val="center"/>
              <w:rPr>
                <w:rFonts w:hint="default" w:ascii="Times New Roman" w:hAnsi="Times New Roman" w:eastAsia="黑体" w:cs="Times New Roman"/>
                <w:sz w:val="15"/>
                <w:szCs w:val="15"/>
                <w:lang w:eastAsia="zh-CN"/>
              </w:rPr>
            </w:pPr>
          </w:p>
        </w:tc>
        <w:tc>
          <w:tcPr>
            <w:tcW w:w="1653" w:type="dxa"/>
            <w:gridSpan w:val="2"/>
            <w:vAlign w:val="center"/>
          </w:tcPr>
          <w:p>
            <w:pPr>
              <w:spacing w:line="240" w:lineRule="auto"/>
              <w:jc w:val="center"/>
              <w:rPr>
                <w:rFonts w:hint="default" w:ascii="Times New Roman" w:hAnsi="Times New Roman" w:eastAsia="黑体" w:cs="Times New Roman"/>
                <w:sz w:val="15"/>
                <w:szCs w:val="15"/>
              </w:rPr>
            </w:pPr>
            <w:r>
              <w:rPr>
                <w:rFonts w:hint="default" w:ascii="Times New Roman" w:hAnsi="Times New Roman" w:eastAsia="黑体" w:cs="Times New Roman"/>
                <w:sz w:val="15"/>
                <w:szCs w:val="15"/>
              </w:rPr>
              <w:t>验收监测时工况</w:t>
            </w:r>
          </w:p>
        </w:tc>
        <w:tc>
          <w:tcPr>
            <w:tcW w:w="2622" w:type="dxa"/>
            <w:gridSpan w:val="5"/>
            <w:vAlign w:val="center"/>
          </w:tcPr>
          <w:p>
            <w:pPr>
              <w:spacing w:line="240" w:lineRule="auto"/>
              <w:jc w:val="center"/>
              <w:rPr>
                <w:rFonts w:hint="default" w:ascii="Times New Roman" w:hAnsi="Times New Roman" w:eastAsia="黑体" w:cs="Times New Roman"/>
                <w:sz w:val="15"/>
                <w:szCs w:val="15"/>
              </w:rPr>
            </w:pPr>
            <w:r>
              <w:rPr>
                <w:rFonts w:hint="default" w:ascii="Times New Roman" w:hAnsi="Times New Roman" w:eastAsia="黑体" w:cs="Times New Roman"/>
                <w:sz w:val="15"/>
                <w:szCs w:val="15"/>
              </w:rPr>
              <w:t>＞75%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421" w:type="dxa"/>
            <w:vMerge w:val="continue"/>
          </w:tcPr>
          <w:p>
            <w:pPr>
              <w:spacing w:line="240" w:lineRule="auto"/>
              <w:rPr>
                <w:rFonts w:hint="default" w:ascii="Times New Roman" w:hAnsi="Times New Roman" w:eastAsia="黑体" w:cs="Times New Roman"/>
                <w:sz w:val="15"/>
                <w:szCs w:val="15"/>
              </w:rPr>
            </w:pPr>
          </w:p>
        </w:tc>
        <w:tc>
          <w:tcPr>
            <w:tcW w:w="1984" w:type="dxa"/>
            <w:gridSpan w:val="3"/>
            <w:vAlign w:val="center"/>
          </w:tcPr>
          <w:p>
            <w:pPr>
              <w:spacing w:line="240" w:lineRule="auto"/>
              <w:jc w:val="center"/>
              <w:rPr>
                <w:rFonts w:hint="default" w:ascii="Times New Roman" w:hAnsi="Times New Roman" w:eastAsia="黑体" w:cs="Times New Roman"/>
                <w:sz w:val="15"/>
                <w:szCs w:val="15"/>
              </w:rPr>
            </w:pPr>
            <w:r>
              <w:rPr>
                <w:rFonts w:hint="default" w:ascii="Times New Roman" w:hAnsi="Times New Roman" w:eastAsia="黑体" w:cs="Times New Roman"/>
                <w:sz w:val="15"/>
                <w:szCs w:val="15"/>
              </w:rPr>
              <w:t>投资总概算（万元）</w:t>
            </w:r>
          </w:p>
        </w:tc>
        <w:tc>
          <w:tcPr>
            <w:tcW w:w="4590" w:type="dxa"/>
            <w:gridSpan w:val="7"/>
            <w:vAlign w:val="center"/>
          </w:tcPr>
          <w:p>
            <w:pPr>
              <w:spacing w:line="240" w:lineRule="auto"/>
              <w:jc w:val="center"/>
              <w:rPr>
                <w:rFonts w:hint="default" w:ascii="Times New Roman" w:hAnsi="Times New Roman" w:eastAsia="黑体" w:cs="Times New Roman"/>
                <w:sz w:val="15"/>
                <w:szCs w:val="15"/>
                <w:lang w:val="en-US" w:eastAsia="zh-CN"/>
              </w:rPr>
            </w:pPr>
            <w:r>
              <w:rPr>
                <w:rFonts w:hint="eastAsia" w:ascii="Times New Roman" w:hAnsi="Times New Roman" w:eastAsia="黑体" w:cs="Times New Roman"/>
                <w:sz w:val="15"/>
                <w:szCs w:val="15"/>
                <w:lang w:val="en-US" w:eastAsia="zh-CN"/>
              </w:rPr>
              <w:t>20</w:t>
            </w:r>
          </w:p>
        </w:tc>
        <w:tc>
          <w:tcPr>
            <w:tcW w:w="1789" w:type="dxa"/>
            <w:gridSpan w:val="2"/>
            <w:vAlign w:val="center"/>
          </w:tcPr>
          <w:p>
            <w:pPr>
              <w:spacing w:line="240" w:lineRule="auto"/>
              <w:jc w:val="center"/>
              <w:rPr>
                <w:rFonts w:hint="eastAsia" w:ascii="Times New Roman" w:hAnsi="Times New Roman" w:eastAsia="黑体" w:cs="Times New Roman"/>
                <w:sz w:val="15"/>
                <w:szCs w:val="15"/>
                <w:lang w:eastAsia="zh-CN"/>
              </w:rPr>
            </w:pPr>
            <w:r>
              <w:rPr>
                <w:rFonts w:hint="default" w:ascii="Times New Roman" w:hAnsi="Times New Roman" w:eastAsia="黑体" w:cs="Times New Roman"/>
                <w:sz w:val="15"/>
                <w:szCs w:val="15"/>
              </w:rPr>
              <w:t>环保投资总概算</w:t>
            </w:r>
            <w:r>
              <w:rPr>
                <w:rFonts w:hint="eastAsia" w:ascii="Times New Roman" w:hAnsi="Times New Roman" w:eastAsia="黑体" w:cs="Times New Roman"/>
                <w:sz w:val="15"/>
                <w:szCs w:val="15"/>
                <w:lang w:eastAsia="zh-CN"/>
              </w:rPr>
              <w:t>（</w:t>
            </w:r>
            <w:r>
              <w:rPr>
                <w:rFonts w:hint="default" w:ascii="Times New Roman" w:hAnsi="Times New Roman" w:eastAsia="黑体" w:cs="Times New Roman"/>
                <w:sz w:val="15"/>
                <w:szCs w:val="15"/>
              </w:rPr>
              <w:t>万元</w:t>
            </w:r>
            <w:r>
              <w:rPr>
                <w:rFonts w:hint="eastAsia" w:ascii="Times New Roman" w:hAnsi="Times New Roman" w:eastAsia="黑体" w:cs="Times New Roman"/>
                <w:sz w:val="15"/>
                <w:szCs w:val="15"/>
                <w:lang w:eastAsia="zh-CN"/>
              </w:rPr>
              <w:t>）</w:t>
            </w:r>
          </w:p>
        </w:tc>
        <w:tc>
          <w:tcPr>
            <w:tcW w:w="2793" w:type="dxa"/>
            <w:gridSpan w:val="2"/>
            <w:vAlign w:val="center"/>
          </w:tcPr>
          <w:p>
            <w:pPr>
              <w:spacing w:line="240" w:lineRule="auto"/>
              <w:jc w:val="center"/>
              <w:rPr>
                <w:rFonts w:hint="default" w:ascii="Times New Roman" w:hAnsi="Times New Roman" w:eastAsia="黑体" w:cs="Times New Roman"/>
                <w:sz w:val="15"/>
                <w:szCs w:val="15"/>
                <w:lang w:val="en-US" w:eastAsia="zh-CN"/>
              </w:rPr>
            </w:pPr>
            <w:r>
              <w:rPr>
                <w:rFonts w:hint="eastAsia" w:ascii="Times New Roman" w:hAnsi="Times New Roman" w:eastAsia="黑体" w:cs="Times New Roman"/>
                <w:sz w:val="15"/>
                <w:szCs w:val="15"/>
                <w:lang w:val="en-US" w:eastAsia="zh-CN"/>
              </w:rPr>
              <w:t>3</w:t>
            </w:r>
          </w:p>
        </w:tc>
        <w:tc>
          <w:tcPr>
            <w:tcW w:w="1653" w:type="dxa"/>
            <w:gridSpan w:val="2"/>
            <w:vAlign w:val="center"/>
          </w:tcPr>
          <w:p>
            <w:pPr>
              <w:spacing w:line="240" w:lineRule="auto"/>
              <w:jc w:val="center"/>
              <w:rPr>
                <w:rFonts w:hint="default" w:ascii="Times New Roman" w:hAnsi="Times New Roman" w:eastAsia="黑体" w:cs="Times New Roman"/>
                <w:sz w:val="15"/>
                <w:szCs w:val="15"/>
              </w:rPr>
            </w:pPr>
            <w:r>
              <w:rPr>
                <w:rFonts w:hint="default" w:ascii="Times New Roman" w:hAnsi="Times New Roman" w:eastAsia="黑体" w:cs="Times New Roman"/>
                <w:sz w:val="15"/>
                <w:szCs w:val="15"/>
              </w:rPr>
              <w:t>所占比例（%）</w:t>
            </w:r>
          </w:p>
        </w:tc>
        <w:tc>
          <w:tcPr>
            <w:tcW w:w="2622" w:type="dxa"/>
            <w:gridSpan w:val="5"/>
            <w:vAlign w:val="center"/>
          </w:tcPr>
          <w:p>
            <w:pPr>
              <w:spacing w:line="240" w:lineRule="auto"/>
              <w:jc w:val="center"/>
              <w:rPr>
                <w:rFonts w:hint="default" w:ascii="Times New Roman" w:hAnsi="Times New Roman" w:eastAsia="黑体" w:cs="Times New Roman"/>
                <w:sz w:val="15"/>
                <w:szCs w:val="15"/>
                <w:lang w:val="en-US" w:eastAsia="zh-CN"/>
              </w:rPr>
            </w:pPr>
            <w:r>
              <w:rPr>
                <w:rFonts w:hint="eastAsia" w:ascii="Times New Roman" w:hAnsi="Times New Roman" w:eastAsia="黑体" w:cs="Times New Roman"/>
                <w:sz w:val="15"/>
                <w:szCs w:val="15"/>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421" w:type="dxa"/>
            <w:vMerge w:val="continue"/>
          </w:tcPr>
          <w:p>
            <w:pPr>
              <w:spacing w:line="240" w:lineRule="auto"/>
              <w:rPr>
                <w:rFonts w:hint="default" w:ascii="Times New Roman" w:hAnsi="Times New Roman" w:eastAsia="黑体" w:cs="Times New Roman"/>
                <w:sz w:val="15"/>
                <w:szCs w:val="15"/>
              </w:rPr>
            </w:pPr>
          </w:p>
        </w:tc>
        <w:tc>
          <w:tcPr>
            <w:tcW w:w="1984" w:type="dxa"/>
            <w:gridSpan w:val="3"/>
            <w:vAlign w:val="center"/>
          </w:tcPr>
          <w:p>
            <w:pPr>
              <w:spacing w:line="240" w:lineRule="auto"/>
              <w:jc w:val="center"/>
              <w:rPr>
                <w:rFonts w:hint="default" w:ascii="Times New Roman" w:hAnsi="Times New Roman" w:eastAsia="黑体" w:cs="Times New Roman"/>
                <w:sz w:val="15"/>
                <w:szCs w:val="15"/>
              </w:rPr>
            </w:pPr>
            <w:r>
              <w:rPr>
                <w:rFonts w:hint="default" w:ascii="Times New Roman" w:hAnsi="Times New Roman" w:eastAsia="黑体" w:cs="Times New Roman"/>
                <w:sz w:val="15"/>
                <w:szCs w:val="15"/>
              </w:rPr>
              <w:t>实际总投资（万元）</w:t>
            </w:r>
          </w:p>
        </w:tc>
        <w:tc>
          <w:tcPr>
            <w:tcW w:w="4590" w:type="dxa"/>
            <w:gridSpan w:val="7"/>
            <w:vAlign w:val="center"/>
          </w:tcPr>
          <w:p>
            <w:pPr>
              <w:spacing w:line="240" w:lineRule="auto"/>
              <w:jc w:val="center"/>
              <w:rPr>
                <w:rFonts w:hint="default" w:ascii="Times New Roman" w:hAnsi="Times New Roman" w:eastAsia="黑体" w:cs="Times New Roman"/>
                <w:sz w:val="15"/>
                <w:szCs w:val="15"/>
                <w:lang w:val="en-US" w:eastAsia="zh-CN"/>
              </w:rPr>
            </w:pPr>
            <w:r>
              <w:rPr>
                <w:rFonts w:hint="eastAsia" w:ascii="Times New Roman" w:hAnsi="Times New Roman" w:eastAsia="黑体" w:cs="Times New Roman"/>
                <w:sz w:val="15"/>
                <w:szCs w:val="15"/>
                <w:lang w:val="en-US" w:eastAsia="zh-CN"/>
              </w:rPr>
              <w:t>20</w:t>
            </w:r>
          </w:p>
        </w:tc>
        <w:tc>
          <w:tcPr>
            <w:tcW w:w="1789" w:type="dxa"/>
            <w:gridSpan w:val="2"/>
            <w:vAlign w:val="center"/>
          </w:tcPr>
          <w:p>
            <w:pPr>
              <w:spacing w:line="240" w:lineRule="auto"/>
              <w:jc w:val="center"/>
              <w:rPr>
                <w:rFonts w:hint="eastAsia" w:ascii="Times New Roman" w:hAnsi="Times New Roman" w:eastAsia="黑体" w:cs="Times New Roman"/>
                <w:sz w:val="15"/>
                <w:szCs w:val="15"/>
                <w:lang w:eastAsia="zh-CN"/>
              </w:rPr>
            </w:pPr>
            <w:r>
              <w:rPr>
                <w:rFonts w:hint="default" w:ascii="Times New Roman" w:hAnsi="Times New Roman" w:eastAsia="黑体" w:cs="Times New Roman"/>
                <w:sz w:val="15"/>
                <w:szCs w:val="15"/>
              </w:rPr>
              <w:t xml:space="preserve">实际环保投资 </w:t>
            </w:r>
            <w:r>
              <w:rPr>
                <w:rFonts w:hint="eastAsia" w:ascii="Times New Roman" w:hAnsi="Times New Roman" w:eastAsia="黑体" w:cs="Times New Roman"/>
                <w:sz w:val="15"/>
                <w:szCs w:val="15"/>
                <w:lang w:eastAsia="zh-CN"/>
              </w:rPr>
              <w:t>（</w:t>
            </w:r>
            <w:r>
              <w:rPr>
                <w:rFonts w:hint="default" w:ascii="Times New Roman" w:hAnsi="Times New Roman" w:eastAsia="黑体" w:cs="Times New Roman"/>
                <w:sz w:val="15"/>
                <w:szCs w:val="15"/>
              </w:rPr>
              <w:t>万元</w:t>
            </w:r>
            <w:r>
              <w:rPr>
                <w:rFonts w:hint="eastAsia" w:ascii="Times New Roman" w:hAnsi="Times New Roman" w:eastAsia="黑体" w:cs="Times New Roman"/>
                <w:sz w:val="15"/>
                <w:szCs w:val="15"/>
                <w:lang w:eastAsia="zh-CN"/>
              </w:rPr>
              <w:t>）</w:t>
            </w:r>
          </w:p>
        </w:tc>
        <w:tc>
          <w:tcPr>
            <w:tcW w:w="2793" w:type="dxa"/>
            <w:gridSpan w:val="2"/>
            <w:vAlign w:val="center"/>
          </w:tcPr>
          <w:p>
            <w:pPr>
              <w:spacing w:line="240" w:lineRule="auto"/>
              <w:jc w:val="center"/>
              <w:rPr>
                <w:rFonts w:hint="default" w:ascii="Times New Roman" w:hAnsi="Times New Roman" w:eastAsia="黑体" w:cs="Times New Roman"/>
                <w:sz w:val="15"/>
                <w:szCs w:val="15"/>
                <w:lang w:val="en-US" w:eastAsia="zh-CN"/>
              </w:rPr>
            </w:pPr>
            <w:r>
              <w:rPr>
                <w:rFonts w:hint="eastAsia" w:ascii="Times New Roman" w:hAnsi="Times New Roman" w:eastAsia="黑体" w:cs="Times New Roman"/>
                <w:sz w:val="15"/>
                <w:szCs w:val="15"/>
                <w:lang w:val="en-US" w:eastAsia="zh-CN"/>
              </w:rPr>
              <w:t>3</w:t>
            </w:r>
          </w:p>
        </w:tc>
        <w:tc>
          <w:tcPr>
            <w:tcW w:w="1653" w:type="dxa"/>
            <w:gridSpan w:val="2"/>
            <w:vAlign w:val="center"/>
          </w:tcPr>
          <w:p>
            <w:pPr>
              <w:spacing w:line="240" w:lineRule="auto"/>
              <w:jc w:val="center"/>
              <w:rPr>
                <w:rFonts w:hint="default" w:ascii="Times New Roman" w:hAnsi="Times New Roman" w:eastAsia="黑体" w:cs="Times New Roman"/>
                <w:sz w:val="15"/>
                <w:szCs w:val="15"/>
              </w:rPr>
            </w:pPr>
            <w:r>
              <w:rPr>
                <w:rFonts w:hint="default" w:ascii="Times New Roman" w:hAnsi="Times New Roman" w:eastAsia="黑体" w:cs="Times New Roman"/>
                <w:sz w:val="15"/>
                <w:szCs w:val="15"/>
              </w:rPr>
              <w:t>所占比例</w:t>
            </w:r>
            <w:r>
              <w:rPr>
                <w:rFonts w:hint="eastAsia" w:ascii="Times New Roman" w:hAnsi="Times New Roman" w:eastAsia="黑体" w:cs="Times New Roman"/>
                <w:sz w:val="15"/>
                <w:szCs w:val="15"/>
                <w:lang w:eastAsia="zh-CN"/>
              </w:rPr>
              <w:t>（</w:t>
            </w:r>
            <w:r>
              <w:rPr>
                <w:rFonts w:hint="default" w:ascii="Times New Roman" w:hAnsi="Times New Roman" w:eastAsia="黑体" w:cs="Times New Roman"/>
                <w:sz w:val="15"/>
                <w:szCs w:val="15"/>
              </w:rPr>
              <w:t>%）</w:t>
            </w:r>
          </w:p>
        </w:tc>
        <w:tc>
          <w:tcPr>
            <w:tcW w:w="2622" w:type="dxa"/>
            <w:gridSpan w:val="5"/>
            <w:vAlign w:val="center"/>
          </w:tcPr>
          <w:p>
            <w:pPr>
              <w:spacing w:line="240" w:lineRule="auto"/>
              <w:jc w:val="center"/>
              <w:rPr>
                <w:rFonts w:hint="default" w:ascii="Times New Roman" w:hAnsi="Times New Roman" w:eastAsia="黑体" w:cs="Times New Roman"/>
                <w:sz w:val="15"/>
                <w:szCs w:val="15"/>
                <w:lang w:val="en-US" w:eastAsia="zh-CN"/>
              </w:rPr>
            </w:pPr>
            <w:r>
              <w:rPr>
                <w:rFonts w:hint="eastAsia" w:ascii="Times New Roman" w:hAnsi="Times New Roman" w:eastAsia="黑体" w:cs="Times New Roman"/>
                <w:sz w:val="15"/>
                <w:szCs w:val="15"/>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421" w:type="dxa"/>
            <w:vMerge w:val="continue"/>
          </w:tcPr>
          <w:p>
            <w:pPr>
              <w:spacing w:line="240" w:lineRule="auto"/>
              <w:rPr>
                <w:rFonts w:hint="default" w:ascii="Times New Roman" w:hAnsi="Times New Roman" w:eastAsia="黑体" w:cs="Times New Roman"/>
                <w:sz w:val="15"/>
                <w:szCs w:val="15"/>
              </w:rPr>
            </w:pPr>
          </w:p>
        </w:tc>
        <w:tc>
          <w:tcPr>
            <w:tcW w:w="1984" w:type="dxa"/>
            <w:gridSpan w:val="3"/>
            <w:vAlign w:val="center"/>
          </w:tcPr>
          <w:p>
            <w:pPr>
              <w:spacing w:line="240" w:lineRule="auto"/>
              <w:jc w:val="center"/>
              <w:rPr>
                <w:rFonts w:hint="default" w:ascii="Times New Roman" w:hAnsi="Times New Roman" w:eastAsia="黑体" w:cs="Times New Roman"/>
                <w:sz w:val="15"/>
                <w:szCs w:val="15"/>
              </w:rPr>
            </w:pPr>
            <w:r>
              <w:rPr>
                <w:rFonts w:hint="default" w:ascii="Times New Roman" w:hAnsi="Times New Roman" w:eastAsia="黑体" w:cs="Times New Roman"/>
                <w:sz w:val="15"/>
                <w:szCs w:val="15"/>
              </w:rPr>
              <w:t>废水治理（万元）</w:t>
            </w:r>
          </w:p>
        </w:tc>
        <w:tc>
          <w:tcPr>
            <w:tcW w:w="709" w:type="dxa"/>
            <w:vAlign w:val="center"/>
          </w:tcPr>
          <w:p>
            <w:pPr>
              <w:spacing w:line="240" w:lineRule="auto"/>
              <w:jc w:val="center"/>
              <w:rPr>
                <w:rFonts w:hint="default" w:ascii="Times New Roman" w:hAnsi="Times New Roman" w:eastAsia="黑体" w:cs="Times New Roman"/>
                <w:sz w:val="15"/>
                <w:szCs w:val="15"/>
              </w:rPr>
            </w:pPr>
          </w:p>
        </w:tc>
        <w:tc>
          <w:tcPr>
            <w:tcW w:w="1276" w:type="dxa"/>
            <w:gridSpan w:val="2"/>
            <w:vAlign w:val="center"/>
          </w:tcPr>
          <w:p>
            <w:pPr>
              <w:spacing w:line="240" w:lineRule="auto"/>
              <w:jc w:val="center"/>
              <w:rPr>
                <w:rFonts w:hint="default" w:ascii="Times New Roman" w:hAnsi="Times New Roman" w:eastAsia="黑体" w:cs="Times New Roman"/>
                <w:sz w:val="15"/>
                <w:szCs w:val="15"/>
              </w:rPr>
            </w:pPr>
            <w:r>
              <w:rPr>
                <w:rFonts w:hint="default" w:ascii="Times New Roman" w:hAnsi="Times New Roman" w:eastAsia="黑体" w:cs="Times New Roman"/>
                <w:sz w:val="15"/>
                <w:szCs w:val="15"/>
              </w:rPr>
              <w:t>废气治理（万元）</w:t>
            </w:r>
          </w:p>
        </w:tc>
        <w:tc>
          <w:tcPr>
            <w:tcW w:w="850" w:type="dxa"/>
            <w:vAlign w:val="center"/>
          </w:tcPr>
          <w:p>
            <w:pPr>
              <w:spacing w:line="240" w:lineRule="auto"/>
              <w:jc w:val="center"/>
              <w:rPr>
                <w:rFonts w:hint="default" w:ascii="Times New Roman" w:hAnsi="Times New Roman" w:eastAsia="黑体" w:cs="Times New Roman"/>
                <w:sz w:val="15"/>
                <w:szCs w:val="15"/>
              </w:rPr>
            </w:pPr>
          </w:p>
        </w:tc>
        <w:tc>
          <w:tcPr>
            <w:tcW w:w="1276" w:type="dxa"/>
            <w:gridSpan w:val="2"/>
            <w:vAlign w:val="center"/>
          </w:tcPr>
          <w:p>
            <w:pPr>
              <w:spacing w:line="240" w:lineRule="auto"/>
              <w:jc w:val="center"/>
              <w:rPr>
                <w:rFonts w:hint="eastAsia" w:ascii="Times New Roman" w:hAnsi="Times New Roman" w:eastAsia="黑体" w:cs="Times New Roman"/>
                <w:sz w:val="15"/>
                <w:szCs w:val="15"/>
                <w:lang w:eastAsia="zh-CN"/>
              </w:rPr>
            </w:pPr>
            <w:r>
              <w:rPr>
                <w:rFonts w:hint="default" w:ascii="Times New Roman" w:hAnsi="Times New Roman" w:eastAsia="黑体" w:cs="Times New Roman"/>
                <w:sz w:val="15"/>
                <w:szCs w:val="15"/>
              </w:rPr>
              <w:t>噪声治理</w:t>
            </w:r>
            <w:r>
              <w:rPr>
                <w:rFonts w:hint="eastAsia" w:ascii="Times New Roman" w:hAnsi="Times New Roman" w:eastAsia="黑体" w:cs="Times New Roman"/>
                <w:sz w:val="15"/>
                <w:szCs w:val="15"/>
                <w:lang w:eastAsia="zh-CN"/>
              </w:rPr>
              <w:t>（</w:t>
            </w:r>
            <w:r>
              <w:rPr>
                <w:rFonts w:hint="default" w:ascii="Times New Roman" w:hAnsi="Times New Roman" w:eastAsia="黑体" w:cs="Times New Roman"/>
                <w:sz w:val="15"/>
                <w:szCs w:val="15"/>
              </w:rPr>
              <w:t>万元</w:t>
            </w:r>
            <w:r>
              <w:rPr>
                <w:rFonts w:hint="eastAsia" w:ascii="Times New Roman" w:hAnsi="Times New Roman" w:eastAsia="黑体" w:cs="Times New Roman"/>
                <w:sz w:val="15"/>
                <w:szCs w:val="15"/>
                <w:lang w:eastAsia="zh-CN"/>
              </w:rPr>
              <w:t>）</w:t>
            </w:r>
          </w:p>
        </w:tc>
        <w:tc>
          <w:tcPr>
            <w:tcW w:w="479" w:type="dxa"/>
            <w:vAlign w:val="center"/>
          </w:tcPr>
          <w:p>
            <w:pPr>
              <w:spacing w:line="240" w:lineRule="auto"/>
              <w:jc w:val="center"/>
              <w:rPr>
                <w:rFonts w:hint="default" w:ascii="Times New Roman" w:hAnsi="Times New Roman" w:eastAsia="黑体" w:cs="Times New Roman"/>
                <w:sz w:val="15"/>
                <w:szCs w:val="15"/>
              </w:rPr>
            </w:pPr>
          </w:p>
        </w:tc>
        <w:tc>
          <w:tcPr>
            <w:tcW w:w="1789" w:type="dxa"/>
            <w:gridSpan w:val="2"/>
            <w:vAlign w:val="center"/>
          </w:tcPr>
          <w:p>
            <w:pPr>
              <w:spacing w:line="240" w:lineRule="auto"/>
              <w:jc w:val="center"/>
              <w:rPr>
                <w:rFonts w:hint="default" w:ascii="Times New Roman" w:hAnsi="Times New Roman" w:eastAsia="黑体" w:cs="Times New Roman"/>
                <w:sz w:val="15"/>
                <w:szCs w:val="15"/>
              </w:rPr>
            </w:pPr>
            <w:r>
              <w:rPr>
                <w:rFonts w:hint="default" w:ascii="Times New Roman" w:hAnsi="Times New Roman" w:eastAsia="黑体" w:cs="Times New Roman"/>
                <w:sz w:val="15"/>
                <w:szCs w:val="15"/>
              </w:rPr>
              <w:t>固体废物治理（万元）</w:t>
            </w:r>
          </w:p>
        </w:tc>
        <w:tc>
          <w:tcPr>
            <w:tcW w:w="2793" w:type="dxa"/>
            <w:gridSpan w:val="2"/>
            <w:vAlign w:val="center"/>
          </w:tcPr>
          <w:p>
            <w:pPr>
              <w:spacing w:line="240" w:lineRule="auto"/>
              <w:jc w:val="center"/>
              <w:rPr>
                <w:rFonts w:hint="default" w:ascii="Times New Roman" w:hAnsi="Times New Roman" w:eastAsia="黑体" w:cs="Times New Roman"/>
                <w:sz w:val="15"/>
                <w:szCs w:val="15"/>
              </w:rPr>
            </w:pPr>
          </w:p>
        </w:tc>
        <w:tc>
          <w:tcPr>
            <w:tcW w:w="1653" w:type="dxa"/>
            <w:gridSpan w:val="2"/>
            <w:vAlign w:val="center"/>
          </w:tcPr>
          <w:p>
            <w:pPr>
              <w:spacing w:line="240" w:lineRule="auto"/>
              <w:jc w:val="center"/>
              <w:rPr>
                <w:rFonts w:hint="default" w:ascii="Times New Roman" w:hAnsi="Times New Roman" w:eastAsia="黑体" w:cs="Times New Roman"/>
                <w:sz w:val="15"/>
                <w:szCs w:val="15"/>
              </w:rPr>
            </w:pPr>
            <w:r>
              <w:rPr>
                <w:rFonts w:hint="default" w:ascii="Times New Roman" w:hAnsi="Times New Roman" w:eastAsia="黑体" w:cs="Times New Roman"/>
                <w:sz w:val="15"/>
                <w:szCs w:val="15"/>
              </w:rPr>
              <w:t>绿化及生态（万元 ）</w:t>
            </w:r>
          </w:p>
        </w:tc>
        <w:tc>
          <w:tcPr>
            <w:tcW w:w="806" w:type="dxa"/>
            <w:gridSpan w:val="2"/>
            <w:vAlign w:val="center"/>
          </w:tcPr>
          <w:p>
            <w:pPr>
              <w:spacing w:line="240" w:lineRule="auto"/>
              <w:jc w:val="center"/>
              <w:rPr>
                <w:rFonts w:hint="default" w:ascii="Times New Roman" w:hAnsi="Times New Roman" w:eastAsia="黑体" w:cs="Times New Roman"/>
                <w:sz w:val="15"/>
                <w:szCs w:val="15"/>
              </w:rPr>
            </w:pPr>
          </w:p>
        </w:tc>
        <w:tc>
          <w:tcPr>
            <w:tcW w:w="966" w:type="dxa"/>
            <w:gridSpan w:val="2"/>
            <w:vAlign w:val="center"/>
          </w:tcPr>
          <w:p>
            <w:pPr>
              <w:spacing w:line="240" w:lineRule="auto"/>
              <w:jc w:val="center"/>
              <w:rPr>
                <w:rFonts w:hint="default" w:ascii="Times New Roman" w:hAnsi="Times New Roman" w:eastAsia="黑体" w:cs="Times New Roman"/>
                <w:sz w:val="15"/>
                <w:szCs w:val="15"/>
              </w:rPr>
            </w:pPr>
            <w:r>
              <w:rPr>
                <w:rFonts w:hint="default" w:ascii="Times New Roman" w:hAnsi="Times New Roman" w:eastAsia="黑体" w:cs="Times New Roman"/>
                <w:sz w:val="15"/>
                <w:szCs w:val="15"/>
              </w:rPr>
              <w:t>其他（万元）</w:t>
            </w:r>
          </w:p>
        </w:tc>
        <w:tc>
          <w:tcPr>
            <w:tcW w:w="850" w:type="dxa"/>
            <w:vAlign w:val="center"/>
          </w:tcPr>
          <w:p>
            <w:pPr>
              <w:spacing w:line="240" w:lineRule="auto"/>
              <w:jc w:val="center"/>
              <w:rPr>
                <w:rFonts w:hint="default" w:ascii="Times New Roman" w:hAnsi="Times New Roman" w:eastAsia="黑体" w:cs="Times New Roman"/>
                <w:sz w:val="15"/>
                <w:szCs w:val="15"/>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421" w:type="dxa"/>
            <w:vMerge w:val="continue"/>
          </w:tcPr>
          <w:p>
            <w:pPr>
              <w:spacing w:line="240" w:lineRule="auto"/>
              <w:rPr>
                <w:rFonts w:hint="default" w:ascii="Times New Roman" w:hAnsi="Times New Roman" w:eastAsia="黑体" w:cs="Times New Roman"/>
                <w:sz w:val="15"/>
                <w:szCs w:val="15"/>
              </w:rPr>
            </w:pPr>
          </w:p>
        </w:tc>
        <w:tc>
          <w:tcPr>
            <w:tcW w:w="1984" w:type="dxa"/>
            <w:gridSpan w:val="3"/>
            <w:vAlign w:val="center"/>
          </w:tcPr>
          <w:p>
            <w:pPr>
              <w:spacing w:line="240" w:lineRule="auto"/>
              <w:jc w:val="center"/>
              <w:rPr>
                <w:rFonts w:hint="default" w:ascii="Times New Roman" w:hAnsi="Times New Roman" w:eastAsia="黑体" w:cs="Times New Roman"/>
                <w:sz w:val="15"/>
                <w:szCs w:val="15"/>
              </w:rPr>
            </w:pPr>
            <w:r>
              <w:rPr>
                <w:rFonts w:hint="default" w:ascii="Times New Roman" w:hAnsi="Times New Roman" w:eastAsia="黑体" w:cs="Times New Roman"/>
                <w:sz w:val="15"/>
                <w:szCs w:val="15"/>
              </w:rPr>
              <w:t>新增废水处理设施能力</w:t>
            </w:r>
          </w:p>
        </w:tc>
        <w:tc>
          <w:tcPr>
            <w:tcW w:w="4590" w:type="dxa"/>
            <w:gridSpan w:val="7"/>
            <w:vAlign w:val="center"/>
          </w:tcPr>
          <w:p>
            <w:pPr>
              <w:spacing w:line="240" w:lineRule="auto"/>
              <w:jc w:val="center"/>
              <w:rPr>
                <w:rFonts w:hint="default" w:ascii="Times New Roman" w:hAnsi="Times New Roman" w:eastAsia="黑体" w:cs="Times New Roman"/>
                <w:sz w:val="15"/>
                <w:szCs w:val="15"/>
              </w:rPr>
            </w:pPr>
          </w:p>
        </w:tc>
        <w:tc>
          <w:tcPr>
            <w:tcW w:w="1789" w:type="dxa"/>
            <w:gridSpan w:val="2"/>
            <w:vAlign w:val="center"/>
          </w:tcPr>
          <w:p>
            <w:pPr>
              <w:spacing w:line="240" w:lineRule="auto"/>
              <w:jc w:val="center"/>
              <w:rPr>
                <w:rFonts w:hint="default" w:ascii="Times New Roman" w:hAnsi="Times New Roman" w:eastAsia="黑体" w:cs="Times New Roman"/>
                <w:sz w:val="15"/>
                <w:szCs w:val="15"/>
              </w:rPr>
            </w:pPr>
            <w:r>
              <w:rPr>
                <w:rFonts w:hint="default" w:ascii="Times New Roman" w:hAnsi="Times New Roman" w:eastAsia="黑体" w:cs="Times New Roman"/>
                <w:sz w:val="15"/>
                <w:szCs w:val="15"/>
              </w:rPr>
              <w:t>新增废气处理设施能力</w:t>
            </w:r>
          </w:p>
        </w:tc>
        <w:tc>
          <w:tcPr>
            <w:tcW w:w="2793" w:type="dxa"/>
            <w:gridSpan w:val="2"/>
            <w:vAlign w:val="center"/>
          </w:tcPr>
          <w:p>
            <w:pPr>
              <w:spacing w:line="240" w:lineRule="auto"/>
              <w:jc w:val="center"/>
              <w:rPr>
                <w:rFonts w:hint="default" w:ascii="Times New Roman" w:hAnsi="Times New Roman" w:eastAsia="黑体" w:cs="Times New Roman"/>
                <w:sz w:val="15"/>
                <w:szCs w:val="15"/>
                <w:lang w:val="en-US" w:eastAsia="zh-CN"/>
              </w:rPr>
            </w:pPr>
            <w:r>
              <w:rPr>
                <w:rFonts w:hint="eastAsia" w:ascii="Times New Roman" w:hAnsi="Times New Roman" w:eastAsia="黑体" w:cs="Times New Roman"/>
                <w:sz w:val="15"/>
                <w:szCs w:val="15"/>
                <w:lang w:val="en-US" w:eastAsia="zh-CN"/>
              </w:rPr>
              <w:t>/</w:t>
            </w:r>
          </w:p>
        </w:tc>
        <w:tc>
          <w:tcPr>
            <w:tcW w:w="1653" w:type="dxa"/>
            <w:gridSpan w:val="2"/>
            <w:vAlign w:val="center"/>
          </w:tcPr>
          <w:p>
            <w:pPr>
              <w:spacing w:line="240" w:lineRule="auto"/>
              <w:jc w:val="center"/>
              <w:rPr>
                <w:rFonts w:hint="default" w:ascii="Times New Roman" w:hAnsi="Times New Roman" w:eastAsia="黑体" w:cs="Times New Roman"/>
                <w:sz w:val="15"/>
                <w:szCs w:val="15"/>
              </w:rPr>
            </w:pPr>
            <w:r>
              <w:rPr>
                <w:rFonts w:hint="default" w:ascii="Times New Roman" w:hAnsi="Times New Roman" w:eastAsia="黑体" w:cs="Times New Roman"/>
                <w:sz w:val="15"/>
                <w:szCs w:val="15"/>
              </w:rPr>
              <w:t>年工作时间</w:t>
            </w:r>
          </w:p>
        </w:tc>
        <w:tc>
          <w:tcPr>
            <w:tcW w:w="2622" w:type="dxa"/>
            <w:gridSpan w:val="5"/>
            <w:vAlign w:val="center"/>
          </w:tcPr>
          <w:p>
            <w:pPr>
              <w:spacing w:line="240" w:lineRule="auto"/>
              <w:jc w:val="center"/>
              <w:rPr>
                <w:rFonts w:hint="default" w:ascii="Times New Roman" w:hAnsi="Times New Roman" w:eastAsia="黑体" w:cs="Times New Roman"/>
                <w:sz w:val="15"/>
                <w:szCs w:val="15"/>
              </w:rPr>
            </w:pPr>
            <w:r>
              <w:rPr>
                <w:rFonts w:hint="eastAsia" w:ascii="Times New Roman" w:hAnsi="Times New Roman" w:eastAsia="黑体" w:cs="Times New Roman"/>
                <w:sz w:val="15"/>
                <w:szCs w:val="15"/>
                <w:lang w:val="en-US" w:eastAsia="zh-CN"/>
              </w:rPr>
              <w:t>4800小时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405" w:type="dxa"/>
            <w:gridSpan w:val="4"/>
            <w:vAlign w:val="center"/>
          </w:tcPr>
          <w:p>
            <w:pPr>
              <w:spacing w:line="240" w:lineRule="auto"/>
              <w:jc w:val="center"/>
              <w:rPr>
                <w:rFonts w:hint="default" w:ascii="Times New Roman" w:hAnsi="Times New Roman" w:eastAsia="黑体" w:cs="Times New Roman"/>
                <w:sz w:val="15"/>
                <w:szCs w:val="15"/>
              </w:rPr>
            </w:pPr>
            <w:r>
              <w:rPr>
                <w:rFonts w:hint="default" w:ascii="Times New Roman" w:hAnsi="Times New Roman" w:eastAsia="黑体" w:cs="Times New Roman"/>
                <w:sz w:val="15"/>
                <w:szCs w:val="15"/>
              </w:rPr>
              <w:t>运营单位</w:t>
            </w:r>
          </w:p>
        </w:tc>
        <w:tc>
          <w:tcPr>
            <w:tcW w:w="4111" w:type="dxa"/>
            <w:gridSpan w:val="6"/>
            <w:vAlign w:val="center"/>
          </w:tcPr>
          <w:p>
            <w:pPr>
              <w:spacing w:line="240" w:lineRule="auto"/>
              <w:jc w:val="center"/>
              <w:rPr>
                <w:rFonts w:hint="eastAsia" w:ascii="Times New Roman" w:hAnsi="Times New Roman" w:eastAsia="黑体" w:cs="Times New Roman"/>
                <w:sz w:val="15"/>
                <w:szCs w:val="15"/>
                <w:lang w:eastAsia="zh-CN"/>
              </w:rPr>
            </w:pPr>
            <w:r>
              <w:rPr>
                <w:rFonts w:hint="eastAsia" w:ascii="Times New Roman" w:hAnsi="Times New Roman" w:eastAsia="黑体" w:cs="Times New Roman"/>
                <w:sz w:val="15"/>
                <w:szCs w:val="15"/>
                <w:lang w:eastAsia="zh-CN"/>
              </w:rPr>
              <w:t>河间市奇业塑料制品厂</w:t>
            </w:r>
          </w:p>
        </w:tc>
        <w:tc>
          <w:tcPr>
            <w:tcW w:w="3402" w:type="dxa"/>
            <w:gridSpan w:val="4"/>
            <w:vAlign w:val="center"/>
          </w:tcPr>
          <w:p>
            <w:pPr>
              <w:spacing w:line="240" w:lineRule="auto"/>
              <w:jc w:val="center"/>
              <w:rPr>
                <w:rFonts w:hint="default" w:ascii="Times New Roman" w:hAnsi="Times New Roman" w:eastAsia="黑体" w:cs="Times New Roman"/>
                <w:sz w:val="15"/>
                <w:szCs w:val="15"/>
                <w:lang w:val="en-US" w:eastAsia="zh-CN"/>
              </w:rPr>
            </w:pPr>
            <w:r>
              <w:rPr>
                <w:rFonts w:hint="eastAsia" w:ascii="Times New Roman" w:hAnsi="Times New Roman" w:eastAsia="黑体" w:cs="Times New Roman"/>
                <w:sz w:val="15"/>
                <w:szCs w:val="15"/>
                <w:lang w:val="en-US" w:eastAsia="zh-CN"/>
              </w:rPr>
              <w:t>统一社会信用代码</w:t>
            </w:r>
          </w:p>
        </w:tc>
        <w:tc>
          <w:tcPr>
            <w:tcW w:w="1659" w:type="dxa"/>
            <w:tcMar>
              <w:top w:w="0" w:type="dxa"/>
              <w:left w:w="51" w:type="dxa"/>
              <w:bottom w:w="0" w:type="dxa"/>
              <w:right w:w="51" w:type="dxa"/>
            </w:tcMar>
            <w:vAlign w:val="center"/>
          </w:tcPr>
          <w:p>
            <w:pPr>
              <w:spacing w:line="240" w:lineRule="auto"/>
              <w:jc w:val="center"/>
              <w:rPr>
                <w:rFonts w:hint="default" w:ascii="Times New Roman" w:hAnsi="Times New Roman" w:eastAsia="黑体" w:cs="Times New Roman"/>
                <w:sz w:val="15"/>
                <w:szCs w:val="15"/>
                <w:lang w:val="en-US" w:eastAsia="zh-CN"/>
              </w:rPr>
            </w:pPr>
            <w:r>
              <w:rPr>
                <w:rFonts w:hint="eastAsia" w:ascii="Times New Roman" w:hAnsi="Times New Roman" w:eastAsia="黑体" w:cs="Times New Roman"/>
                <w:spacing w:val="-6"/>
                <w:sz w:val="15"/>
                <w:szCs w:val="15"/>
                <w:lang w:val="en-US" w:eastAsia="zh-CN"/>
              </w:rPr>
              <w:t>92130984MA0CDC1WXH</w:t>
            </w:r>
          </w:p>
        </w:tc>
        <w:tc>
          <w:tcPr>
            <w:tcW w:w="1653" w:type="dxa"/>
            <w:gridSpan w:val="2"/>
            <w:vAlign w:val="center"/>
          </w:tcPr>
          <w:p>
            <w:pPr>
              <w:spacing w:line="240" w:lineRule="auto"/>
              <w:jc w:val="center"/>
              <w:rPr>
                <w:rFonts w:hint="default" w:ascii="Times New Roman" w:hAnsi="Times New Roman" w:eastAsia="黑体" w:cs="Times New Roman"/>
                <w:sz w:val="15"/>
                <w:szCs w:val="15"/>
              </w:rPr>
            </w:pPr>
            <w:r>
              <w:rPr>
                <w:rFonts w:hint="default" w:ascii="Times New Roman" w:hAnsi="Times New Roman" w:eastAsia="黑体" w:cs="Times New Roman"/>
                <w:sz w:val="15"/>
                <w:szCs w:val="15"/>
              </w:rPr>
              <w:t>验收时间</w:t>
            </w:r>
          </w:p>
        </w:tc>
        <w:tc>
          <w:tcPr>
            <w:tcW w:w="2622" w:type="dxa"/>
            <w:gridSpan w:val="5"/>
            <w:vAlign w:val="center"/>
          </w:tcPr>
          <w:p>
            <w:pPr>
              <w:spacing w:line="240" w:lineRule="auto"/>
              <w:jc w:val="center"/>
              <w:rPr>
                <w:rFonts w:hint="default" w:ascii="Times New Roman" w:hAnsi="Times New Roman" w:eastAsia="黑体" w:cs="Times New Roman"/>
                <w:color w:val="FF0000"/>
                <w:sz w:val="15"/>
                <w:szCs w:val="15"/>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562" w:type="dxa"/>
            <w:gridSpan w:val="2"/>
            <w:vMerge w:val="restart"/>
            <w:vAlign w:val="center"/>
          </w:tcPr>
          <w:p>
            <w:pPr>
              <w:spacing w:line="240" w:lineRule="auto"/>
              <w:jc w:val="center"/>
              <w:rPr>
                <w:rFonts w:hint="default" w:ascii="Times New Roman" w:hAnsi="Times New Roman" w:eastAsia="黑体" w:cs="Times New Roman"/>
                <w:sz w:val="15"/>
                <w:szCs w:val="15"/>
              </w:rPr>
            </w:pPr>
            <w:r>
              <w:rPr>
                <w:rFonts w:hint="default" w:ascii="Times New Roman" w:hAnsi="Times New Roman" w:eastAsia="黑体" w:cs="Times New Roman"/>
                <w:sz w:val="15"/>
                <w:szCs w:val="15"/>
              </w:rPr>
              <w:t>污染物排放达标与总量控制（工业建设项目详填）</w:t>
            </w:r>
          </w:p>
        </w:tc>
        <w:tc>
          <w:tcPr>
            <w:tcW w:w="1843" w:type="dxa"/>
            <w:gridSpan w:val="2"/>
            <w:vAlign w:val="center"/>
          </w:tcPr>
          <w:p>
            <w:pPr>
              <w:spacing w:line="240" w:lineRule="auto"/>
              <w:jc w:val="center"/>
              <w:rPr>
                <w:rFonts w:hint="default" w:ascii="Times New Roman" w:hAnsi="Times New Roman" w:eastAsia="黑体" w:cs="Times New Roman"/>
                <w:sz w:val="15"/>
                <w:szCs w:val="15"/>
              </w:rPr>
            </w:pPr>
            <w:r>
              <w:rPr>
                <w:rFonts w:hint="default" w:ascii="Times New Roman" w:hAnsi="Times New Roman" w:eastAsia="黑体" w:cs="Times New Roman"/>
                <w:sz w:val="15"/>
                <w:szCs w:val="15"/>
              </w:rPr>
              <w:t>污染物</w:t>
            </w:r>
          </w:p>
        </w:tc>
        <w:tc>
          <w:tcPr>
            <w:tcW w:w="851" w:type="dxa"/>
            <w:gridSpan w:val="2"/>
            <w:vAlign w:val="center"/>
          </w:tcPr>
          <w:p>
            <w:pPr>
              <w:spacing w:line="240" w:lineRule="auto"/>
              <w:jc w:val="center"/>
              <w:rPr>
                <w:rFonts w:hint="eastAsia" w:ascii="Times New Roman" w:hAnsi="Times New Roman" w:eastAsia="黑体" w:cs="Times New Roman"/>
                <w:sz w:val="15"/>
                <w:szCs w:val="15"/>
                <w:lang w:eastAsia="zh-CN"/>
              </w:rPr>
            </w:pPr>
            <w:r>
              <w:rPr>
                <w:rFonts w:hint="default" w:ascii="Times New Roman" w:hAnsi="Times New Roman" w:eastAsia="黑体" w:cs="Times New Roman"/>
                <w:sz w:val="15"/>
                <w:szCs w:val="15"/>
              </w:rPr>
              <w:t>原有排放量</w:t>
            </w:r>
            <w:r>
              <w:rPr>
                <w:rFonts w:hint="eastAsia" w:ascii="Times New Roman" w:hAnsi="Times New Roman" w:eastAsia="黑体" w:cs="Times New Roman"/>
                <w:sz w:val="15"/>
                <w:szCs w:val="15"/>
                <w:lang w:eastAsia="zh-CN"/>
              </w:rPr>
              <w:t>（</w:t>
            </w:r>
            <w:r>
              <w:rPr>
                <w:rFonts w:hint="default" w:ascii="Times New Roman" w:hAnsi="Times New Roman" w:eastAsia="黑体" w:cs="Times New Roman"/>
                <w:sz w:val="15"/>
                <w:szCs w:val="15"/>
              </w:rPr>
              <w:t>1</w:t>
            </w:r>
            <w:r>
              <w:rPr>
                <w:rFonts w:hint="eastAsia" w:ascii="Times New Roman" w:hAnsi="Times New Roman" w:eastAsia="黑体" w:cs="Times New Roman"/>
                <w:sz w:val="15"/>
                <w:szCs w:val="15"/>
                <w:lang w:eastAsia="zh-CN"/>
              </w:rPr>
              <w:t>）</w:t>
            </w:r>
          </w:p>
        </w:tc>
        <w:tc>
          <w:tcPr>
            <w:tcW w:w="1134" w:type="dxa"/>
            <w:vAlign w:val="center"/>
          </w:tcPr>
          <w:p>
            <w:pPr>
              <w:spacing w:line="240" w:lineRule="auto"/>
              <w:jc w:val="center"/>
              <w:rPr>
                <w:rFonts w:hint="eastAsia" w:ascii="Times New Roman" w:hAnsi="Times New Roman" w:eastAsia="黑体" w:cs="Times New Roman"/>
                <w:sz w:val="15"/>
                <w:szCs w:val="15"/>
                <w:lang w:eastAsia="zh-CN"/>
              </w:rPr>
            </w:pPr>
            <w:r>
              <w:rPr>
                <w:rFonts w:hint="default" w:ascii="Times New Roman" w:hAnsi="Times New Roman" w:eastAsia="黑体" w:cs="Times New Roman"/>
                <w:sz w:val="15"/>
                <w:szCs w:val="15"/>
              </w:rPr>
              <w:t>本期工程实际排放浓度</w:t>
            </w:r>
            <w:r>
              <w:rPr>
                <w:rFonts w:hint="eastAsia" w:ascii="Times New Roman" w:hAnsi="Times New Roman" w:eastAsia="黑体" w:cs="Times New Roman"/>
                <w:sz w:val="15"/>
                <w:szCs w:val="15"/>
                <w:lang w:eastAsia="zh-CN"/>
              </w:rPr>
              <w:t>（</w:t>
            </w:r>
            <w:r>
              <w:rPr>
                <w:rFonts w:hint="default" w:ascii="Times New Roman" w:hAnsi="Times New Roman" w:eastAsia="黑体" w:cs="Times New Roman"/>
                <w:sz w:val="15"/>
                <w:szCs w:val="15"/>
              </w:rPr>
              <w:t>2</w:t>
            </w:r>
            <w:r>
              <w:rPr>
                <w:rFonts w:hint="eastAsia" w:ascii="Times New Roman" w:hAnsi="Times New Roman" w:eastAsia="黑体" w:cs="Times New Roman"/>
                <w:sz w:val="15"/>
                <w:szCs w:val="15"/>
                <w:lang w:eastAsia="zh-CN"/>
              </w:rPr>
              <w:t>）</w:t>
            </w:r>
          </w:p>
        </w:tc>
        <w:tc>
          <w:tcPr>
            <w:tcW w:w="1134" w:type="dxa"/>
            <w:gridSpan w:val="2"/>
            <w:vAlign w:val="center"/>
          </w:tcPr>
          <w:p>
            <w:pPr>
              <w:spacing w:line="240" w:lineRule="auto"/>
              <w:jc w:val="center"/>
              <w:rPr>
                <w:rFonts w:hint="eastAsia" w:ascii="Times New Roman" w:hAnsi="Times New Roman" w:eastAsia="黑体" w:cs="Times New Roman"/>
                <w:sz w:val="15"/>
                <w:szCs w:val="15"/>
                <w:lang w:eastAsia="zh-CN"/>
              </w:rPr>
            </w:pPr>
            <w:r>
              <w:rPr>
                <w:rFonts w:hint="default" w:ascii="Times New Roman" w:hAnsi="Times New Roman" w:eastAsia="黑体" w:cs="Times New Roman"/>
                <w:sz w:val="15"/>
                <w:szCs w:val="15"/>
              </w:rPr>
              <w:t>本期工程允许排放浓度</w:t>
            </w:r>
            <w:r>
              <w:rPr>
                <w:rFonts w:hint="eastAsia" w:ascii="Times New Roman" w:hAnsi="Times New Roman" w:eastAsia="黑体" w:cs="Times New Roman"/>
                <w:sz w:val="15"/>
                <w:szCs w:val="15"/>
                <w:lang w:eastAsia="zh-CN"/>
              </w:rPr>
              <w:t>（</w:t>
            </w:r>
            <w:r>
              <w:rPr>
                <w:rFonts w:hint="default" w:ascii="Times New Roman" w:hAnsi="Times New Roman" w:eastAsia="黑体" w:cs="Times New Roman"/>
                <w:sz w:val="15"/>
                <w:szCs w:val="15"/>
              </w:rPr>
              <w:t>3</w:t>
            </w:r>
            <w:r>
              <w:rPr>
                <w:rFonts w:hint="eastAsia" w:ascii="Times New Roman" w:hAnsi="Times New Roman" w:eastAsia="黑体" w:cs="Times New Roman"/>
                <w:sz w:val="15"/>
                <w:szCs w:val="15"/>
                <w:lang w:eastAsia="zh-CN"/>
              </w:rPr>
              <w:t>）</w:t>
            </w:r>
          </w:p>
        </w:tc>
        <w:tc>
          <w:tcPr>
            <w:tcW w:w="992" w:type="dxa"/>
            <w:vAlign w:val="center"/>
          </w:tcPr>
          <w:p>
            <w:pPr>
              <w:spacing w:line="240" w:lineRule="auto"/>
              <w:jc w:val="center"/>
              <w:rPr>
                <w:rFonts w:hint="eastAsia" w:ascii="Times New Roman" w:hAnsi="Times New Roman" w:eastAsia="黑体" w:cs="Times New Roman"/>
                <w:sz w:val="15"/>
                <w:szCs w:val="15"/>
                <w:lang w:eastAsia="zh-CN"/>
              </w:rPr>
            </w:pPr>
            <w:r>
              <w:rPr>
                <w:rFonts w:hint="default" w:ascii="Times New Roman" w:hAnsi="Times New Roman" w:eastAsia="黑体" w:cs="Times New Roman"/>
                <w:sz w:val="15"/>
                <w:szCs w:val="15"/>
              </w:rPr>
              <w:t>本期工程产生量</w:t>
            </w:r>
            <w:r>
              <w:rPr>
                <w:rFonts w:hint="eastAsia" w:ascii="Times New Roman" w:hAnsi="Times New Roman" w:eastAsia="黑体" w:cs="Times New Roman"/>
                <w:sz w:val="15"/>
                <w:szCs w:val="15"/>
                <w:lang w:eastAsia="zh-CN"/>
              </w:rPr>
              <w:t>（</w:t>
            </w:r>
            <w:r>
              <w:rPr>
                <w:rFonts w:hint="default" w:ascii="Times New Roman" w:hAnsi="Times New Roman" w:eastAsia="黑体" w:cs="Times New Roman"/>
                <w:sz w:val="15"/>
                <w:szCs w:val="15"/>
              </w:rPr>
              <w:t>4</w:t>
            </w:r>
            <w:r>
              <w:rPr>
                <w:rFonts w:hint="eastAsia" w:ascii="Times New Roman" w:hAnsi="Times New Roman" w:eastAsia="黑体" w:cs="Times New Roman"/>
                <w:sz w:val="15"/>
                <w:szCs w:val="15"/>
                <w:lang w:eastAsia="zh-CN"/>
              </w:rPr>
              <w:t>）</w:t>
            </w:r>
          </w:p>
        </w:tc>
        <w:tc>
          <w:tcPr>
            <w:tcW w:w="1134" w:type="dxa"/>
            <w:gridSpan w:val="2"/>
            <w:vAlign w:val="center"/>
          </w:tcPr>
          <w:p>
            <w:pPr>
              <w:spacing w:line="240" w:lineRule="auto"/>
              <w:jc w:val="center"/>
              <w:rPr>
                <w:rFonts w:hint="eastAsia" w:ascii="Times New Roman" w:hAnsi="Times New Roman" w:eastAsia="黑体" w:cs="Times New Roman"/>
                <w:sz w:val="15"/>
                <w:szCs w:val="15"/>
                <w:lang w:eastAsia="zh-CN"/>
              </w:rPr>
            </w:pPr>
            <w:r>
              <w:rPr>
                <w:rFonts w:hint="default" w:ascii="Times New Roman" w:hAnsi="Times New Roman" w:eastAsia="黑体" w:cs="Times New Roman"/>
                <w:sz w:val="15"/>
                <w:szCs w:val="15"/>
              </w:rPr>
              <w:t>本期工程自身削减量</w:t>
            </w:r>
            <w:r>
              <w:rPr>
                <w:rFonts w:hint="eastAsia" w:ascii="Times New Roman" w:hAnsi="Times New Roman" w:eastAsia="黑体" w:cs="Times New Roman"/>
                <w:sz w:val="15"/>
                <w:szCs w:val="15"/>
                <w:lang w:eastAsia="zh-CN"/>
              </w:rPr>
              <w:t>（</w:t>
            </w:r>
            <w:r>
              <w:rPr>
                <w:rFonts w:hint="default" w:ascii="Times New Roman" w:hAnsi="Times New Roman" w:eastAsia="黑体" w:cs="Times New Roman"/>
                <w:sz w:val="15"/>
                <w:szCs w:val="15"/>
              </w:rPr>
              <w:t>5</w:t>
            </w:r>
            <w:r>
              <w:rPr>
                <w:rFonts w:hint="eastAsia" w:ascii="Times New Roman" w:hAnsi="Times New Roman" w:eastAsia="黑体" w:cs="Times New Roman"/>
                <w:sz w:val="15"/>
                <w:szCs w:val="15"/>
                <w:lang w:eastAsia="zh-CN"/>
              </w:rPr>
              <w:t>）</w:t>
            </w:r>
          </w:p>
        </w:tc>
        <w:tc>
          <w:tcPr>
            <w:tcW w:w="1134" w:type="dxa"/>
            <w:vAlign w:val="center"/>
          </w:tcPr>
          <w:p>
            <w:pPr>
              <w:spacing w:line="240" w:lineRule="auto"/>
              <w:jc w:val="center"/>
              <w:rPr>
                <w:rFonts w:hint="eastAsia" w:ascii="Times New Roman" w:hAnsi="Times New Roman" w:eastAsia="黑体" w:cs="Times New Roman"/>
                <w:sz w:val="15"/>
                <w:szCs w:val="15"/>
                <w:lang w:eastAsia="zh-CN"/>
              </w:rPr>
            </w:pPr>
            <w:r>
              <w:rPr>
                <w:rFonts w:hint="default" w:ascii="Times New Roman" w:hAnsi="Times New Roman" w:eastAsia="黑体" w:cs="Times New Roman"/>
                <w:sz w:val="15"/>
                <w:szCs w:val="15"/>
              </w:rPr>
              <w:t>本期工程实际排放量</w:t>
            </w:r>
            <w:r>
              <w:rPr>
                <w:rFonts w:hint="eastAsia" w:ascii="Times New Roman" w:hAnsi="Times New Roman" w:eastAsia="黑体" w:cs="Times New Roman"/>
                <w:sz w:val="15"/>
                <w:szCs w:val="15"/>
                <w:lang w:eastAsia="zh-CN"/>
              </w:rPr>
              <w:t>（</w:t>
            </w:r>
            <w:r>
              <w:rPr>
                <w:rFonts w:hint="default" w:ascii="Times New Roman" w:hAnsi="Times New Roman" w:eastAsia="黑体" w:cs="Times New Roman"/>
                <w:sz w:val="15"/>
                <w:szCs w:val="15"/>
              </w:rPr>
              <w:t>6</w:t>
            </w:r>
            <w:r>
              <w:rPr>
                <w:rFonts w:hint="eastAsia" w:ascii="Times New Roman" w:hAnsi="Times New Roman" w:eastAsia="黑体" w:cs="Times New Roman"/>
                <w:sz w:val="15"/>
                <w:szCs w:val="15"/>
                <w:lang w:eastAsia="zh-CN"/>
              </w:rPr>
              <w:t>）</w:t>
            </w:r>
          </w:p>
        </w:tc>
        <w:tc>
          <w:tcPr>
            <w:tcW w:w="1134" w:type="dxa"/>
            <w:vAlign w:val="center"/>
          </w:tcPr>
          <w:p>
            <w:pPr>
              <w:spacing w:line="240" w:lineRule="auto"/>
              <w:jc w:val="center"/>
              <w:rPr>
                <w:rFonts w:hint="eastAsia" w:ascii="Times New Roman" w:hAnsi="Times New Roman" w:eastAsia="黑体" w:cs="Times New Roman"/>
                <w:sz w:val="15"/>
                <w:szCs w:val="15"/>
                <w:lang w:eastAsia="zh-CN"/>
              </w:rPr>
            </w:pPr>
            <w:r>
              <w:rPr>
                <w:rFonts w:hint="default" w:ascii="Times New Roman" w:hAnsi="Times New Roman" w:eastAsia="黑体" w:cs="Times New Roman"/>
                <w:sz w:val="15"/>
                <w:szCs w:val="15"/>
              </w:rPr>
              <w:t>本期工程核定排放总量</w:t>
            </w:r>
            <w:r>
              <w:rPr>
                <w:rFonts w:hint="eastAsia" w:ascii="Times New Roman" w:hAnsi="Times New Roman" w:eastAsia="黑体" w:cs="Times New Roman"/>
                <w:sz w:val="15"/>
                <w:szCs w:val="15"/>
                <w:lang w:eastAsia="zh-CN"/>
              </w:rPr>
              <w:t>（</w:t>
            </w:r>
            <w:r>
              <w:rPr>
                <w:rFonts w:hint="default" w:ascii="Times New Roman" w:hAnsi="Times New Roman" w:eastAsia="黑体" w:cs="Times New Roman"/>
                <w:sz w:val="15"/>
                <w:szCs w:val="15"/>
              </w:rPr>
              <w:t>7</w:t>
            </w:r>
            <w:r>
              <w:rPr>
                <w:rFonts w:hint="eastAsia" w:ascii="Times New Roman" w:hAnsi="Times New Roman" w:eastAsia="黑体" w:cs="Times New Roman"/>
                <w:sz w:val="15"/>
                <w:szCs w:val="15"/>
                <w:lang w:eastAsia="zh-CN"/>
              </w:rPr>
              <w:t>）</w:t>
            </w:r>
          </w:p>
        </w:tc>
        <w:tc>
          <w:tcPr>
            <w:tcW w:w="1659" w:type="dxa"/>
            <w:vAlign w:val="center"/>
          </w:tcPr>
          <w:p>
            <w:pPr>
              <w:spacing w:line="240" w:lineRule="auto"/>
              <w:jc w:val="center"/>
              <w:rPr>
                <w:rFonts w:hint="eastAsia" w:ascii="Times New Roman" w:hAnsi="Times New Roman" w:eastAsia="黑体" w:cs="Times New Roman"/>
                <w:sz w:val="15"/>
                <w:szCs w:val="15"/>
                <w:lang w:eastAsia="zh-CN"/>
              </w:rPr>
            </w:pPr>
            <w:r>
              <w:rPr>
                <w:rFonts w:hint="default" w:ascii="Times New Roman" w:hAnsi="Times New Roman" w:eastAsia="黑体" w:cs="Times New Roman"/>
                <w:sz w:val="15"/>
                <w:szCs w:val="15"/>
              </w:rPr>
              <w:t>本期工程“以新带老”削减量</w:t>
            </w:r>
            <w:r>
              <w:rPr>
                <w:rFonts w:hint="eastAsia" w:ascii="Times New Roman" w:hAnsi="Times New Roman" w:eastAsia="黑体" w:cs="Times New Roman"/>
                <w:sz w:val="15"/>
                <w:szCs w:val="15"/>
                <w:lang w:eastAsia="zh-CN"/>
              </w:rPr>
              <w:t>（</w:t>
            </w:r>
            <w:r>
              <w:rPr>
                <w:rFonts w:hint="default" w:ascii="Times New Roman" w:hAnsi="Times New Roman" w:eastAsia="黑体" w:cs="Times New Roman"/>
                <w:sz w:val="15"/>
                <w:szCs w:val="15"/>
              </w:rPr>
              <w:t>8</w:t>
            </w:r>
            <w:r>
              <w:rPr>
                <w:rFonts w:hint="eastAsia" w:ascii="Times New Roman" w:hAnsi="Times New Roman" w:eastAsia="黑体" w:cs="Times New Roman"/>
                <w:sz w:val="15"/>
                <w:szCs w:val="15"/>
                <w:lang w:eastAsia="zh-CN"/>
              </w:rPr>
              <w:t>）</w:t>
            </w:r>
          </w:p>
        </w:tc>
        <w:tc>
          <w:tcPr>
            <w:tcW w:w="986" w:type="dxa"/>
            <w:vAlign w:val="center"/>
          </w:tcPr>
          <w:p>
            <w:pPr>
              <w:spacing w:line="240" w:lineRule="auto"/>
              <w:jc w:val="center"/>
              <w:rPr>
                <w:rFonts w:hint="eastAsia" w:ascii="Times New Roman" w:hAnsi="Times New Roman" w:eastAsia="黑体" w:cs="Times New Roman"/>
                <w:sz w:val="15"/>
                <w:szCs w:val="15"/>
                <w:lang w:eastAsia="zh-CN"/>
              </w:rPr>
            </w:pPr>
            <w:r>
              <w:rPr>
                <w:rFonts w:hint="default" w:ascii="Times New Roman" w:hAnsi="Times New Roman" w:eastAsia="黑体" w:cs="Times New Roman"/>
                <w:sz w:val="15"/>
                <w:szCs w:val="15"/>
              </w:rPr>
              <w:t>全厂实际排放总量</w:t>
            </w:r>
            <w:r>
              <w:rPr>
                <w:rFonts w:hint="eastAsia" w:ascii="Times New Roman" w:hAnsi="Times New Roman" w:eastAsia="黑体" w:cs="Times New Roman"/>
                <w:sz w:val="15"/>
                <w:szCs w:val="15"/>
                <w:lang w:eastAsia="zh-CN"/>
              </w:rPr>
              <w:t>（</w:t>
            </w:r>
            <w:r>
              <w:rPr>
                <w:rFonts w:hint="default" w:ascii="Times New Roman" w:hAnsi="Times New Roman" w:eastAsia="黑体" w:cs="Times New Roman"/>
                <w:sz w:val="15"/>
                <w:szCs w:val="15"/>
              </w:rPr>
              <w:t>9</w:t>
            </w:r>
            <w:r>
              <w:rPr>
                <w:rFonts w:hint="eastAsia" w:ascii="Times New Roman" w:hAnsi="Times New Roman" w:eastAsia="黑体" w:cs="Times New Roman"/>
                <w:sz w:val="15"/>
                <w:szCs w:val="15"/>
                <w:lang w:eastAsia="zh-CN"/>
              </w:rPr>
              <w:t>）</w:t>
            </w:r>
          </w:p>
        </w:tc>
        <w:tc>
          <w:tcPr>
            <w:tcW w:w="993" w:type="dxa"/>
            <w:gridSpan w:val="2"/>
            <w:vAlign w:val="center"/>
          </w:tcPr>
          <w:p>
            <w:pPr>
              <w:spacing w:line="240" w:lineRule="auto"/>
              <w:jc w:val="center"/>
              <w:rPr>
                <w:rFonts w:hint="eastAsia" w:ascii="Times New Roman" w:hAnsi="Times New Roman" w:eastAsia="黑体" w:cs="Times New Roman"/>
                <w:sz w:val="15"/>
                <w:szCs w:val="15"/>
                <w:lang w:eastAsia="zh-CN"/>
              </w:rPr>
            </w:pPr>
            <w:r>
              <w:rPr>
                <w:rFonts w:hint="default" w:ascii="Times New Roman" w:hAnsi="Times New Roman" w:eastAsia="黑体" w:cs="Times New Roman"/>
                <w:sz w:val="15"/>
                <w:szCs w:val="15"/>
              </w:rPr>
              <w:t>全厂核定排放总量</w:t>
            </w:r>
            <w:r>
              <w:rPr>
                <w:rFonts w:hint="eastAsia" w:ascii="Times New Roman" w:hAnsi="Times New Roman" w:eastAsia="黑体" w:cs="Times New Roman"/>
                <w:sz w:val="15"/>
                <w:szCs w:val="15"/>
                <w:lang w:eastAsia="zh-CN"/>
              </w:rPr>
              <w:t>（</w:t>
            </w:r>
            <w:r>
              <w:rPr>
                <w:rFonts w:hint="default" w:ascii="Times New Roman" w:hAnsi="Times New Roman" w:eastAsia="黑体" w:cs="Times New Roman"/>
                <w:sz w:val="15"/>
                <w:szCs w:val="15"/>
              </w:rPr>
              <w:t>10</w:t>
            </w:r>
            <w:r>
              <w:rPr>
                <w:rFonts w:hint="eastAsia" w:ascii="Times New Roman" w:hAnsi="Times New Roman" w:eastAsia="黑体" w:cs="Times New Roman"/>
                <w:sz w:val="15"/>
                <w:szCs w:val="15"/>
                <w:lang w:eastAsia="zh-CN"/>
              </w:rPr>
              <w:t>）</w:t>
            </w:r>
          </w:p>
        </w:tc>
        <w:tc>
          <w:tcPr>
            <w:tcW w:w="1189" w:type="dxa"/>
            <w:gridSpan w:val="2"/>
            <w:vAlign w:val="center"/>
          </w:tcPr>
          <w:p>
            <w:pPr>
              <w:spacing w:line="240" w:lineRule="auto"/>
              <w:jc w:val="center"/>
              <w:rPr>
                <w:rFonts w:hint="eastAsia" w:ascii="Times New Roman" w:hAnsi="Times New Roman" w:eastAsia="黑体" w:cs="Times New Roman"/>
                <w:sz w:val="15"/>
                <w:szCs w:val="15"/>
                <w:lang w:eastAsia="zh-CN"/>
              </w:rPr>
            </w:pPr>
            <w:r>
              <w:rPr>
                <w:rFonts w:hint="default" w:ascii="Times New Roman" w:hAnsi="Times New Roman" w:eastAsia="黑体" w:cs="Times New Roman"/>
                <w:sz w:val="15"/>
                <w:szCs w:val="15"/>
              </w:rPr>
              <w:t>区域平衡替代削减量</w:t>
            </w:r>
            <w:r>
              <w:rPr>
                <w:rFonts w:hint="eastAsia" w:ascii="Times New Roman" w:hAnsi="Times New Roman" w:eastAsia="黑体" w:cs="Times New Roman"/>
                <w:sz w:val="15"/>
                <w:szCs w:val="15"/>
                <w:lang w:eastAsia="zh-CN"/>
              </w:rPr>
              <w:t>（</w:t>
            </w:r>
            <w:r>
              <w:rPr>
                <w:rFonts w:hint="default" w:ascii="Times New Roman" w:hAnsi="Times New Roman" w:eastAsia="黑体" w:cs="Times New Roman"/>
                <w:sz w:val="15"/>
                <w:szCs w:val="15"/>
              </w:rPr>
              <w:t>11</w:t>
            </w:r>
            <w:r>
              <w:rPr>
                <w:rFonts w:hint="eastAsia" w:ascii="Times New Roman" w:hAnsi="Times New Roman" w:eastAsia="黑体" w:cs="Times New Roman"/>
                <w:sz w:val="15"/>
                <w:szCs w:val="15"/>
                <w:lang w:eastAsia="zh-CN"/>
              </w:rPr>
              <w:t>）</w:t>
            </w:r>
          </w:p>
        </w:tc>
        <w:tc>
          <w:tcPr>
            <w:tcW w:w="1107" w:type="dxa"/>
            <w:gridSpan w:val="2"/>
            <w:vAlign w:val="center"/>
          </w:tcPr>
          <w:p>
            <w:pPr>
              <w:spacing w:line="240" w:lineRule="auto"/>
              <w:jc w:val="center"/>
              <w:rPr>
                <w:rFonts w:hint="eastAsia" w:ascii="Times New Roman" w:hAnsi="Times New Roman" w:eastAsia="黑体" w:cs="Times New Roman"/>
                <w:sz w:val="15"/>
                <w:szCs w:val="15"/>
                <w:lang w:eastAsia="zh-CN"/>
              </w:rPr>
            </w:pPr>
            <w:r>
              <w:rPr>
                <w:rFonts w:hint="default" w:ascii="Times New Roman" w:hAnsi="Times New Roman" w:eastAsia="黑体" w:cs="Times New Roman"/>
                <w:sz w:val="15"/>
                <w:szCs w:val="15"/>
              </w:rPr>
              <w:t>排放增减量</w:t>
            </w:r>
            <w:r>
              <w:rPr>
                <w:rFonts w:hint="eastAsia" w:ascii="Times New Roman" w:hAnsi="Times New Roman" w:eastAsia="黑体" w:cs="Times New Roman"/>
                <w:sz w:val="15"/>
                <w:szCs w:val="15"/>
                <w:lang w:eastAsia="zh-CN"/>
              </w:rPr>
              <w:t>（</w:t>
            </w:r>
            <w:r>
              <w:rPr>
                <w:rFonts w:hint="default" w:ascii="Times New Roman" w:hAnsi="Times New Roman" w:eastAsia="黑体" w:cs="Times New Roman"/>
                <w:sz w:val="15"/>
                <w:szCs w:val="15"/>
              </w:rPr>
              <w:t>12</w:t>
            </w:r>
            <w:r>
              <w:rPr>
                <w:rFonts w:hint="eastAsia" w:ascii="Times New Roman" w:hAnsi="Times New Roman" w:eastAsia="黑体" w:cs="Times New Roman"/>
                <w:sz w:val="15"/>
                <w:szCs w:val="15"/>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562" w:type="dxa"/>
            <w:gridSpan w:val="2"/>
            <w:vMerge w:val="continue"/>
            <w:vAlign w:val="center"/>
          </w:tcPr>
          <w:p>
            <w:pPr>
              <w:spacing w:line="240" w:lineRule="auto"/>
              <w:jc w:val="center"/>
              <w:rPr>
                <w:rFonts w:hint="default" w:ascii="Times New Roman" w:hAnsi="Times New Roman" w:eastAsia="黑体" w:cs="Times New Roman"/>
                <w:sz w:val="15"/>
                <w:szCs w:val="15"/>
              </w:rPr>
            </w:pPr>
          </w:p>
        </w:tc>
        <w:tc>
          <w:tcPr>
            <w:tcW w:w="1843" w:type="dxa"/>
            <w:gridSpan w:val="2"/>
            <w:vAlign w:val="center"/>
          </w:tcPr>
          <w:p>
            <w:pPr>
              <w:spacing w:line="240" w:lineRule="auto"/>
              <w:jc w:val="center"/>
              <w:rPr>
                <w:rFonts w:hint="default" w:ascii="Times New Roman" w:hAnsi="Times New Roman" w:eastAsia="黑体" w:cs="Times New Roman"/>
                <w:sz w:val="15"/>
                <w:szCs w:val="15"/>
              </w:rPr>
            </w:pPr>
            <w:r>
              <w:rPr>
                <w:rFonts w:hint="default" w:ascii="Times New Roman" w:hAnsi="Times New Roman" w:eastAsia="黑体" w:cs="Times New Roman"/>
                <w:sz w:val="15"/>
                <w:szCs w:val="15"/>
              </w:rPr>
              <w:t>排气量</w:t>
            </w:r>
          </w:p>
        </w:tc>
        <w:tc>
          <w:tcPr>
            <w:tcW w:w="851" w:type="dxa"/>
            <w:gridSpan w:val="2"/>
            <w:vAlign w:val="center"/>
          </w:tcPr>
          <w:p>
            <w:pPr>
              <w:pStyle w:val="120"/>
              <w:spacing w:line="240" w:lineRule="auto"/>
              <w:ind w:left="-107" w:leftChars="-51" w:right="-101" w:rightChars="-48" w:firstLine="0" w:firstLineChars="0"/>
              <w:jc w:val="center"/>
              <w:rPr>
                <w:rFonts w:hint="default" w:ascii="Times New Roman" w:hAnsi="Times New Roman" w:eastAsia="黑体" w:cs="Times New Roman"/>
                <w:sz w:val="15"/>
                <w:szCs w:val="15"/>
              </w:rPr>
            </w:pPr>
          </w:p>
        </w:tc>
        <w:tc>
          <w:tcPr>
            <w:tcW w:w="1134" w:type="dxa"/>
            <w:vAlign w:val="center"/>
          </w:tcPr>
          <w:p>
            <w:pPr>
              <w:pStyle w:val="120"/>
              <w:spacing w:line="240" w:lineRule="auto"/>
              <w:ind w:left="-107" w:leftChars="-51" w:right="-101" w:rightChars="-48" w:firstLine="0" w:firstLineChars="0"/>
              <w:jc w:val="center"/>
              <w:rPr>
                <w:rFonts w:hint="default" w:ascii="Times New Roman" w:hAnsi="Times New Roman" w:eastAsia="黑体" w:cs="Times New Roman"/>
                <w:sz w:val="15"/>
                <w:szCs w:val="15"/>
              </w:rPr>
            </w:pPr>
          </w:p>
        </w:tc>
        <w:tc>
          <w:tcPr>
            <w:tcW w:w="1134" w:type="dxa"/>
            <w:gridSpan w:val="2"/>
            <w:vAlign w:val="center"/>
          </w:tcPr>
          <w:p>
            <w:pPr>
              <w:pStyle w:val="120"/>
              <w:spacing w:line="240" w:lineRule="auto"/>
              <w:ind w:left="-107" w:leftChars="-51" w:right="-101" w:rightChars="-48" w:firstLine="0" w:firstLineChars="0"/>
              <w:jc w:val="center"/>
              <w:rPr>
                <w:rFonts w:hint="default" w:ascii="Times New Roman" w:hAnsi="Times New Roman" w:eastAsia="黑体" w:cs="Times New Roman"/>
                <w:sz w:val="15"/>
                <w:szCs w:val="15"/>
              </w:rPr>
            </w:pPr>
          </w:p>
        </w:tc>
        <w:tc>
          <w:tcPr>
            <w:tcW w:w="992" w:type="dxa"/>
            <w:vAlign w:val="center"/>
          </w:tcPr>
          <w:p>
            <w:pPr>
              <w:keepNext w:val="0"/>
              <w:keepLines w:val="0"/>
              <w:pageBreakBefore w:val="0"/>
              <w:widowControl w:val="0"/>
              <w:kinsoku/>
              <w:wordWrap/>
              <w:overflowPunct/>
              <w:topLinePunct w:val="0"/>
              <w:autoSpaceDE/>
              <w:autoSpaceDN/>
              <w:bidi w:val="0"/>
              <w:snapToGrid w:val="0"/>
              <w:spacing w:line="200" w:lineRule="exact"/>
              <w:jc w:val="center"/>
              <w:textAlignment w:val="auto"/>
              <w:rPr>
                <w:rFonts w:hint="default" w:ascii="Times New Roman" w:hAnsi="Times New Roman" w:eastAsia="黑体" w:cs="Times New Roman"/>
                <w:kern w:val="2"/>
                <w:sz w:val="15"/>
                <w:szCs w:val="15"/>
                <w:lang w:val="en-US" w:eastAsia="zh-CN" w:bidi="ar-SA"/>
              </w:rPr>
            </w:pPr>
            <w:r>
              <w:rPr>
                <w:rFonts w:hint="eastAsia" w:ascii="Times New Roman" w:hAnsi="Times New Roman" w:eastAsia="黑体" w:cs="Times New Roman"/>
                <w:kern w:val="2"/>
                <w:sz w:val="15"/>
                <w:szCs w:val="15"/>
                <w:lang w:val="en-US" w:eastAsia="zh-CN" w:bidi="ar-SA"/>
              </w:rPr>
              <w:t>1118</w:t>
            </w:r>
          </w:p>
        </w:tc>
        <w:tc>
          <w:tcPr>
            <w:tcW w:w="1134" w:type="dxa"/>
            <w:gridSpan w:val="2"/>
            <w:vAlign w:val="center"/>
          </w:tcPr>
          <w:p>
            <w:pPr>
              <w:keepNext w:val="0"/>
              <w:keepLines w:val="0"/>
              <w:pageBreakBefore w:val="0"/>
              <w:widowControl w:val="0"/>
              <w:kinsoku/>
              <w:wordWrap/>
              <w:overflowPunct/>
              <w:topLinePunct w:val="0"/>
              <w:autoSpaceDE/>
              <w:autoSpaceDN/>
              <w:bidi w:val="0"/>
              <w:snapToGrid w:val="0"/>
              <w:spacing w:line="200" w:lineRule="exact"/>
              <w:jc w:val="center"/>
              <w:textAlignment w:val="auto"/>
              <w:rPr>
                <w:rFonts w:hint="default" w:ascii="Times New Roman" w:hAnsi="Times New Roman" w:eastAsia="黑体" w:cs="Times New Roman"/>
                <w:kern w:val="2"/>
                <w:sz w:val="15"/>
                <w:szCs w:val="15"/>
                <w:lang w:val="en-US" w:eastAsia="zh-CN" w:bidi="ar-SA"/>
              </w:rPr>
            </w:pPr>
          </w:p>
        </w:tc>
        <w:tc>
          <w:tcPr>
            <w:tcW w:w="1134" w:type="dxa"/>
            <w:vAlign w:val="center"/>
          </w:tcPr>
          <w:p>
            <w:pPr>
              <w:keepNext w:val="0"/>
              <w:keepLines w:val="0"/>
              <w:pageBreakBefore w:val="0"/>
              <w:widowControl w:val="0"/>
              <w:kinsoku/>
              <w:wordWrap/>
              <w:overflowPunct/>
              <w:topLinePunct w:val="0"/>
              <w:autoSpaceDE/>
              <w:autoSpaceDN/>
              <w:bidi w:val="0"/>
              <w:snapToGrid w:val="0"/>
              <w:spacing w:line="200" w:lineRule="exact"/>
              <w:jc w:val="center"/>
              <w:textAlignment w:val="auto"/>
              <w:rPr>
                <w:rFonts w:hint="default" w:ascii="Times New Roman" w:hAnsi="Times New Roman" w:eastAsia="黑体" w:cs="Times New Roman"/>
                <w:kern w:val="2"/>
                <w:sz w:val="15"/>
                <w:szCs w:val="15"/>
                <w:lang w:val="en-US" w:eastAsia="zh-CN" w:bidi="ar-SA"/>
              </w:rPr>
            </w:pPr>
            <w:r>
              <w:rPr>
                <w:rFonts w:hint="eastAsia" w:ascii="Times New Roman" w:hAnsi="Times New Roman" w:eastAsia="黑体" w:cs="Times New Roman"/>
                <w:kern w:val="2"/>
                <w:sz w:val="15"/>
                <w:szCs w:val="15"/>
                <w:lang w:val="en-US" w:eastAsia="zh-CN" w:bidi="ar-SA"/>
              </w:rPr>
              <w:t>1118</w:t>
            </w:r>
          </w:p>
        </w:tc>
        <w:tc>
          <w:tcPr>
            <w:tcW w:w="1134" w:type="dxa"/>
            <w:vAlign w:val="center"/>
          </w:tcPr>
          <w:p>
            <w:pPr>
              <w:spacing w:line="240" w:lineRule="auto"/>
              <w:jc w:val="center"/>
              <w:rPr>
                <w:rFonts w:hint="default" w:ascii="Times New Roman" w:hAnsi="Times New Roman" w:eastAsia="黑体" w:cs="Times New Roman"/>
                <w:sz w:val="15"/>
                <w:szCs w:val="15"/>
              </w:rPr>
            </w:pPr>
          </w:p>
        </w:tc>
        <w:tc>
          <w:tcPr>
            <w:tcW w:w="1659" w:type="dxa"/>
            <w:vAlign w:val="center"/>
          </w:tcPr>
          <w:p>
            <w:pPr>
              <w:spacing w:line="240" w:lineRule="auto"/>
              <w:jc w:val="center"/>
              <w:rPr>
                <w:rFonts w:hint="default" w:ascii="Times New Roman" w:hAnsi="Times New Roman" w:eastAsia="黑体" w:cs="Times New Roman"/>
                <w:sz w:val="15"/>
                <w:szCs w:val="15"/>
              </w:rPr>
            </w:pPr>
          </w:p>
        </w:tc>
        <w:tc>
          <w:tcPr>
            <w:tcW w:w="986" w:type="dxa"/>
            <w:vAlign w:val="center"/>
          </w:tcPr>
          <w:p>
            <w:pPr>
              <w:spacing w:line="240" w:lineRule="auto"/>
              <w:jc w:val="center"/>
              <w:rPr>
                <w:rFonts w:hint="default" w:ascii="Times New Roman" w:hAnsi="Times New Roman" w:eastAsia="黑体" w:cs="Times New Roman"/>
                <w:sz w:val="15"/>
                <w:szCs w:val="15"/>
              </w:rPr>
            </w:pPr>
          </w:p>
        </w:tc>
        <w:tc>
          <w:tcPr>
            <w:tcW w:w="993" w:type="dxa"/>
            <w:gridSpan w:val="2"/>
            <w:vAlign w:val="center"/>
          </w:tcPr>
          <w:p>
            <w:pPr>
              <w:spacing w:line="240" w:lineRule="auto"/>
              <w:jc w:val="center"/>
              <w:rPr>
                <w:rFonts w:hint="default" w:ascii="Times New Roman" w:hAnsi="Times New Roman" w:eastAsia="黑体" w:cs="Times New Roman"/>
                <w:sz w:val="15"/>
                <w:szCs w:val="15"/>
              </w:rPr>
            </w:pPr>
          </w:p>
        </w:tc>
        <w:tc>
          <w:tcPr>
            <w:tcW w:w="1189" w:type="dxa"/>
            <w:gridSpan w:val="2"/>
            <w:vAlign w:val="center"/>
          </w:tcPr>
          <w:p>
            <w:pPr>
              <w:spacing w:line="240" w:lineRule="auto"/>
              <w:jc w:val="center"/>
              <w:rPr>
                <w:rFonts w:hint="default" w:ascii="Times New Roman" w:hAnsi="Times New Roman" w:eastAsia="黑体" w:cs="Times New Roman"/>
                <w:sz w:val="15"/>
                <w:szCs w:val="15"/>
              </w:rPr>
            </w:pPr>
          </w:p>
        </w:tc>
        <w:tc>
          <w:tcPr>
            <w:tcW w:w="1107" w:type="dxa"/>
            <w:gridSpan w:val="2"/>
            <w:vAlign w:val="center"/>
          </w:tcPr>
          <w:p>
            <w:pPr>
              <w:spacing w:line="240" w:lineRule="auto"/>
              <w:jc w:val="center"/>
              <w:rPr>
                <w:rFonts w:hint="default" w:ascii="Times New Roman" w:hAnsi="Times New Roman" w:eastAsia="黑体" w:cs="Times New Roman"/>
                <w:sz w:val="15"/>
                <w:szCs w:val="15"/>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562" w:type="dxa"/>
            <w:gridSpan w:val="2"/>
            <w:vMerge w:val="continue"/>
            <w:vAlign w:val="center"/>
          </w:tcPr>
          <w:p>
            <w:pPr>
              <w:spacing w:line="240" w:lineRule="auto"/>
              <w:jc w:val="center"/>
              <w:rPr>
                <w:rFonts w:hint="default" w:ascii="Times New Roman" w:hAnsi="Times New Roman" w:eastAsia="黑体" w:cs="Times New Roman"/>
                <w:sz w:val="15"/>
                <w:szCs w:val="15"/>
              </w:rPr>
            </w:pPr>
          </w:p>
        </w:tc>
        <w:tc>
          <w:tcPr>
            <w:tcW w:w="1843" w:type="dxa"/>
            <w:gridSpan w:val="2"/>
            <w:vAlign w:val="center"/>
          </w:tcPr>
          <w:p>
            <w:pPr>
              <w:spacing w:line="240" w:lineRule="auto"/>
              <w:jc w:val="center"/>
              <w:rPr>
                <w:rFonts w:hint="default" w:ascii="Times New Roman" w:hAnsi="Times New Roman" w:eastAsia="黑体" w:cs="Times New Roman"/>
                <w:sz w:val="15"/>
                <w:szCs w:val="15"/>
              </w:rPr>
            </w:pPr>
            <w:r>
              <w:rPr>
                <w:rFonts w:hint="default" w:ascii="Times New Roman" w:hAnsi="Times New Roman" w:eastAsia="黑体" w:cs="Times New Roman"/>
                <w:sz w:val="15"/>
                <w:szCs w:val="15"/>
              </w:rPr>
              <w:t>颗粒物</w:t>
            </w:r>
          </w:p>
        </w:tc>
        <w:tc>
          <w:tcPr>
            <w:tcW w:w="851" w:type="dxa"/>
            <w:gridSpan w:val="2"/>
            <w:vAlign w:val="center"/>
          </w:tcPr>
          <w:p>
            <w:pPr>
              <w:pStyle w:val="120"/>
              <w:spacing w:line="240" w:lineRule="auto"/>
              <w:ind w:left="-107" w:leftChars="-51" w:right="-101" w:rightChars="-48" w:firstLine="0" w:firstLineChars="0"/>
              <w:jc w:val="center"/>
              <w:rPr>
                <w:rFonts w:hint="default" w:ascii="Times New Roman" w:hAnsi="Times New Roman" w:eastAsia="黑体" w:cs="Times New Roman"/>
                <w:sz w:val="15"/>
                <w:szCs w:val="15"/>
              </w:rPr>
            </w:pPr>
          </w:p>
        </w:tc>
        <w:tc>
          <w:tcPr>
            <w:tcW w:w="1134" w:type="dxa"/>
            <w:vAlign w:val="center"/>
          </w:tcPr>
          <w:p>
            <w:pPr>
              <w:spacing w:line="240" w:lineRule="auto"/>
              <w:jc w:val="center"/>
              <w:rPr>
                <w:rFonts w:hint="default" w:ascii="Times New Roman" w:hAnsi="Times New Roman" w:eastAsia="黑体" w:cs="Times New Roman"/>
                <w:sz w:val="15"/>
                <w:szCs w:val="15"/>
                <w:lang w:val="en-US" w:eastAsia="zh-CN"/>
              </w:rPr>
            </w:pPr>
          </w:p>
        </w:tc>
        <w:tc>
          <w:tcPr>
            <w:tcW w:w="1134" w:type="dxa"/>
            <w:gridSpan w:val="2"/>
            <w:vAlign w:val="center"/>
          </w:tcPr>
          <w:p>
            <w:pPr>
              <w:pStyle w:val="120"/>
              <w:spacing w:line="240" w:lineRule="auto"/>
              <w:ind w:left="-107" w:leftChars="-51" w:right="-101" w:rightChars="-48" w:firstLine="0" w:firstLineChars="0"/>
              <w:jc w:val="center"/>
              <w:rPr>
                <w:rFonts w:hint="default" w:ascii="Times New Roman" w:hAnsi="Times New Roman" w:eastAsia="黑体" w:cs="Times New Roman"/>
                <w:sz w:val="15"/>
                <w:szCs w:val="15"/>
                <w:lang w:val="en-US" w:eastAsia="zh-CN"/>
              </w:rPr>
            </w:pPr>
          </w:p>
        </w:tc>
        <w:tc>
          <w:tcPr>
            <w:tcW w:w="992" w:type="dxa"/>
            <w:vAlign w:val="center"/>
          </w:tcPr>
          <w:p>
            <w:pPr>
              <w:keepNext w:val="0"/>
              <w:keepLines w:val="0"/>
              <w:pageBreakBefore w:val="0"/>
              <w:widowControl w:val="0"/>
              <w:kinsoku/>
              <w:wordWrap/>
              <w:overflowPunct/>
              <w:topLinePunct w:val="0"/>
              <w:autoSpaceDE/>
              <w:autoSpaceDN/>
              <w:bidi w:val="0"/>
              <w:snapToGrid w:val="0"/>
              <w:spacing w:line="200" w:lineRule="exact"/>
              <w:jc w:val="center"/>
              <w:textAlignment w:val="auto"/>
              <w:rPr>
                <w:rFonts w:hint="default" w:ascii="Times New Roman" w:hAnsi="Times New Roman" w:eastAsia="黑体" w:cs="Times New Roman"/>
                <w:kern w:val="2"/>
                <w:sz w:val="15"/>
                <w:szCs w:val="15"/>
                <w:lang w:val="en-US" w:eastAsia="zh-CN" w:bidi="ar-SA"/>
              </w:rPr>
            </w:pPr>
          </w:p>
        </w:tc>
        <w:tc>
          <w:tcPr>
            <w:tcW w:w="1134" w:type="dxa"/>
            <w:gridSpan w:val="2"/>
            <w:vAlign w:val="center"/>
          </w:tcPr>
          <w:p>
            <w:pPr>
              <w:keepNext w:val="0"/>
              <w:keepLines w:val="0"/>
              <w:pageBreakBefore w:val="0"/>
              <w:widowControl w:val="0"/>
              <w:kinsoku/>
              <w:wordWrap/>
              <w:overflowPunct/>
              <w:topLinePunct w:val="0"/>
              <w:autoSpaceDE/>
              <w:autoSpaceDN/>
              <w:bidi w:val="0"/>
              <w:snapToGrid w:val="0"/>
              <w:spacing w:line="200" w:lineRule="exact"/>
              <w:jc w:val="center"/>
              <w:textAlignment w:val="auto"/>
              <w:rPr>
                <w:rFonts w:hint="default" w:ascii="Times New Roman" w:hAnsi="Times New Roman" w:eastAsia="黑体" w:cs="Times New Roman"/>
                <w:kern w:val="2"/>
                <w:sz w:val="15"/>
                <w:szCs w:val="15"/>
                <w:lang w:val="en-US" w:eastAsia="zh-CN" w:bidi="ar-SA"/>
              </w:rPr>
            </w:pPr>
          </w:p>
        </w:tc>
        <w:tc>
          <w:tcPr>
            <w:tcW w:w="1134" w:type="dxa"/>
            <w:vAlign w:val="center"/>
          </w:tcPr>
          <w:p>
            <w:pPr>
              <w:keepNext w:val="0"/>
              <w:keepLines w:val="0"/>
              <w:pageBreakBefore w:val="0"/>
              <w:widowControl w:val="0"/>
              <w:kinsoku/>
              <w:wordWrap/>
              <w:overflowPunct/>
              <w:topLinePunct w:val="0"/>
              <w:autoSpaceDE/>
              <w:autoSpaceDN/>
              <w:bidi w:val="0"/>
              <w:snapToGrid w:val="0"/>
              <w:spacing w:line="200" w:lineRule="exact"/>
              <w:jc w:val="center"/>
              <w:textAlignment w:val="auto"/>
              <w:rPr>
                <w:rFonts w:hint="default" w:ascii="Times New Roman" w:hAnsi="Times New Roman" w:eastAsia="黑体" w:cs="Times New Roman"/>
                <w:kern w:val="2"/>
                <w:sz w:val="15"/>
                <w:szCs w:val="15"/>
                <w:lang w:val="en-US" w:eastAsia="zh-CN" w:bidi="ar-SA"/>
              </w:rPr>
            </w:pPr>
          </w:p>
        </w:tc>
        <w:tc>
          <w:tcPr>
            <w:tcW w:w="1134" w:type="dxa"/>
            <w:vAlign w:val="center"/>
          </w:tcPr>
          <w:p>
            <w:pPr>
              <w:spacing w:line="240" w:lineRule="auto"/>
              <w:jc w:val="center"/>
              <w:rPr>
                <w:rFonts w:hint="default" w:ascii="Times New Roman" w:hAnsi="Times New Roman" w:eastAsia="黑体" w:cs="Times New Roman"/>
                <w:sz w:val="15"/>
                <w:szCs w:val="15"/>
              </w:rPr>
            </w:pPr>
          </w:p>
        </w:tc>
        <w:tc>
          <w:tcPr>
            <w:tcW w:w="1659" w:type="dxa"/>
            <w:vAlign w:val="center"/>
          </w:tcPr>
          <w:p>
            <w:pPr>
              <w:spacing w:line="240" w:lineRule="auto"/>
              <w:jc w:val="center"/>
              <w:rPr>
                <w:rFonts w:hint="default" w:ascii="Times New Roman" w:hAnsi="Times New Roman" w:eastAsia="黑体" w:cs="Times New Roman"/>
                <w:sz w:val="15"/>
                <w:szCs w:val="15"/>
              </w:rPr>
            </w:pPr>
          </w:p>
        </w:tc>
        <w:tc>
          <w:tcPr>
            <w:tcW w:w="986" w:type="dxa"/>
            <w:vAlign w:val="center"/>
          </w:tcPr>
          <w:p>
            <w:pPr>
              <w:spacing w:line="240" w:lineRule="auto"/>
              <w:jc w:val="center"/>
              <w:rPr>
                <w:rFonts w:hint="default" w:ascii="Times New Roman" w:hAnsi="Times New Roman" w:eastAsia="黑体" w:cs="Times New Roman"/>
                <w:sz w:val="15"/>
                <w:szCs w:val="15"/>
              </w:rPr>
            </w:pPr>
          </w:p>
        </w:tc>
        <w:tc>
          <w:tcPr>
            <w:tcW w:w="993" w:type="dxa"/>
            <w:gridSpan w:val="2"/>
            <w:vAlign w:val="center"/>
          </w:tcPr>
          <w:p>
            <w:pPr>
              <w:spacing w:line="240" w:lineRule="auto"/>
              <w:jc w:val="center"/>
              <w:rPr>
                <w:rFonts w:hint="default" w:ascii="Times New Roman" w:hAnsi="Times New Roman" w:eastAsia="黑体" w:cs="Times New Roman"/>
                <w:sz w:val="15"/>
                <w:szCs w:val="15"/>
              </w:rPr>
            </w:pPr>
          </w:p>
        </w:tc>
        <w:tc>
          <w:tcPr>
            <w:tcW w:w="1189" w:type="dxa"/>
            <w:gridSpan w:val="2"/>
            <w:vAlign w:val="center"/>
          </w:tcPr>
          <w:p>
            <w:pPr>
              <w:spacing w:line="240" w:lineRule="auto"/>
              <w:jc w:val="center"/>
              <w:rPr>
                <w:rFonts w:hint="default" w:ascii="Times New Roman" w:hAnsi="Times New Roman" w:eastAsia="黑体" w:cs="Times New Roman"/>
                <w:sz w:val="15"/>
                <w:szCs w:val="15"/>
              </w:rPr>
            </w:pPr>
          </w:p>
        </w:tc>
        <w:tc>
          <w:tcPr>
            <w:tcW w:w="1107" w:type="dxa"/>
            <w:gridSpan w:val="2"/>
            <w:vAlign w:val="center"/>
          </w:tcPr>
          <w:p>
            <w:pPr>
              <w:spacing w:line="240" w:lineRule="auto"/>
              <w:jc w:val="center"/>
              <w:rPr>
                <w:rFonts w:hint="default" w:ascii="Times New Roman" w:hAnsi="Times New Roman" w:eastAsia="黑体" w:cs="Times New Roman"/>
                <w:sz w:val="15"/>
                <w:szCs w:val="15"/>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562" w:type="dxa"/>
            <w:gridSpan w:val="2"/>
            <w:vMerge w:val="continue"/>
            <w:vAlign w:val="center"/>
          </w:tcPr>
          <w:p>
            <w:pPr>
              <w:spacing w:line="240" w:lineRule="auto"/>
              <w:jc w:val="center"/>
              <w:rPr>
                <w:rFonts w:hint="default" w:ascii="Times New Roman" w:hAnsi="Times New Roman" w:eastAsia="黑体" w:cs="Times New Roman"/>
                <w:sz w:val="15"/>
                <w:szCs w:val="15"/>
              </w:rPr>
            </w:pPr>
          </w:p>
        </w:tc>
        <w:tc>
          <w:tcPr>
            <w:tcW w:w="1843" w:type="dxa"/>
            <w:gridSpan w:val="2"/>
            <w:vAlign w:val="center"/>
          </w:tcPr>
          <w:p>
            <w:pPr>
              <w:spacing w:line="240" w:lineRule="auto"/>
              <w:jc w:val="center"/>
              <w:rPr>
                <w:rFonts w:hint="default" w:ascii="Times New Roman" w:hAnsi="Times New Roman" w:eastAsia="黑体" w:cs="Times New Roman"/>
                <w:sz w:val="15"/>
                <w:szCs w:val="15"/>
                <w:lang w:eastAsia="zh-CN"/>
              </w:rPr>
            </w:pPr>
            <w:r>
              <w:rPr>
                <w:rFonts w:hint="default" w:ascii="Times New Roman" w:hAnsi="Times New Roman" w:eastAsia="黑体" w:cs="Times New Roman"/>
                <w:sz w:val="15"/>
                <w:szCs w:val="15"/>
                <w:lang w:eastAsia="zh-CN"/>
              </w:rPr>
              <w:t>非甲烷总烃</w:t>
            </w:r>
          </w:p>
        </w:tc>
        <w:tc>
          <w:tcPr>
            <w:tcW w:w="851" w:type="dxa"/>
            <w:gridSpan w:val="2"/>
            <w:vAlign w:val="center"/>
          </w:tcPr>
          <w:p>
            <w:pPr>
              <w:pStyle w:val="120"/>
              <w:spacing w:line="240" w:lineRule="auto"/>
              <w:ind w:left="-107" w:leftChars="-51" w:right="-67" w:rightChars="-32" w:firstLine="0" w:firstLineChars="0"/>
              <w:jc w:val="center"/>
              <w:rPr>
                <w:rFonts w:hint="default" w:ascii="Times New Roman" w:hAnsi="Times New Roman" w:eastAsia="黑体" w:cs="Times New Roman"/>
                <w:sz w:val="15"/>
                <w:szCs w:val="15"/>
              </w:rPr>
            </w:pPr>
          </w:p>
        </w:tc>
        <w:tc>
          <w:tcPr>
            <w:tcW w:w="1134" w:type="dxa"/>
            <w:vAlign w:val="center"/>
          </w:tcPr>
          <w:p>
            <w:pPr>
              <w:spacing w:line="240" w:lineRule="auto"/>
              <w:jc w:val="center"/>
              <w:rPr>
                <w:rFonts w:hint="default" w:ascii="Times New Roman" w:hAnsi="Times New Roman" w:eastAsia="黑体" w:cs="Times New Roman"/>
                <w:sz w:val="15"/>
                <w:szCs w:val="15"/>
                <w:lang w:val="en-US" w:eastAsia="zh-CN"/>
              </w:rPr>
            </w:pPr>
            <w:r>
              <w:rPr>
                <w:rFonts w:hint="eastAsia" w:ascii="Times New Roman" w:hAnsi="Times New Roman" w:eastAsia="黑体" w:cs="Times New Roman"/>
                <w:sz w:val="15"/>
                <w:szCs w:val="15"/>
                <w:lang w:val="en-US" w:eastAsia="zh-CN"/>
              </w:rPr>
              <w:t>3.73</w:t>
            </w:r>
          </w:p>
        </w:tc>
        <w:tc>
          <w:tcPr>
            <w:tcW w:w="1134" w:type="dxa"/>
            <w:gridSpan w:val="2"/>
            <w:vAlign w:val="center"/>
          </w:tcPr>
          <w:p>
            <w:pPr>
              <w:pStyle w:val="120"/>
              <w:spacing w:line="240" w:lineRule="auto"/>
              <w:ind w:left="-107" w:leftChars="-51" w:right="-67" w:rightChars="-32" w:firstLine="0" w:firstLineChars="0"/>
              <w:jc w:val="center"/>
              <w:rPr>
                <w:rFonts w:hint="default" w:ascii="Times New Roman" w:hAnsi="Times New Roman" w:eastAsia="黑体" w:cs="Times New Roman"/>
                <w:sz w:val="15"/>
                <w:szCs w:val="15"/>
                <w:lang w:val="en-US" w:eastAsia="zh-CN"/>
              </w:rPr>
            </w:pPr>
            <w:r>
              <w:rPr>
                <w:rFonts w:hint="eastAsia" w:ascii="Times New Roman" w:hAnsi="Times New Roman" w:eastAsia="黑体" w:cs="Times New Roman"/>
                <w:sz w:val="15"/>
                <w:szCs w:val="15"/>
                <w:lang w:val="en-US" w:eastAsia="zh-CN"/>
              </w:rPr>
              <w:t>50</w:t>
            </w:r>
          </w:p>
        </w:tc>
        <w:tc>
          <w:tcPr>
            <w:tcW w:w="992" w:type="dxa"/>
            <w:vAlign w:val="center"/>
          </w:tcPr>
          <w:p>
            <w:pPr>
              <w:keepNext w:val="0"/>
              <w:keepLines w:val="0"/>
              <w:pageBreakBefore w:val="0"/>
              <w:widowControl w:val="0"/>
              <w:kinsoku/>
              <w:wordWrap/>
              <w:overflowPunct/>
              <w:topLinePunct w:val="0"/>
              <w:autoSpaceDE/>
              <w:autoSpaceDN/>
              <w:bidi w:val="0"/>
              <w:adjustRightInd w:val="0"/>
              <w:snapToGrid w:val="0"/>
              <w:spacing w:line="200" w:lineRule="exact"/>
              <w:jc w:val="center"/>
              <w:textAlignment w:val="auto"/>
              <w:rPr>
                <w:rFonts w:hint="default" w:ascii="Times New Roman" w:hAnsi="Times New Roman" w:eastAsia="黑体" w:cs="Times New Roman"/>
                <w:kern w:val="2"/>
                <w:sz w:val="15"/>
                <w:szCs w:val="15"/>
                <w:lang w:val="en-US" w:eastAsia="zh-CN" w:bidi="ar-SA"/>
              </w:rPr>
            </w:pPr>
            <w:r>
              <w:rPr>
                <w:rFonts w:hint="eastAsia" w:ascii="Times New Roman" w:hAnsi="Times New Roman" w:eastAsia="黑体" w:cs="Times New Roman"/>
                <w:kern w:val="2"/>
                <w:sz w:val="15"/>
                <w:szCs w:val="15"/>
                <w:lang w:val="en-US" w:eastAsia="zh-CN" w:bidi="ar-SA"/>
              </w:rPr>
              <w:t>0.038</w:t>
            </w:r>
          </w:p>
        </w:tc>
        <w:tc>
          <w:tcPr>
            <w:tcW w:w="1134" w:type="dxa"/>
            <w:gridSpan w:val="2"/>
            <w:vAlign w:val="center"/>
          </w:tcPr>
          <w:p>
            <w:pPr>
              <w:keepNext w:val="0"/>
              <w:keepLines w:val="0"/>
              <w:pageBreakBefore w:val="0"/>
              <w:widowControl w:val="0"/>
              <w:kinsoku/>
              <w:wordWrap/>
              <w:overflowPunct/>
              <w:topLinePunct w:val="0"/>
              <w:autoSpaceDE/>
              <w:autoSpaceDN/>
              <w:bidi w:val="0"/>
              <w:adjustRightInd w:val="0"/>
              <w:snapToGrid w:val="0"/>
              <w:spacing w:line="200" w:lineRule="exact"/>
              <w:jc w:val="center"/>
              <w:textAlignment w:val="auto"/>
              <w:rPr>
                <w:rFonts w:hint="default" w:ascii="Times New Roman" w:hAnsi="Times New Roman" w:eastAsia="黑体" w:cs="Times New Roman"/>
                <w:kern w:val="2"/>
                <w:sz w:val="15"/>
                <w:szCs w:val="15"/>
                <w:lang w:val="en-US" w:eastAsia="zh-CN" w:bidi="ar-SA"/>
              </w:rPr>
            </w:pPr>
          </w:p>
        </w:tc>
        <w:tc>
          <w:tcPr>
            <w:tcW w:w="1134" w:type="dxa"/>
            <w:vAlign w:val="center"/>
          </w:tcPr>
          <w:p>
            <w:pPr>
              <w:keepNext w:val="0"/>
              <w:keepLines w:val="0"/>
              <w:pageBreakBefore w:val="0"/>
              <w:widowControl w:val="0"/>
              <w:kinsoku/>
              <w:wordWrap/>
              <w:overflowPunct/>
              <w:topLinePunct w:val="0"/>
              <w:autoSpaceDE/>
              <w:autoSpaceDN/>
              <w:bidi w:val="0"/>
              <w:adjustRightInd w:val="0"/>
              <w:snapToGrid w:val="0"/>
              <w:spacing w:line="200" w:lineRule="exact"/>
              <w:jc w:val="center"/>
              <w:textAlignment w:val="auto"/>
              <w:rPr>
                <w:rFonts w:hint="default" w:ascii="Times New Roman" w:hAnsi="Times New Roman" w:eastAsia="黑体" w:cs="Times New Roman"/>
                <w:kern w:val="2"/>
                <w:sz w:val="15"/>
                <w:szCs w:val="15"/>
                <w:lang w:val="en-US" w:eastAsia="zh-CN" w:bidi="ar-SA"/>
              </w:rPr>
            </w:pPr>
            <w:r>
              <w:rPr>
                <w:rFonts w:hint="eastAsia" w:ascii="Times New Roman" w:hAnsi="Times New Roman" w:eastAsia="黑体" w:cs="Times New Roman"/>
                <w:kern w:val="2"/>
                <w:sz w:val="15"/>
                <w:szCs w:val="15"/>
                <w:lang w:val="en-US" w:eastAsia="zh-CN" w:bidi="ar-SA"/>
              </w:rPr>
              <w:t>0.038</w:t>
            </w:r>
          </w:p>
        </w:tc>
        <w:tc>
          <w:tcPr>
            <w:tcW w:w="1134" w:type="dxa"/>
            <w:vAlign w:val="center"/>
          </w:tcPr>
          <w:p>
            <w:pPr>
              <w:spacing w:line="240" w:lineRule="auto"/>
              <w:jc w:val="center"/>
              <w:rPr>
                <w:rFonts w:hint="default" w:ascii="Times New Roman" w:hAnsi="Times New Roman" w:eastAsia="黑体" w:cs="Times New Roman"/>
                <w:sz w:val="15"/>
                <w:szCs w:val="15"/>
              </w:rPr>
            </w:pPr>
          </w:p>
        </w:tc>
        <w:tc>
          <w:tcPr>
            <w:tcW w:w="1659" w:type="dxa"/>
            <w:vAlign w:val="center"/>
          </w:tcPr>
          <w:p>
            <w:pPr>
              <w:spacing w:line="240" w:lineRule="auto"/>
              <w:jc w:val="center"/>
              <w:rPr>
                <w:rFonts w:hint="default" w:ascii="Times New Roman" w:hAnsi="Times New Roman" w:eastAsia="黑体" w:cs="Times New Roman"/>
                <w:sz w:val="15"/>
                <w:szCs w:val="15"/>
              </w:rPr>
            </w:pPr>
          </w:p>
        </w:tc>
        <w:tc>
          <w:tcPr>
            <w:tcW w:w="986" w:type="dxa"/>
            <w:vAlign w:val="center"/>
          </w:tcPr>
          <w:p>
            <w:pPr>
              <w:spacing w:line="240" w:lineRule="auto"/>
              <w:jc w:val="center"/>
              <w:rPr>
                <w:rFonts w:hint="default" w:ascii="Times New Roman" w:hAnsi="Times New Roman" w:eastAsia="黑体" w:cs="Times New Roman"/>
                <w:sz w:val="15"/>
                <w:szCs w:val="15"/>
              </w:rPr>
            </w:pPr>
          </w:p>
        </w:tc>
        <w:tc>
          <w:tcPr>
            <w:tcW w:w="993" w:type="dxa"/>
            <w:gridSpan w:val="2"/>
            <w:vAlign w:val="center"/>
          </w:tcPr>
          <w:p>
            <w:pPr>
              <w:spacing w:line="240" w:lineRule="auto"/>
              <w:jc w:val="center"/>
              <w:rPr>
                <w:rFonts w:hint="default" w:ascii="Times New Roman" w:hAnsi="Times New Roman" w:eastAsia="黑体" w:cs="Times New Roman"/>
                <w:sz w:val="15"/>
                <w:szCs w:val="15"/>
              </w:rPr>
            </w:pPr>
          </w:p>
        </w:tc>
        <w:tc>
          <w:tcPr>
            <w:tcW w:w="1189" w:type="dxa"/>
            <w:gridSpan w:val="2"/>
            <w:vAlign w:val="center"/>
          </w:tcPr>
          <w:p>
            <w:pPr>
              <w:spacing w:line="240" w:lineRule="auto"/>
              <w:jc w:val="center"/>
              <w:rPr>
                <w:rFonts w:hint="default" w:ascii="Times New Roman" w:hAnsi="Times New Roman" w:eastAsia="黑体" w:cs="Times New Roman"/>
                <w:sz w:val="15"/>
                <w:szCs w:val="15"/>
              </w:rPr>
            </w:pPr>
          </w:p>
        </w:tc>
        <w:tc>
          <w:tcPr>
            <w:tcW w:w="1107" w:type="dxa"/>
            <w:gridSpan w:val="2"/>
            <w:vAlign w:val="center"/>
          </w:tcPr>
          <w:p>
            <w:pPr>
              <w:spacing w:line="240" w:lineRule="auto"/>
              <w:jc w:val="center"/>
              <w:rPr>
                <w:rFonts w:hint="default" w:ascii="Times New Roman" w:hAnsi="Times New Roman" w:eastAsia="黑体" w:cs="Times New Roman"/>
                <w:sz w:val="15"/>
                <w:szCs w:val="15"/>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562" w:type="dxa"/>
            <w:gridSpan w:val="2"/>
            <w:vMerge w:val="continue"/>
            <w:vAlign w:val="center"/>
          </w:tcPr>
          <w:p>
            <w:pPr>
              <w:spacing w:line="240" w:lineRule="auto"/>
              <w:jc w:val="center"/>
              <w:rPr>
                <w:rFonts w:hint="default" w:ascii="Times New Roman" w:hAnsi="Times New Roman" w:eastAsia="黑体" w:cs="Times New Roman"/>
                <w:sz w:val="15"/>
                <w:szCs w:val="15"/>
              </w:rPr>
            </w:pPr>
          </w:p>
        </w:tc>
        <w:tc>
          <w:tcPr>
            <w:tcW w:w="1843" w:type="dxa"/>
            <w:gridSpan w:val="2"/>
            <w:vAlign w:val="center"/>
          </w:tcPr>
          <w:p>
            <w:pPr>
              <w:spacing w:line="240" w:lineRule="auto"/>
              <w:jc w:val="center"/>
              <w:rPr>
                <w:rFonts w:hint="default" w:ascii="Times New Roman" w:hAnsi="Times New Roman" w:eastAsia="黑体" w:cs="Times New Roman"/>
                <w:sz w:val="15"/>
                <w:szCs w:val="15"/>
                <w:lang w:val="en-US" w:eastAsia="zh-CN"/>
              </w:rPr>
            </w:pPr>
            <w:r>
              <w:rPr>
                <w:rFonts w:hint="eastAsia" w:ascii="Times New Roman" w:hAnsi="Times New Roman" w:eastAsia="黑体" w:cs="Times New Roman"/>
                <w:sz w:val="15"/>
                <w:szCs w:val="15"/>
                <w:lang w:val="en-US" w:eastAsia="zh-CN"/>
              </w:rPr>
              <w:t>SO</w:t>
            </w:r>
            <w:r>
              <w:rPr>
                <w:rFonts w:hint="eastAsia" w:ascii="Times New Roman" w:hAnsi="Times New Roman" w:eastAsia="黑体" w:cs="Times New Roman"/>
                <w:sz w:val="15"/>
                <w:szCs w:val="15"/>
                <w:vertAlign w:val="subscript"/>
                <w:lang w:val="en-US" w:eastAsia="zh-CN"/>
              </w:rPr>
              <w:t>2</w:t>
            </w:r>
          </w:p>
        </w:tc>
        <w:tc>
          <w:tcPr>
            <w:tcW w:w="851" w:type="dxa"/>
            <w:gridSpan w:val="2"/>
            <w:vAlign w:val="center"/>
          </w:tcPr>
          <w:p>
            <w:pPr>
              <w:pStyle w:val="120"/>
              <w:spacing w:line="240" w:lineRule="auto"/>
              <w:ind w:left="-107" w:leftChars="-51" w:right="-67" w:rightChars="-32" w:firstLine="0" w:firstLineChars="0"/>
              <w:jc w:val="center"/>
              <w:rPr>
                <w:rFonts w:hint="default" w:ascii="Times New Roman" w:hAnsi="Times New Roman" w:eastAsia="黑体" w:cs="Times New Roman"/>
                <w:sz w:val="15"/>
                <w:szCs w:val="15"/>
              </w:rPr>
            </w:pPr>
          </w:p>
        </w:tc>
        <w:tc>
          <w:tcPr>
            <w:tcW w:w="1134" w:type="dxa"/>
            <w:vAlign w:val="center"/>
          </w:tcPr>
          <w:p>
            <w:pPr>
              <w:spacing w:line="240" w:lineRule="auto"/>
              <w:jc w:val="center"/>
              <w:rPr>
                <w:rFonts w:hint="default" w:ascii="Times New Roman" w:hAnsi="Times New Roman" w:eastAsia="黑体" w:cs="Times New Roman"/>
                <w:sz w:val="15"/>
                <w:szCs w:val="15"/>
                <w:lang w:val="en-US" w:eastAsia="zh-CN"/>
              </w:rPr>
            </w:pPr>
          </w:p>
        </w:tc>
        <w:tc>
          <w:tcPr>
            <w:tcW w:w="1134" w:type="dxa"/>
            <w:gridSpan w:val="2"/>
            <w:vAlign w:val="center"/>
          </w:tcPr>
          <w:p>
            <w:pPr>
              <w:pStyle w:val="120"/>
              <w:spacing w:line="240" w:lineRule="auto"/>
              <w:ind w:left="-107" w:leftChars="-51" w:right="-67" w:rightChars="-32" w:firstLine="0" w:firstLineChars="0"/>
              <w:jc w:val="center"/>
              <w:rPr>
                <w:rFonts w:hint="default" w:ascii="Times New Roman" w:hAnsi="Times New Roman" w:eastAsia="黑体" w:cs="Times New Roman"/>
                <w:sz w:val="15"/>
                <w:szCs w:val="15"/>
                <w:lang w:val="en-US" w:eastAsia="zh-CN"/>
              </w:rPr>
            </w:pPr>
          </w:p>
        </w:tc>
        <w:tc>
          <w:tcPr>
            <w:tcW w:w="992" w:type="dxa"/>
            <w:vAlign w:val="center"/>
          </w:tcPr>
          <w:p>
            <w:pPr>
              <w:spacing w:line="240" w:lineRule="auto"/>
              <w:jc w:val="center"/>
              <w:rPr>
                <w:rFonts w:hint="default" w:ascii="Times New Roman" w:hAnsi="Times New Roman" w:eastAsia="黑体" w:cs="Times New Roman"/>
                <w:sz w:val="15"/>
                <w:szCs w:val="15"/>
                <w:lang w:val="en-US" w:eastAsia="zh-CN"/>
              </w:rPr>
            </w:pPr>
          </w:p>
        </w:tc>
        <w:tc>
          <w:tcPr>
            <w:tcW w:w="1134" w:type="dxa"/>
            <w:gridSpan w:val="2"/>
            <w:vAlign w:val="center"/>
          </w:tcPr>
          <w:p>
            <w:pPr>
              <w:spacing w:line="240" w:lineRule="auto"/>
              <w:jc w:val="center"/>
              <w:rPr>
                <w:rFonts w:hint="default" w:ascii="Times New Roman" w:hAnsi="Times New Roman" w:eastAsia="黑体" w:cs="Times New Roman"/>
                <w:sz w:val="15"/>
                <w:szCs w:val="15"/>
              </w:rPr>
            </w:pPr>
          </w:p>
        </w:tc>
        <w:tc>
          <w:tcPr>
            <w:tcW w:w="1134" w:type="dxa"/>
            <w:vAlign w:val="center"/>
          </w:tcPr>
          <w:p>
            <w:pPr>
              <w:spacing w:line="240" w:lineRule="auto"/>
              <w:jc w:val="center"/>
              <w:rPr>
                <w:rFonts w:hint="default" w:ascii="Times New Roman" w:hAnsi="Times New Roman" w:eastAsia="黑体" w:cs="Times New Roman"/>
                <w:sz w:val="15"/>
                <w:szCs w:val="15"/>
                <w:lang w:val="en-US" w:eastAsia="zh-CN"/>
              </w:rPr>
            </w:pPr>
          </w:p>
        </w:tc>
        <w:tc>
          <w:tcPr>
            <w:tcW w:w="1134" w:type="dxa"/>
            <w:vAlign w:val="center"/>
          </w:tcPr>
          <w:p>
            <w:pPr>
              <w:spacing w:line="240" w:lineRule="auto"/>
              <w:jc w:val="center"/>
              <w:rPr>
                <w:rFonts w:hint="default" w:ascii="Times New Roman" w:hAnsi="Times New Roman" w:eastAsia="黑体" w:cs="Times New Roman"/>
                <w:sz w:val="15"/>
                <w:szCs w:val="15"/>
              </w:rPr>
            </w:pPr>
          </w:p>
        </w:tc>
        <w:tc>
          <w:tcPr>
            <w:tcW w:w="1659" w:type="dxa"/>
            <w:vAlign w:val="center"/>
          </w:tcPr>
          <w:p>
            <w:pPr>
              <w:spacing w:line="240" w:lineRule="auto"/>
              <w:jc w:val="center"/>
              <w:rPr>
                <w:rFonts w:hint="default" w:ascii="Times New Roman" w:hAnsi="Times New Roman" w:eastAsia="黑体" w:cs="Times New Roman"/>
                <w:sz w:val="15"/>
                <w:szCs w:val="15"/>
              </w:rPr>
            </w:pPr>
          </w:p>
        </w:tc>
        <w:tc>
          <w:tcPr>
            <w:tcW w:w="986" w:type="dxa"/>
            <w:vAlign w:val="center"/>
          </w:tcPr>
          <w:p>
            <w:pPr>
              <w:spacing w:line="240" w:lineRule="auto"/>
              <w:jc w:val="center"/>
              <w:rPr>
                <w:rFonts w:hint="default" w:ascii="Times New Roman" w:hAnsi="Times New Roman" w:eastAsia="黑体" w:cs="Times New Roman"/>
                <w:sz w:val="15"/>
                <w:szCs w:val="15"/>
              </w:rPr>
            </w:pPr>
          </w:p>
        </w:tc>
        <w:tc>
          <w:tcPr>
            <w:tcW w:w="993" w:type="dxa"/>
            <w:gridSpan w:val="2"/>
            <w:vAlign w:val="center"/>
          </w:tcPr>
          <w:p>
            <w:pPr>
              <w:spacing w:line="240" w:lineRule="auto"/>
              <w:jc w:val="center"/>
              <w:rPr>
                <w:rFonts w:hint="default" w:ascii="Times New Roman" w:hAnsi="Times New Roman" w:eastAsia="黑体" w:cs="Times New Roman"/>
                <w:sz w:val="15"/>
                <w:szCs w:val="15"/>
              </w:rPr>
            </w:pPr>
          </w:p>
        </w:tc>
        <w:tc>
          <w:tcPr>
            <w:tcW w:w="1189" w:type="dxa"/>
            <w:gridSpan w:val="2"/>
            <w:vAlign w:val="center"/>
          </w:tcPr>
          <w:p>
            <w:pPr>
              <w:spacing w:line="240" w:lineRule="auto"/>
              <w:jc w:val="center"/>
              <w:rPr>
                <w:rFonts w:hint="default" w:ascii="Times New Roman" w:hAnsi="Times New Roman" w:eastAsia="黑体" w:cs="Times New Roman"/>
                <w:sz w:val="15"/>
                <w:szCs w:val="15"/>
              </w:rPr>
            </w:pPr>
          </w:p>
        </w:tc>
        <w:tc>
          <w:tcPr>
            <w:tcW w:w="1107" w:type="dxa"/>
            <w:gridSpan w:val="2"/>
            <w:vAlign w:val="center"/>
          </w:tcPr>
          <w:p>
            <w:pPr>
              <w:spacing w:line="240" w:lineRule="auto"/>
              <w:jc w:val="center"/>
              <w:rPr>
                <w:rFonts w:hint="default" w:ascii="Times New Roman" w:hAnsi="Times New Roman" w:eastAsia="黑体" w:cs="Times New Roman"/>
                <w:sz w:val="15"/>
                <w:szCs w:val="15"/>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562" w:type="dxa"/>
            <w:gridSpan w:val="2"/>
            <w:vMerge w:val="continue"/>
            <w:vAlign w:val="center"/>
          </w:tcPr>
          <w:p>
            <w:pPr>
              <w:spacing w:line="240" w:lineRule="auto"/>
              <w:jc w:val="center"/>
              <w:rPr>
                <w:rFonts w:hint="default" w:ascii="Times New Roman" w:hAnsi="Times New Roman" w:eastAsia="黑体" w:cs="Times New Roman"/>
                <w:sz w:val="15"/>
                <w:szCs w:val="15"/>
              </w:rPr>
            </w:pPr>
          </w:p>
        </w:tc>
        <w:tc>
          <w:tcPr>
            <w:tcW w:w="1843" w:type="dxa"/>
            <w:gridSpan w:val="2"/>
            <w:vAlign w:val="center"/>
          </w:tcPr>
          <w:p>
            <w:pPr>
              <w:spacing w:line="240" w:lineRule="auto"/>
              <w:jc w:val="center"/>
              <w:rPr>
                <w:rFonts w:hint="default" w:ascii="Times New Roman" w:hAnsi="Times New Roman" w:eastAsia="黑体" w:cs="Times New Roman"/>
                <w:sz w:val="15"/>
                <w:szCs w:val="15"/>
                <w:lang w:val="en-US" w:eastAsia="zh-CN"/>
              </w:rPr>
            </w:pPr>
            <w:r>
              <w:rPr>
                <w:rFonts w:hint="eastAsia" w:ascii="Times New Roman" w:hAnsi="Times New Roman" w:eastAsia="黑体" w:cs="Times New Roman"/>
                <w:sz w:val="15"/>
                <w:szCs w:val="15"/>
                <w:lang w:val="en-US" w:eastAsia="zh-CN"/>
              </w:rPr>
              <w:t>NO</w:t>
            </w:r>
            <w:r>
              <w:rPr>
                <w:rFonts w:hint="eastAsia" w:ascii="Times New Roman" w:hAnsi="Times New Roman" w:eastAsia="黑体" w:cs="Times New Roman"/>
                <w:sz w:val="15"/>
                <w:szCs w:val="15"/>
                <w:vertAlign w:val="subscript"/>
                <w:lang w:val="en-US" w:eastAsia="zh-CN"/>
              </w:rPr>
              <w:t>X</w:t>
            </w:r>
          </w:p>
        </w:tc>
        <w:tc>
          <w:tcPr>
            <w:tcW w:w="851" w:type="dxa"/>
            <w:gridSpan w:val="2"/>
            <w:vAlign w:val="center"/>
          </w:tcPr>
          <w:p>
            <w:pPr>
              <w:pStyle w:val="120"/>
              <w:spacing w:line="240" w:lineRule="auto"/>
              <w:ind w:left="-107" w:leftChars="-51" w:right="-67" w:rightChars="-32" w:firstLine="0" w:firstLineChars="0"/>
              <w:jc w:val="center"/>
              <w:rPr>
                <w:rFonts w:hint="default" w:ascii="Times New Roman" w:hAnsi="Times New Roman" w:eastAsia="黑体" w:cs="Times New Roman"/>
                <w:sz w:val="15"/>
                <w:szCs w:val="15"/>
              </w:rPr>
            </w:pPr>
          </w:p>
        </w:tc>
        <w:tc>
          <w:tcPr>
            <w:tcW w:w="1134" w:type="dxa"/>
            <w:vAlign w:val="center"/>
          </w:tcPr>
          <w:p>
            <w:pPr>
              <w:spacing w:line="240" w:lineRule="auto"/>
              <w:jc w:val="center"/>
              <w:rPr>
                <w:rFonts w:hint="default" w:ascii="Times New Roman" w:hAnsi="Times New Roman" w:eastAsia="黑体" w:cs="Times New Roman"/>
                <w:sz w:val="15"/>
                <w:szCs w:val="15"/>
                <w:lang w:val="en-US" w:eastAsia="zh-CN"/>
              </w:rPr>
            </w:pPr>
          </w:p>
        </w:tc>
        <w:tc>
          <w:tcPr>
            <w:tcW w:w="1134" w:type="dxa"/>
            <w:gridSpan w:val="2"/>
            <w:vAlign w:val="center"/>
          </w:tcPr>
          <w:p>
            <w:pPr>
              <w:pStyle w:val="120"/>
              <w:spacing w:line="240" w:lineRule="auto"/>
              <w:ind w:left="-107" w:leftChars="-51" w:right="-67" w:rightChars="-32" w:firstLine="0" w:firstLineChars="0"/>
              <w:jc w:val="center"/>
              <w:rPr>
                <w:rFonts w:hint="default" w:ascii="Times New Roman" w:hAnsi="Times New Roman" w:eastAsia="黑体" w:cs="Times New Roman"/>
                <w:sz w:val="15"/>
                <w:szCs w:val="15"/>
                <w:lang w:val="en-US" w:eastAsia="zh-CN"/>
              </w:rPr>
            </w:pPr>
          </w:p>
        </w:tc>
        <w:tc>
          <w:tcPr>
            <w:tcW w:w="992" w:type="dxa"/>
            <w:vAlign w:val="center"/>
          </w:tcPr>
          <w:p>
            <w:pPr>
              <w:spacing w:line="240" w:lineRule="auto"/>
              <w:jc w:val="center"/>
              <w:rPr>
                <w:rFonts w:hint="default" w:ascii="Times New Roman" w:hAnsi="Times New Roman" w:eastAsia="黑体" w:cs="Times New Roman"/>
                <w:sz w:val="15"/>
                <w:szCs w:val="15"/>
                <w:lang w:val="en-US" w:eastAsia="zh-CN"/>
              </w:rPr>
            </w:pPr>
          </w:p>
        </w:tc>
        <w:tc>
          <w:tcPr>
            <w:tcW w:w="1134" w:type="dxa"/>
            <w:gridSpan w:val="2"/>
            <w:vAlign w:val="center"/>
          </w:tcPr>
          <w:p>
            <w:pPr>
              <w:spacing w:line="240" w:lineRule="auto"/>
              <w:jc w:val="center"/>
              <w:rPr>
                <w:rFonts w:hint="default" w:ascii="Times New Roman" w:hAnsi="Times New Roman" w:eastAsia="黑体" w:cs="Times New Roman"/>
                <w:sz w:val="15"/>
                <w:szCs w:val="15"/>
              </w:rPr>
            </w:pPr>
          </w:p>
        </w:tc>
        <w:tc>
          <w:tcPr>
            <w:tcW w:w="1134" w:type="dxa"/>
            <w:vAlign w:val="center"/>
          </w:tcPr>
          <w:p>
            <w:pPr>
              <w:spacing w:line="240" w:lineRule="auto"/>
              <w:jc w:val="center"/>
              <w:rPr>
                <w:rFonts w:hint="default" w:ascii="Times New Roman" w:hAnsi="Times New Roman" w:eastAsia="黑体" w:cs="Times New Roman"/>
                <w:sz w:val="15"/>
                <w:szCs w:val="15"/>
                <w:lang w:val="en-US" w:eastAsia="zh-CN"/>
              </w:rPr>
            </w:pPr>
          </w:p>
        </w:tc>
        <w:tc>
          <w:tcPr>
            <w:tcW w:w="1134" w:type="dxa"/>
            <w:vAlign w:val="center"/>
          </w:tcPr>
          <w:p>
            <w:pPr>
              <w:spacing w:line="240" w:lineRule="auto"/>
              <w:jc w:val="center"/>
              <w:rPr>
                <w:rFonts w:hint="default" w:ascii="Times New Roman" w:hAnsi="Times New Roman" w:eastAsia="黑体" w:cs="Times New Roman"/>
                <w:sz w:val="15"/>
                <w:szCs w:val="15"/>
              </w:rPr>
            </w:pPr>
          </w:p>
        </w:tc>
        <w:tc>
          <w:tcPr>
            <w:tcW w:w="1659" w:type="dxa"/>
            <w:vAlign w:val="center"/>
          </w:tcPr>
          <w:p>
            <w:pPr>
              <w:spacing w:line="240" w:lineRule="auto"/>
              <w:jc w:val="center"/>
              <w:rPr>
                <w:rFonts w:hint="default" w:ascii="Times New Roman" w:hAnsi="Times New Roman" w:eastAsia="黑体" w:cs="Times New Roman"/>
                <w:sz w:val="15"/>
                <w:szCs w:val="15"/>
              </w:rPr>
            </w:pPr>
          </w:p>
        </w:tc>
        <w:tc>
          <w:tcPr>
            <w:tcW w:w="986" w:type="dxa"/>
            <w:vAlign w:val="center"/>
          </w:tcPr>
          <w:p>
            <w:pPr>
              <w:spacing w:line="240" w:lineRule="auto"/>
              <w:jc w:val="center"/>
              <w:rPr>
                <w:rFonts w:hint="default" w:ascii="Times New Roman" w:hAnsi="Times New Roman" w:eastAsia="黑体" w:cs="Times New Roman"/>
                <w:sz w:val="15"/>
                <w:szCs w:val="15"/>
              </w:rPr>
            </w:pPr>
          </w:p>
        </w:tc>
        <w:tc>
          <w:tcPr>
            <w:tcW w:w="993" w:type="dxa"/>
            <w:gridSpan w:val="2"/>
            <w:vAlign w:val="center"/>
          </w:tcPr>
          <w:p>
            <w:pPr>
              <w:spacing w:line="240" w:lineRule="auto"/>
              <w:jc w:val="center"/>
              <w:rPr>
                <w:rFonts w:hint="default" w:ascii="Times New Roman" w:hAnsi="Times New Roman" w:eastAsia="黑体" w:cs="Times New Roman"/>
                <w:sz w:val="15"/>
                <w:szCs w:val="15"/>
              </w:rPr>
            </w:pPr>
          </w:p>
        </w:tc>
        <w:tc>
          <w:tcPr>
            <w:tcW w:w="1189" w:type="dxa"/>
            <w:gridSpan w:val="2"/>
            <w:vAlign w:val="center"/>
          </w:tcPr>
          <w:p>
            <w:pPr>
              <w:spacing w:line="240" w:lineRule="auto"/>
              <w:jc w:val="center"/>
              <w:rPr>
                <w:rFonts w:hint="default" w:ascii="Times New Roman" w:hAnsi="Times New Roman" w:eastAsia="黑体" w:cs="Times New Roman"/>
                <w:sz w:val="15"/>
                <w:szCs w:val="15"/>
              </w:rPr>
            </w:pPr>
          </w:p>
        </w:tc>
        <w:tc>
          <w:tcPr>
            <w:tcW w:w="1107" w:type="dxa"/>
            <w:gridSpan w:val="2"/>
            <w:vAlign w:val="center"/>
          </w:tcPr>
          <w:p>
            <w:pPr>
              <w:spacing w:line="240" w:lineRule="auto"/>
              <w:jc w:val="center"/>
              <w:rPr>
                <w:rFonts w:hint="default" w:ascii="Times New Roman" w:hAnsi="Times New Roman" w:eastAsia="黑体" w:cs="Times New Roman"/>
                <w:sz w:val="15"/>
                <w:szCs w:val="15"/>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562" w:type="dxa"/>
            <w:gridSpan w:val="2"/>
            <w:vMerge w:val="continue"/>
            <w:vAlign w:val="center"/>
          </w:tcPr>
          <w:p>
            <w:pPr>
              <w:spacing w:line="240" w:lineRule="auto"/>
              <w:jc w:val="center"/>
              <w:rPr>
                <w:rFonts w:hint="default" w:ascii="Times New Roman" w:hAnsi="Times New Roman" w:eastAsia="黑体" w:cs="Times New Roman"/>
                <w:sz w:val="15"/>
                <w:szCs w:val="15"/>
              </w:rPr>
            </w:pPr>
          </w:p>
        </w:tc>
        <w:tc>
          <w:tcPr>
            <w:tcW w:w="1843" w:type="dxa"/>
            <w:gridSpan w:val="2"/>
            <w:vAlign w:val="center"/>
          </w:tcPr>
          <w:p>
            <w:pPr>
              <w:spacing w:line="240" w:lineRule="auto"/>
              <w:jc w:val="center"/>
              <w:rPr>
                <w:rFonts w:hint="default" w:ascii="Times New Roman" w:hAnsi="Times New Roman" w:eastAsia="黑体" w:cs="Times New Roman"/>
                <w:sz w:val="15"/>
                <w:szCs w:val="15"/>
              </w:rPr>
            </w:pPr>
            <w:r>
              <w:rPr>
                <w:rFonts w:hint="default" w:ascii="Times New Roman" w:hAnsi="Times New Roman" w:eastAsia="黑体" w:cs="Times New Roman"/>
                <w:sz w:val="15"/>
                <w:szCs w:val="15"/>
              </w:rPr>
              <w:t>排水量</w:t>
            </w:r>
          </w:p>
        </w:tc>
        <w:tc>
          <w:tcPr>
            <w:tcW w:w="851" w:type="dxa"/>
            <w:gridSpan w:val="2"/>
            <w:vAlign w:val="center"/>
          </w:tcPr>
          <w:p>
            <w:pPr>
              <w:pStyle w:val="120"/>
              <w:spacing w:line="240" w:lineRule="auto"/>
              <w:ind w:left="-107" w:leftChars="-51" w:right="-67" w:rightChars="-32" w:firstLine="0" w:firstLineChars="0"/>
              <w:jc w:val="center"/>
              <w:rPr>
                <w:rFonts w:hint="default" w:ascii="Times New Roman" w:hAnsi="Times New Roman" w:eastAsia="黑体" w:cs="Times New Roman"/>
                <w:sz w:val="15"/>
                <w:szCs w:val="15"/>
              </w:rPr>
            </w:pPr>
          </w:p>
        </w:tc>
        <w:tc>
          <w:tcPr>
            <w:tcW w:w="1134" w:type="dxa"/>
            <w:vAlign w:val="center"/>
          </w:tcPr>
          <w:p>
            <w:pPr>
              <w:spacing w:line="240" w:lineRule="auto"/>
              <w:jc w:val="center"/>
              <w:rPr>
                <w:rFonts w:hint="default" w:ascii="Times New Roman" w:hAnsi="Times New Roman" w:eastAsia="黑体" w:cs="Times New Roman"/>
                <w:sz w:val="15"/>
                <w:szCs w:val="15"/>
              </w:rPr>
            </w:pPr>
          </w:p>
        </w:tc>
        <w:tc>
          <w:tcPr>
            <w:tcW w:w="1134" w:type="dxa"/>
            <w:gridSpan w:val="2"/>
            <w:vAlign w:val="center"/>
          </w:tcPr>
          <w:p>
            <w:pPr>
              <w:pStyle w:val="120"/>
              <w:spacing w:line="240" w:lineRule="auto"/>
              <w:ind w:left="-107" w:leftChars="-51" w:right="-67" w:rightChars="-32" w:firstLine="0" w:firstLineChars="0"/>
              <w:jc w:val="center"/>
              <w:rPr>
                <w:rFonts w:hint="default" w:ascii="Times New Roman" w:hAnsi="Times New Roman" w:eastAsia="黑体" w:cs="Times New Roman"/>
                <w:sz w:val="15"/>
                <w:szCs w:val="15"/>
              </w:rPr>
            </w:pPr>
          </w:p>
        </w:tc>
        <w:tc>
          <w:tcPr>
            <w:tcW w:w="992" w:type="dxa"/>
            <w:vAlign w:val="center"/>
          </w:tcPr>
          <w:p>
            <w:pPr>
              <w:spacing w:line="240" w:lineRule="auto"/>
              <w:jc w:val="center"/>
              <w:rPr>
                <w:rFonts w:hint="default" w:ascii="Times New Roman" w:hAnsi="Times New Roman" w:eastAsia="黑体" w:cs="Times New Roman"/>
                <w:sz w:val="15"/>
                <w:szCs w:val="15"/>
              </w:rPr>
            </w:pPr>
          </w:p>
        </w:tc>
        <w:tc>
          <w:tcPr>
            <w:tcW w:w="1134" w:type="dxa"/>
            <w:gridSpan w:val="2"/>
            <w:vAlign w:val="center"/>
          </w:tcPr>
          <w:p>
            <w:pPr>
              <w:spacing w:line="240" w:lineRule="auto"/>
              <w:jc w:val="center"/>
              <w:rPr>
                <w:rFonts w:hint="default" w:ascii="Times New Roman" w:hAnsi="Times New Roman" w:eastAsia="黑体" w:cs="Times New Roman"/>
                <w:sz w:val="15"/>
                <w:szCs w:val="15"/>
              </w:rPr>
            </w:pPr>
          </w:p>
        </w:tc>
        <w:tc>
          <w:tcPr>
            <w:tcW w:w="1134" w:type="dxa"/>
            <w:vAlign w:val="center"/>
          </w:tcPr>
          <w:p>
            <w:pPr>
              <w:spacing w:line="240" w:lineRule="auto"/>
              <w:jc w:val="center"/>
              <w:rPr>
                <w:rFonts w:hint="default" w:ascii="Times New Roman" w:hAnsi="Times New Roman" w:eastAsia="黑体" w:cs="Times New Roman"/>
                <w:sz w:val="15"/>
                <w:szCs w:val="15"/>
              </w:rPr>
            </w:pPr>
          </w:p>
        </w:tc>
        <w:tc>
          <w:tcPr>
            <w:tcW w:w="1134" w:type="dxa"/>
            <w:vAlign w:val="center"/>
          </w:tcPr>
          <w:p>
            <w:pPr>
              <w:spacing w:line="240" w:lineRule="auto"/>
              <w:jc w:val="center"/>
              <w:rPr>
                <w:rFonts w:hint="default" w:ascii="Times New Roman" w:hAnsi="Times New Roman" w:eastAsia="黑体" w:cs="Times New Roman"/>
                <w:sz w:val="15"/>
                <w:szCs w:val="15"/>
              </w:rPr>
            </w:pPr>
          </w:p>
        </w:tc>
        <w:tc>
          <w:tcPr>
            <w:tcW w:w="1659" w:type="dxa"/>
            <w:vAlign w:val="center"/>
          </w:tcPr>
          <w:p>
            <w:pPr>
              <w:spacing w:line="240" w:lineRule="auto"/>
              <w:jc w:val="center"/>
              <w:rPr>
                <w:rFonts w:hint="default" w:ascii="Times New Roman" w:hAnsi="Times New Roman" w:eastAsia="黑体" w:cs="Times New Roman"/>
                <w:sz w:val="15"/>
                <w:szCs w:val="15"/>
              </w:rPr>
            </w:pPr>
          </w:p>
        </w:tc>
        <w:tc>
          <w:tcPr>
            <w:tcW w:w="986" w:type="dxa"/>
            <w:vAlign w:val="center"/>
          </w:tcPr>
          <w:p>
            <w:pPr>
              <w:spacing w:line="240" w:lineRule="auto"/>
              <w:jc w:val="center"/>
              <w:rPr>
                <w:rFonts w:hint="default" w:ascii="Times New Roman" w:hAnsi="Times New Roman" w:eastAsia="黑体" w:cs="Times New Roman"/>
                <w:sz w:val="15"/>
                <w:szCs w:val="15"/>
              </w:rPr>
            </w:pPr>
          </w:p>
        </w:tc>
        <w:tc>
          <w:tcPr>
            <w:tcW w:w="993" w:type="dxa"/>
            <w:gridSpan w:val="2"/>
            <w:vAlign w:val="center"/>
          </w:tcPr>
          <w:p>
            <w:pPr>
              <w:spacing w:line="240" w:lineRule="auto"/>
              <w:jc w:val="center"/>
              <w:rPr>
                <w:rFonts w:hint="default" w:ascii="Times New Roman" w:hAnsi="Times New Roman" w:eastAsia="黑体" w:cs="Times New Roman"/>
                <w:sz w:val="15"/>
                <w:szCs w:val="15"/>
              </w:rPr>
            </w:pPr>
          </w:p>
        </w:tc>
        <w:tc>
          <w:tcPr>
            <w:tcW w:w="1189" w:type="dxa"/>
            <w:gridSpan w:val="2"/>
            <w:vAlign w:val="center"/>
          </w:tcPr>
          <w:p>
            <w:pPr>
              <w:spacing w:line="240" w:lineRule="auto"/>
              <w:jc w:val="center"/>
              <w:rPr>
                <w:rFonts w:hint="default" w:ascii="Times New Roman" w:hAnsi="Times New Roman" w:eastAsia="黑体" w:cs="Times New Roman"/>
                <w:sz w:val="15"/>
                <w:szCs w:val="15"/>
              </w:rPr>
            </w:pPr>
          </w:p>
        </w:tc>
        <w:tc>
          <w:tcPr>
            <w:tcW w:w="1107" w:type="dxa"/>
            <w:gridSpan w:val="2"/>
            <w:vAlign w:val="center"/>
          </w:tcPr>
          <w:p>
            <w:pPr>
              <w:spacing w:line="240" w:lineRule="auto"/>
              <w:jc w:val="center"/>
              <w:rPr>
                <w:rFonts w:hint="default" w:ascii="Times New Roman" w:hAnsi="Times New Roman" w:eastAsia="黑体" w:cs="Times New Roman"/>
                <w:sz w:val="15"/>
                <w:szCs w:val="15"/>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562" w:type="dxa"/>
            <w:gridSpan w:val="2"/>
            <w:vMerge w:val="continue"/>
            <w:vAlign w:val="center"/>
          </w:tcPr>
          <w:p>
            <w:pPr>
              <w:spacing w:line="240" w:lineRule="auto"/>
              <w:jc w:val="center"/>
              <w:rPr>
                <w:rFonts w:hint="default" w:ascii="Times New Roman" w:hAnsi="Times New Roman" w:eastAsia="黑体" w:cs="Times New Roman"/>
                <w:sz w:val="15"/>
                <w:szCs w:val="15"/>
              </w:rPr>
            </w:pPr>
          </w:p>
        </w:tc>
        <w:tc>
          <w:tcPr>
            <w:tcW w:w="993" w:type="dxa"/>
            <w:vMerge w:val="restart"/>
            <w:vAlign w:val="center"/>
          </w:tcPr>
          <w:p>
            <w:pPr>
              <w:spacing w:line="240" w:lineRule="auto"/>
              <w:jc w:val="center"/>
              <w:rPr>
                <w:rFonts w:hint="default" w:ascii="Times New Roman" w:hAnsi="Times New Roman" w:eastAsia="黑体" w:cs="Times New Roman"/>
                <w:sz w:val="15"/>
                <w:szCs w:val="15"/>
              </w:rPr>
            </w:pPr>
            <w:r>
              <w:rPr>
                <w:rFonts w:hint="default" w:ascii="Times New Roman" w:hAnsi="Times New Roman" w:eastAsia="黑体" w:cs="Times New Roman"/>
                <w:sz w:val="15"/>
                <w:szCs w:val="15"/>
              </w:rPr>
              <w:t>与项目有关的其他特征污染物</w:t>
            </w:r>
          </w:p>
        </w:tc>
        <w:tc>
          <w:tcPr>
            <w:tcW w:w="850" w:type="dxa"/>
            <w:vAlign w:val="center"/>
          </w:tcPr>
          <w:p>
            <w:pPr>
              <w:spacing w:line="240" w:lineRule="auto"/>
              <w:jc w:val="center"/>
              <w:rPr>
                <w:rFonts w:hint="default" w:ascii="Times New Roman" w:hAnsi="Times New Roman" w:eastAsia="黑体" w:cs="Times New Roman"/>
                <w:sz w:val="15"/>
                <w:szCs w:val="15"/>
              </w:rPr>
            </w:pPr>
            <w:r>
              <w:rPr>
                <w:rFonts w:hint="default" w:ascii="Times New Roman" w:hAnsi="Times New Roman" w:eastAsia="黑体" w:cs="Times New Roman"/>
                <w:sz w:val="15"/>
                <w:szCs w:val="15"/>
              </w:rPr>
              <w:t>氨</w:t>
            </w:r>
          </w:p>
        </w:tc>
        <w:tc>
          <w:tcPr>
            <w:tcW w:w="851" w:type="dxa"/>
            <w:gridSpan w:val="2"/>
            <w:vAlign w:val="center"/>
          </w:tcPr>
          <w:p>
            <w:pPr>
              <w:spacing w:line="240" w:lineRule="auto"/>
              <w:jc w:val="center"/>
              <w:rPr>
                <w:rFonts w:hint="default" w:ascii="Times New Roman" w:hAnsi="Times New Roman" w:eastAsia="黑体" w:cs="Times New Roman"/>
                <w:sz w:val="15"/>
                <w:szCs w:val="15"/>
              </w:rPr>
            </w:pPr>
          </w:p>
        </w:tc>
        <w:tc>
          <w:tcPr>
            <w:tcW w:w="1134" w:type="dxa"/>
            <w:vAlign w:val="center"/>
          </w:tcPr>
          <w:p>
            <w:pPr>
              <w:spacing w:line="240" w:lineRule="auto"/>
              <w:jc w:val="center"/>
              <w:rPr>
                <w:rFonts w:hint="default" w:ascii="Times New Roman" w:hAnsi="Times New Roman" w:eastAsia="黑体" w:cs="Times New Roman"/>
                <w:sz w:val="15"/>
                <w:szCs w:val="15"/>
              </w:rPr>
            </w:pPr>
          </w:p>
        </w:tc>
        <w:tc>
          <w:tcPr>
            <w:tcW w:w="1134" w:type="dxa"/>
            <w:gridSpan w:val="2"/>
            <w:vAlign w:val="center"/>
          </w:tcPr>
          <w:p>
            <w:pPr>
              <w:spacing w:line="240" w:lineRule="auto"/>
              <w:jc w:val="center"/>
              <w:rPr>
                <w:rFonts w:hint="default" w:ascii="Times New Roman" w:hAnsi="Times New Roman" w:eastAsia="黑体" w:cs="Times New Roman"/>
                <w:sz w:val="15"/>
                <w:szCs w:val="15"/>
              </w:rPr>
            </w:pPr>
          </w:p>
        </w:tc>
        <w:tc>
          <w:tcPr>
            <w:tcW w:w="992" w:type="dxa"/>
            <w:vAlign w:val="center"/>
          </w:tcPr>
          <w:p>
            <w:pPr>
              <w:spacing w:line="240" w:lineRule="auto"/>
              <w:jc w:val="center"/>
              <w:rPr>
                <w:rFonts w:hint="default" w:ascii="Times New Roman" w:hAnsi="Times New Roman" w:eastAsia="黑体" w:cs="Times New Roman"/>
                <w:sz w:val="15"/>
                <w:szCs w:val="15"/>
              </w:rPr>
            </w:pPr>
          </w:p>
        </w:tc>
        <w:tc>
          <w:tcPr>
            <w:tcW w:w="1134" w:type="dxa"/>
            <w:gridSpan w:val="2"/>
            <w:vAlign w:val="center"/>
          </w:tcPr>
          <w:p>
            <w:pPr>
              <w:spacing w:line="240" w:lineRule="auto"/>
              <w:jc w:val="center"/>
              <w:rPr>
                <w:rFonts w:hint="default" w:ascii="Times New Roman" w:hAnsi="Times New Roman" w:eastAsia="黑体" w:cs="Times New Roman"/>
                <w:sz w:val="15"/>
                <w:szCs w:val="15"/>
              </w:rPr>
            </w:pPr>
          </w:p>
        </w:tc>
        <w:tc>
          <w:tcPr>
            <w:tcW w:w="1134" w:type="dxa"/>
            <w:vAlign w:val="center"/>
          </w:tcPr>
          <w:p>
            <w:pPr>
              <w:spacing w:line="240" w:lineRule="auto"/>
              <w:jc w:val="center"/>
              <w:rPr>
                <w:rFonts w:hint="default" w:ascii="Times New Roman" w:hAnsi="Times New Roman" w:eastAsia="黑体" w:cs="Times New Roman"/>
                <w:sz w:val="15"/>
                <w:szCs w:val="15"/>
              </w:rPr>
            </w:pPr>
          </w:p>
        </w:tc>
        <w:tc>
          <w:tcPr>
            <w:tcW w:w="1134" w:type="dxa"/>
            <w:vAlign w:val="center"/>
          </w:tcPr>
          <w:p>
            <w:pPr>
              <w:spacing w:line="240" w:lineRule="auto"/>
              <w:jc w:val="center"/>
              <w:rPr>
                <w:rFonts w:hint="default" w:ascii="Times New Roman" w:hAnsi="Times New Roman" w:eastAsia="黑体" w:cs="Times New Roman"/>
                <w:sz w:val="15"/>
                <w:szCs w:val="15"/>
              </w:rPr>
            </w:pPr>
          </w:p>
        </w:tc>
        <w:tc>
          <w:tcPr>
            <w:tcW w:w="1659" w:type="dxa"/>
            <w:vAlign w:val="center"/>
          </w:tcPr>
          <w:p>
            <w:pPr>
              <w:spacing w:line="240" w:lineRule="auto"/>
              <w:jc w:val="center"/>
              <w:rPr>
                <w:rFonts w:hint="default" w:ascii="Times New Roman" w:hAnsi="Times New Roman" w:eastAsia="黑体" w:cs="Times New Roman"/>
                <w:sz w:val="15"/>
                <w:szCs w:val="15"/>
              </w:rPr>
            </w:pPr>
          </w:p>
        </w:tc>
        <w:tc>
          <w:tcPr>
            <w:tcW w:w="986" w:type="dxa"/>
            <w:vAlign w:val="center"/>
          </w:tcPr>
          <w:p>
            <w:pPr>
              <w:spacing w:line="240" w:lineRule="auto"/>
              <w:jc w:val="center"/>
              <w:rPr>
                <w:rFonts w:hint="default" w:ascii="Times New Roman" w:hAnsi="Times New Roman" w:eastAsia="黑体" w:cs="Times New Roman"/>
                <w:sz w:val="15"/>
                <w:szCs w:val="15"/>
              </w:rPr>
            </w:pPr>
          </w:p>
        </w:tc>
        <w:tc>
          <w:tcPr>
            <w:tcW w:w="993" w:type="dxa"/>
            <w:gridSpan w:val="2"/>
            <w:vAlign w:val="center"/>
          </w:tcPr>
          <w:p>
            <w:pPr>
              <w:spacing w:line="240" w:lineRule="auto"/>
              <w:jc w:val="center"/>
              <w:rPr>
                <w:rFonts w:hint="default" w:ascii="Times New Roman" w:hAnsi="Times New Roman" w:eastAsia="黑体" w:cs="Times New Roman"/>
                <w:sz w:val="15"/>
                <w:szCs w:val="15"/>
              </w:rPr>
            </w:pPr>
          </w:p>
        </w:tc>
        <w:tc>
          <w:tcPr>
            <w:tcW w:w="1189" w:type="dxa"/>
            <w:gridSpan w:val="2"/>
            <w:vAlign w:val="center"/>
          </w:tcPr>
          <w:p>
            <w:pPr>
              <w:spacing w:line="240" w:lineRule="auto"/>
              <w:jc w:val="center"/>
              <w:rPr>
                <w:rFonts w:hint="default" w:ascii="Times New Roman" w:hAnsi="Times New Roman" w:eastAsia="黑体" w:cs="Times New Roman"/>
                <w:sz w:val="15"/>
                <w:szCs w:val="15"/>
              </w:rPr>
            </w:pPr>
          </w:p>
        </w:tc>
        <w:tc>
          <w:tcPr>
            <w:tcW w:w="1107" w:type="dxa"/>
            <w:gridSpan w:val="2"/>
            <w:vAlign w:val="center"/>
          </w:tcPr>
          <w:p>
            <w:pPr>
              <w:spacing w:line="240" w:lineRule="auto"/>
              <w:jc w:val="center"/>
              <w:rPr>
                <w:rFonts w:hint="default" w:ascii="Times New Roman" w:hAnsi="Times New Roman" w:eastAsia="黑体" w:cs="Times New Roman"/>
                <w:sz w:val="15"/>
                <w:szCs w:val="15"/>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562" w:type="dxa"/>
            <w:gridSpan w:val="2"/>
            <w:vMerge w:val="continue"/>
            <w:vAlign w:val="center"/>
          </w:tcPr>
          <w:p>
            <w:pPr>
              <w:spacing w:line="240" w:lineRule="auto"/>
              <w:jc w:val="center"/>
              <w:rPr>
                <w:rFonts w:hint="default" w:ascii="Times New Roman" w:hAnsi="Times New Roman" w:eastAsia="黑体" w:cs="Times New Roman"/>
                <w:sz w:val="15"/>
                <w:szCs w:val="15"/>
              </w:rPr>
            </w:pPr>
          </w:p>
        </w:tc>
        <w:tc>
          <w:tcPr>
            <w:tcW w:w="993" w:type="dxa"/>
            <w:vMerge w:val="continue"/>
            <w:vAlign w:val="center"/>
          </w:tcPr>
          <w:p>
            <w:pPr>
              <w:spacing w:line="240" w:lineRule="auto"/>
              <w:jc w:val="center"/>
              <w:rPr>
                <w:rFonts w:hint="default" w:ascii="Times New Roman" w:hAnsi="Times New Roman" w:eastAsia="黑体" w:cs="Times New Roman"/>
                <w:sz w:val="15"/>
                <w:szCs w:val="15"/>
              </w:rPr>
            </w:pPr>
          </w:p>
        </w:tc>
        <w:tc>
          <w:tcPr>
            <w:tcW w:w="850" w:type="dxa"/>
            <w:vAlign w:val="center"/>
          </w:tcPr>
          <w:p>
            <w:pPr>
              <w:spacing w:line="240" w:lineRule="auto"/>
              <w:jc w:val="center"/>
              <w:rPr>
                <w:rFonts w:hint="eastAsia" w:ascii="Times New Roman" w:hAnsi="Times New Roman" w:eastAsia="黑体" w:cs="Times New Roman"/>
                <w:sz w:val="15"/>
                <w:szCs w:val="15"/>
                <w:lang w:eastAsia="zh-CN"/>
              </w:rPr>
            </w:pPr>
            <w:r>
              <w:rPr>
                <w:rFonts w:hint="eastAsia" w:ascii="Times New Roman" w:hAnsi="Times New Roman" w:eastAsia="黑体" w:cs="Times New Roman"/>
                <w:sz w:val="15"/>
                <w:szCs w:val="15"/>
                <w:lang w:val="en-US" w:eastAsia="zh-CN"/>
              </w:rPr>
              <w:t>氯化氢</w:t>
            </w:r>
          </w:p>
        </w:tc>
        <w:tc>
          <w:tcPr>
            <w:tcW w:w="851" w:type="dxa"/>
            <w:gridSpan w:val="2"/>
            <w:vAlign w:val="center"/>
          </w:tcPr>
          <w:p>
            <w:pPr>
              <w:spacing w:line="240" w:lineRule="auto"/>
              <w:jc w:val="center"/>
              <w:rPr>
                <w:rFonts w:hint="default" w:ascii="Times New Roman" w:hAnsi="Times New Roman" w:eastAsia="黑体" w:cs="Times New Roman"/>
                <w:sz w:val="15"/>
                <w:szCs w:val="15"/>
              </w:rPr>
            </w:pPr>
          </w:p>
        </w:tc>
        <w:tc>
          <w:tcPr>
            <w:tcW w:w="1134" w:type="dxa"/>
            <w:vAlign w:val="center"/>
          </w:tcPr>
          <w:p>
            <w:pPr>
              <w:spacing w:line="240" w:lineRule="auto"/>
              <w:jc w:val="center"/>
              <w:rPr>
                <w:rFonts w:hint="default" w:ascii="Times New Roman" w:hAnsi="Times New Roman" w:eastAsia="黑体" w:cs="Times New Roman"/>
                <w:sz w:val="15"/>
                <w:szCs w:val="15"/>
                <w:lang w:val="en-US" w:eastAsia="zh-CN"/>
              </w:rPr>
            </w:pPr>
          </w:p>
        </w:tc>
        <w:tc>
          <w:tcPr>
            <w:tcW w:w="1134" w:type="dxa"/>
            <w:gridSpan w:val="2"/>
            <w:vAlign w:val="center"/>
          </w:tcPr>
          <w:p>
            <w:pPr>
              <w:spacing w:line="240" w:lineRule="auto"/>
              <w:jc w:val="center"/>
              <w:rPr>
                <w:rFonts w:hint="default" w:ascii="Times New Roman" w:hAnsi="Times New Roman" w:eastAsia="黑体" w:cs="Times New Roman"/>
                <w:sz w:val="15"/>
                <w:szCs w:val="15"/>
                <w:lang w:val="en-US" w:eastAsia="zh-CN"/>
              </w:rPr>
            </w:pPr>
          </w:p>
        </w:tc>
        <w:tc>
          <w:tcPr>
            <w:tcW w:w="992" w:type="dxa"/>
            <w:vAlign w:val="center"/>
          </w:tcPr>
          <w:p>
            <w:pPr>
              <w:spacing w:line="240" w:lineRule="auto"/>
              <w:jc w:val="center"/>
              <w:rPr>
                <w:rFonts w:hint="default" w:ascii="Times New Roman" w:hAnsi="Times New Roman" w:eastAsia="黑体" w:cs="Times New Roman"/>
                <w:sz w:val="15"/>
                <w:szCs w:val="15"/>
                <w:lang w:val="en-US" w:eastAsia="zh-CN"/>
              </w:rPr>
            </w:pPr>
          </w:p>
        </w:tc>
        <w:tc>
          <w:tcPr>
            <w:tcW w:w="1134" w:type="dxa"/>
            <w:gridSpan w:val="2"/>
            <w:vAlign w:val="center"/>
          </w:tcPr>
          <w:p>
            <w:pPr>
              <w:spacing w:line="240" w:lineRule="auto"/>
              <w:jc w:val="center"/>
              <w:rPr>
                <w:rFonts w:hint="default" w:ascii="Times New Roman" w:hAnsi="Times New Roman" w:eastAsia="黑体" w:cs="Times New Roman"/>
                <w:sz w:val="15"/>
                <w:szCs w:val="15"/>
              </w:rPr>
            </w:pPr>
          </w:p>
        </w:tc>
        <w:tc>
          <w:tcPr>
            <w:tcW w:w="1134" w:type="dxa"/>
            <w:vAlign w:val="center"/>
          </w:tcPr>
          <w:p>
            <w:pPr>
              <w:spacing w:line="240" w:lineRule="auto"/>
              <w:jc w:val="center"/>
              <w:rPr>
                <w:rFonts w:hint="default" w:ascii="Times New Roman" w:hAnsi="Times New Roman" w:eastAsia="黑体" w:cs="Times New Roman"/>
                <w:sz w:val="15"/>
                <w:szCs w:val="15"/>
                <w:lang w:val="en-US" w:eastAsia="zh-CN"/>
              </w:rPr>
            </w:pPr>
          </w:p>
        </w:tc>
        <w:tc>
          <w:tcPr>
            <w:tcW w:w="1134" w:type="dxa"/>
            <w:vAlign w:val="center"/>
          </w:tcPr>
          <w:p>
            <w:pPr>
              <w:spacing w:line="240" w:lineRule="auto"/>
              <w:jc w:val="center"/>
              <w:rPr>
                <w:rFonts w:hint="default" w:ascii="Times New Roman" w:hAnsi="Times New Roman" w:eastAsia="黑体" w:cs="Times New Roman"/>
                <w:sz w:val="15"/>
                <w:szCs w:val="15"/>
              </w:rPr>
            </w:pPr>
          </w:p>
        </w:tc>
        <w:tc>
          <w:tcPr>
            <w:tcW w:w="1659" w:type="dxa"/>
            <w:vAlign w:val="center"/>
          </w:tcPr>
          <w:p>
            <w:pPr>
              <w:spacing w:line="240" w:lineRule="auto"/>
              <w:jc w:val="center"/>
              <w:rPr>
                <w:rFonts w:hint="default" w:ascii="Times New Roman" w:hAnsi="Times New Roman" w:eastAsia="黑体" w:cs="Times New Roman"/>
                <w:sz w:val="15"/>
                <w:szCs w:val="15"/>
              </w:rPr>
            </w:pPr>
          </w:p>
        </w:tc>
        <w:tc>
          <w:tcPr>
            <w:tcW w:w="986" w:type="dxa"/>
            <w:vAlign w:val="center"/>
          </w:tcPr>
          <w:p>
            <w:pPr>
              <w:spacing w:line="240" w:lineRule="auto"/>
              <w:jc w:val="center"/>
              <w:rPr>
                <w:rFonts w:hint="default" w:ascii="Times New Roman" w:hAnsi="Times New Roman" w:eastAsia="黑体" w:cs="Times New Roman"/>
                <w:sz w:val="15"/>
                <w:szCs w:val="15"/>
              </w:rPr>
            </w:pPr>
          </w:p>
        </w:tc>
        <w:tc>
          <w:tcPr>
            <w:tcW w:w="993" w:type="dxa"/>
            <w:gridSpan w:val="2"/>
            <w:vAlign w:val="center"/>
          </w:tcPr>
          <w:p>
            <w:pPr>
              <w:spacing w:line="240" w:lineRule="auto"/>
              <w:jc w:val="center"/>
              <w:rPr>
                <w:rFonts w:hint="default" w:ascii="Times New Roman" w:hAnsi="Times New Roman" w:eastAsia="黑体" w:cs="Times New Roman"/>
                <w:sz w:val="15"/>
                <w:szCs w:val="15"/>
              </w:rPr>
            </w:pPr>
          </w:p>
        </w:tc>
        <w:tc>
          <w:tcPr>
            <w:tcW w:w="1189" w:type="dxa"/>
            <w:gridSpan w:val="2"/>
            <w:vAlign w:val="center"/>
          </w:tcPr>
          <w:p>
            <w:pPr>
              <w:spacing w:line="240" w:lineRule="auto"/>
              <w:jc w:val="center"/>
              <w:rPr>
                <w:rFonts w:hint="default" w:ascii="Times New Roman" w:hAnsi="Times New Roman" w:eastAsia="黑体" w:cs="Times New Roman"/>
                <w:sz w:val="15"/>
                <w:szCs w:val="15"/>
              </w:rPr>
            </w:pPr>
          </w:p>
        </w:tc>
        <w:tc>
          <w:tcPr>
            <w:tcW w:w="1107" w:type="dxa"/>
            <w:gridSpan w:val="2"/>
            <w:vAlign w:val="center"/>
          </w:tcPr>
          <w:p>
            <w:pPr>
              <w:spacing w:line="240" w:lineRule="auto"/>
              <w:jc w:val="center"/>
              <w:rPr>
                <w:rFonts w:hint="default" w:ascii="Times New Roman" w:hAnsi="Times New Roman" w:eastAsia="黑体" w:cs="Times New Roman"/>
                <w:sz w:val="15"/>
                <w:szCs w:val="15"/>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562" w:type="dxa"/>
            <w:gridSpan w:val="2"/>
            <w:vMerge w:val="continue"/>
            <w:vAlign w:val="center"/>
          </w:tcPr>
          <w:p>
            <w:pPr>
              <w:spacing w:line="240" w:lineRule="auto"/>
              <w:jc w:val="center"/>
              <w:rPr>
                <w:rFonts w:hint="default" w:ascii="Times New Roman" w:hAnsi="Times New Roman" w:eastAsia="黑体" w:cs="Times New Roman"/>
                <w:sz w:val="15"/>
                <w:szCs w:val="15"/>
              </w:rPr>
            </w:pPr>
          </w:p>
        </w:tc>
        <w:tc>
          <w:tcPr>
            <w:tcW w:w="993" w:type="dxa"/>
            <w:vMerge w:val="continue"/>
            <w:vAlign w:val="center"/>
          </w:tcPr>
          <w:p>
            <w:pPr>
              <w:spacing w:line="240" w:lineRule="auto"/>
              <w:jc w:val="center"/>
              <w:rPr>
                <w:rFonts w:hint="default" w:ascii="Times New Roman" w:hAnsi="Times New Roman" w:eastAsia="黑体" w:cs="Times New Roman"/>
                <w:sz w:val="15"/>
                <w:szCs w:val="15"/>
              </w:rPr>
            </w:pPr>
          </w:p>
        </w:tc>
        <w:tc>
          <w:tcPr>
            <w:tcW w:w="850" w:type="dxa"/>
            <w:vAlign w:val="center"/>
          </w:tcPr>
          <w:p>
            <w:pPr>
              <w:spacing w:line="240" w:lineRule="auto"/>
              <w:jc w:val="center"/>
              <w:rPr>
                <w:rFonts w:hint="default" w:ascii="Times New Roman" w:hAnsi="Times New Roman" w:eastAsia="黑体" w:cs="Times New Roman"/>
                <w:sz w:val="15"/>
                <w:szCs w:val="15"/>
              </w:rPr>
            </w:pPr>
          </w:p>
        </w:tc>
        <w:tc>
          <w:tcPr>
            <w:tcW w:w="851" w:type="dxa"/>
            <w:gridSpan w:val="2"/>
            <w:vAlign w:val="center"/>
          </w:tcPr>
          <w:p>
            <w:pPr>
              <w:spacing w:line="240" w:lineRule="auto"/>
              <w:jc w:val="center"/>
              <w:rPr>
                <w:rFonts w:hint="default" w:ascii="Times New Roman" w:hAnsi="Times New Roman" w:eastAsia="黑体" w:cs="Times New Roman"/>
                <w:sz w:val="15"/>
                <w:szCs w:val="15"/>
              </w:rPr>
            </w:pPr>
          </w:p>
        </w:tc>
        <w:tc>
          <w:tcPr>
            <w:tcW w:w="1134" w:type="dxa"/>
            <w:vAlign w:val="center"/>
          </w:tcPr>
          <w:p>
            <w:pPr>
              <w:spacing w:line="240" w:lineRule="auto"/>
              <w:jc w:val="center"/>
              <w:rPr>
                <w:rFonts w:hint="default" w:ascii="Times New Roman" w:hAnsi="Times New Roman" w:eastAsia="黑体" w:cs="Times New Roman"/>
                <w:sz w:val="15"/>
                <w:szCs w:val="15"/>
              </w:rPr>
            </w:pPr>
          </w:p>
        </w:tc>
        <w:tc>
          <w:tcPr>
            <w:tcW w:w="1134" w:type="dxa"/>
            <w:gridSpan w:val="2"/>
            <w:vAlign w:val="center"/>
          </w:tcPr>
          <w:p>
            <w:pPr>
              <w:spacing w:line="240" w:lineRule="auto"/>
              <w:jc w:val="center"/>
              <w:rPr>
                <w:rFonts w:hint="default" w:ascii="Times New Roman" w:hAnsi="Times New Roman" w:eastAsia="黑体" w:cs="Times New Roman"/>
                <w:sz w:val="15"/>
                <w:szCs w:val="15"/>
              </w:rPr>
            </w:pPr>
          </w:p>
        </w:tc>
        <w:tc>
          <w:tcPr>
            <w:tcW w:w="992" w:type="dxa"/>
            <w:vAlign w:val="center"/>
          </w:tcPr>
          <w:p>
            <w:pPr>
              <w:spacing w:line="240" w:lineRule="auto"/>
              <w:jc w:val="center"/>
              <w:rPr>
                <w:rFonts w:hint="default" w:ascii="Times New Roman" w:hAnsi="Times New Roman" w:eastAsia="黑体" w:cs="Times New Roman"/>
                <w:sz w:val="15"/>
                <w:szCs w:val="15"/>
              </w:rPr>
            </w:pPr>
          </w:p>
        </w:tc>
        <w:tc>
          <w:tcPr>
            <w:tcW w:w="1134" w:type="dxa"/>
            <w:gridSpan w:val="2"/>
            <w:vAlign w:val="center"/>
          </w:tcPr>
          <w:p>
            <w:pPr>
              <w:spacing w:line="240" w:lineRule="auto"/>
              <w:jc w:val="center"/>
              <w:rPr>
                <w:rFonts w:hint="default" w:ascii="Times New Roman" w:hAnsi="Times New Roman" w:eastAsia="黑体" w:cs="Times New Roman"/>
                <w:sz w:val="15"/>
                <w:szCs w:val="15"/>
              </w:rPr>
            </w:pPr>
          </w:p>
        </w:tc>
        <w:tc>
          <w:tcPr>
            <w:tcW w:w="1134" w:type="dxa"/>
            <w:vAlign w:val="center"/>
          </w:tcPr>
          <w:p>
            <w:pPr>
              <w:spacing w:line="240" w:lineRule="auto"/>
              <w:jc w:val="center"/>
              <w:rPr>
                <w:rFonts w:hint="default" w:ascii="Times New Roman" w:hAnsi="Times New Roman" w:eastAsia="黑体" w:cs="Times New Roman"/>
                <w:sz w:val="15"/>
                <w:szCs w:val="15"/>
              </w:rPr>
            </w:pPr>
          </w:p>
        </w:tc>
        <w:tc>
          <w:tcPr>
            <w:tcW w:w="1134" w:type="dxa"/>
            <w:vAlign w:val="center"/>
          </w:tcPr>
          <w:p>
            <w:pPr>
              <w:spacing w:line="240" w:lineRule="auto"/>
              <w:jc w:val="center"/>
              <w:rPr>
                <w:rFonts w:hint="default" w:ascii="Times New Roman" w:hAnsi="Times New Roman" w:eastAsia="黑体" w:cs="Times New Roman"/>
                <w:sz w:val="15"/>
                <w:szCs w:val="15"/>
              </w:rPr>
            </w:pPr>
          </w:p>
        </w:tc>
        <w:tc>
          <w:tcPr>
            <w:tcW w:w="1659" w:type="dxa"/>
            <w:vAlign w:val="center"/>
          </w:tcPr>
          <w:p>
            <w:pPr>
              <w:spacing w:line="240" w:lineRule="auto"/>
              <w:jc w:val="center"/>
              <w:rPr>
                <w:rFonts w:hint="default" w:ascii="Times New Roman" w:hAnsi="Times New Roman" w:eastAsia="黑体" w:cs="Times New Roman"/>
                <w:sz w:val="15"/>
                <w:szCs w:val="15"/>
              </w:rPr>
            </w:pPr>
          </w:p>
        </w:tc>
        <w:tc>
          <w:tcPr>
            <w:tcW w:w="986" w:type="dxa"/>
            <w:vAlign w:val="center"/>
          </w:tcPr>
          <w:p>
            <w:pPr>
              <w:spacing w:line="240" w:lineRule="auto"/>
              <w:jc w:val="center"/>
              <w:rPr>
                <w:rFonts w:hint="default" w:ascii="Times New Roman" w:hAnsi="Times New Roman" w:eastAsia="黑体" w:cs="Times New Roman"/>
                <w:sz w:val="15"/>
                <w:szCs w:val="15"/>
              </w:rPr>
            </w:pPr>
          </w:p>
        </w:tc>
        <w:tc>
          <w:tcPr>
            <w:tcW w:w="993" w:type="dxa"/>
            <w:gridSpan w:val="2"/>
            <w:vAlign w:val="center"/>
          </w:tcPr>
          <w:p>
            <w:pPr>
              <w:spacing w:line="240" w:lineRule="auto"/>
              <w:jc w:val="center"/>
              <w:rPr>
                <w:rFonts w:hint="default" w:ascii="Times New Roman" w:hAnsi="Times New Roman" w:eastAsia="黑体" w:cs="Times New Roman"/>
                <w:sz w:val="15"/>
                <w:szCs w:val="15"/>
              </w:rPr>
            </w:pPr>
          </w:p>
        </w:tc>
        <w:tc>
          <w:tcPr>
            <w:tcW w:w="1189" w:type="dxa"/>
            <w:gridSpan w:val="2"/>
            <w:vAlign w:val="center"/>
          </w:tcPr>
          <w:p>
            <w:pPr>
              <w:spacing w:line="240" w:lineRule="auto"/>
              <w:jc w:val="center"/>
              <w:rPr>
                <w:rFonts w:hint="default" w:ascii="Times New Roman" w:hAnsi="Times New Roman" w:eastAsia="黑体" w:cs="Times New Roman"/>
                <w:sz w:val="15"/>
                <w:szCs w:val="15"/>
              </w:rPr>
            </w:pPr>
          </w:p>
        </w:tc>
        <w:tc>
          <w:tcPr>
            <w:tcW w:w="1107" w:type="dxa"/>
            <w:gridSpan w:val="2"/>
            <w:vAlign w:val="center"/>
          </w:tcPr>
          <w:p>
            <w:pPr>
              <w:spacing w:line="240" w:lineRule="auto"/>
              <w:jc w:val="center"/>
              <w:rPr>
                <w:rFonts w:hint="default" w:ascii="Times New Roman" w:hAnsi="Times New Roman" w:eastAsia="黑体" w:cs="Times New Roman"/>
                <w:sz w:val="15"/>
                <w:szCs w:val="15"/>
              </w:rPr>
            </w:pPr>
          </w:p>
        </w:tc>
      </w:tr>
    </w:tbl>
    <w:p>
      <w:pPr>
        <w:spacing w:line="240" w:lineRule="auto"/>
        <w:ind w:firstLine="300" w:firstLineChars="200"/>
        <w:rPr>
          <w:rFonts w:hint="default" w:ascii="Times New Roman" w:hAnsi="Times New Roman" w:eastAsia="黑体" w:cs="Times New Roman"/>
          <w:sz w:val="15"/>
        </w:rPr>
      </w:pPr>
      <w:r>
        <w:rPr>
          <w:rFonts w:hint="default" w:ascii="Times New Roman" w:hAnsi="Times New Roman" w:eastAsia="黑体" w:cs="Times New Roman"/>
          <w:sz w:val="15"/>
        </w:rPr>
        <w:t>注：1、排放增减量：</w:t>
      </w:r>
      <w:r>
        <w:rPr>
          <w:rFonts w:hint="eastAsia" w:ascii="Times New Roman" w:hAnsi="Times New Roman" w:eastAsia="黑体" w:cs="Times New Roman"/>
          <w:sz w:val="15"/>
          <w:lang w:eastAsia="zh-CN"/>
        </w:rPr>
        <w:t>（</w:t>
      </w:r>
      <w:r>
        <w:rPr>
          <w:rFonts w:hint="default" w:ascii="Times New Roman" w:hAnsi="Times New Roman" w:eastAsia="黑体" w:cs="Times New Roman"/>
          <w:sz w:val="15"/>
        </w:rPr>
        <w:t>+</w:t>
      </w:r>
      <w:r>
        <w:rPr>
          <w:rFonts w:hint="eastAsia" w:ascii="Times New Roman" w:hAnsi="Times New Roman" w:eastAsia="黑体" w:cs="Times New Roman"/>
          <w:sz w:val="15"/>
          <w:lang w:eastAsia="zh-CN"/>
        </w:rPr>
        <w:t>）</w:t>
      </w:r>
      <w:r>
        <w:rPr>
          <w:rFonts w:hint="default" w:ascii="Times New Roman" w:hAnsi="Times New Roman" w:eastAsia="黑体" w:cs="Times New Roman"/>
          <w:sz w:val="15"/>
        </w:rPr>
        <w:t>表示增加，</w:t>
      </w:r>
      <w:r>
        <w:rPr>
          <w:rFonts w:hint="eastAsia" w:ascii="Times New Roman" w:hAnsi="Times New Roman" w:eastAsia="黑体" w:cs="Times New Roman"/>
          <w:sz w:val="15"/>
          <w:lang w:eastAsia="zh-CN"/>
        </w:rPr>
        <w:t>（</w:t>
      </w:r>
      <w:r>
        <w:rPr>
          <w:rFonts w:hint="default" w:ascii="Times New Roman" w:hAnsi="Times New Roman" w:eastAsia="黑体" w:cs="Times New Roman"/>
          <w:sz w:val="15"/>
        </w:rPr>
        <w:t>-</w:t>
      </w:r>
      <w:r>
        <w:rPr>
          <w:rFonts w:hint="eastAsia" w:ascii="Times New Roman" w:hAnsi="Times New Roman" w:eastAsia="黑体" w:cs="Times New Roman"/>
          <w:sz w:val="15"/>
          <w:lang w:eastAsia="zh-CN"/>
        </w:rPr>
        <w:t>）</w:t>
      </w:r>
      <w:r>
        <w:rPr>
          <w:rFonts w:hint="default" w:ascii="Times New Roman" w:hAnsi="Times New Roman" w:eastAsia="黑体" w:cs="Times New Roman"/>
          <w:sz w:val="15"/>
        </w:rPr>
        <w:t>表示减少。2、</w:t>
      </w:r>
      <w:r>
        <w:rPr>
          <w:rFonts w:hint="eastAsia" w:ascii="Times New Roman" w:hAnsi="Times New Roman" w:eastAsia="黑体" w:cs="Times New Roman"/>
          <w:sz w:val="15"/>
          <w:lang w:eastAsia="zh-CN"/>
        </w:rPr>
        <w:t>（</w:t>
      </w:r>
      <w:r>
        <w:rPr>
          <w:rFonts w:hint="default" w:ascii="Times New Roman" w:hAnsi="Times New Roman" w:eastAsia="黑体" w:cs="Times New Roman"/>
          <w:sz w:val="15"/>
        </w:rPr>
        <w:t>12</w:t>
      </w:r>
      <w:r>
        <w:rPr>
          <w:rFonts w:hint="eastAsia" w:ascii="Times New Roman" w:hAnsi="Times New Roman" w:eastAsia="黑体" w:cs="Times New Roman"/>
          <w:sz w:val="15"/>
          <w:lang w:eastAsia="zh-CN"/>
        </w:rPr>
        <w:t>）</w:t>
      </w:r>
      <w:r>
        <w:rPr>
          <w:rFonts w:hint="default" w:ascii="Times New Roman" w:hAnsi="Times New Roman" w:eastAsia="黑体" w:cs="Times New Roman"/>
          <w:sz w:val="15"/>
        </w:rPr>
        <w:t>=</w:t>
      </w:r>
      <w:r>
        <w:rPr>
          <w:rFonts w:hint="eastAsia" w:ascii="Times New Roman" w:hAnsi="Times New Roman" w:eastAsia="黑体" w:cs="Times New Roman"/>
          <w:sz w:val="15"/>
          <w:lang w:eastAsia="zh-CN"/>
        </w:rPr>
        <w:t>（</w:t>
      </w:r>
      <w:r>
        <w:rPr>
          <w:rFonts w:hint="default" w:ascii="Times New Roman" w:hAnsi="Times New Roman" w:eastAsia="黑体" w:cs="Times New Roman"/>
          <w:sz w:val="15"/>
        </w:rPr>
        <w:t>6</w:t>
      </w:r>
      <w:r>
        <w:rPr>
          <w:rFonts w:hint="eastAsia" w:ascii="Times New Roman" w:hAnsi="Times New Roman" w:eastAsia="黑体" w:cs="Times New Roman"/>
          <w:sz w:val="15"/>
          <w:lang w:eastAsia="zh-CN"/>
        </w:rPr>
        <w:t>）</w:t>
      </w:r>
      <w:r>
        <w:rPr>
          <w:rFonts w:hint="default" w:ascii="Times New Roman" w:hAnsi="Times New Roman" w:eastAsia="黑体" w:cs="Times New Roman"/>
          <w:sz w:val="15"/>
        </w:rPr>
        <w:t xml:space="preserve">- </w:t>
      </w:r>
      <w:r>
        <w:rPr>
          <w:rFonts w:hint="eastAsia" w:ascii="Times New Roman" w:hAnsi="Times New Roman" w:eastAsia="黑体" w:cs="Times New Roman"/>
          <w:sz w:val="15"/>
          <w:lang w:eastAsia="zh-CN"/>
        </w:rPr>
        <w:t>（</w:t>
      </w:r>
      <w:r>
        <w:rPr>
          <w:rFonts w:hint="default" w:ascii="Times New Roman" w:hAnsi="Times New Roman" w:eastAsia="黑体" w:cs="Times New Roman"/>
          <w:sz w:val="15"/>
        </w:rPr>
        <w:t>8</w:t>
      </w:r>
      <w:r>
        <w:rPr>
          <w:rFonts w:hint="eastAsia" w:ascii="Times New Roman" w:hAnsi="Times New Roman" w:eastAsia="黑体" w:cs="Times New Roman"/>
          <w:sz w:val="15"/>
          <w:lang w:eastAsia="zh-CN"/>
        </w:rPr>
        <w:t>）</w:t>
      </w:r>
      <w:r>
        <w:rPr>
          <w:rFonts w:hint="default" w:ascii="Times New Roman" w:hAnsi="Times New Roman" w:eastAsia="黑体" w:cs="Times New Roman"/>
          <w:sz w:val="15"/>
        </w:rPr>
        <w:t xml:space="preserve">- </w:t>
      </w:r>
      <w:r>
        <w:rPr>
          <w:rFonts w:hint="eastAsia" w:ascii="Times New Roman" w:hAnsi="Times New Roman" w:eastAsia="黑体" w:cs="Times New Roman"/>
          <w:sz w:val="15"/>
          <w:lang w:eastAsia="zh-CN"/>
        </w:rPr>
        <w:t>（</w:t>
      </w:r>
      <w:r>
        <w:rPr>
          <w:rFonts w:hint="default" w:ascii="Times New Roman" w:hAnsi="Times New Roman" w:eastAsia="黑体" w:cs="Times New Roman"/>
          <w:sz w:val="15"/>
        </w:rPr>
        <w:t>11</w:t>
      </w:r>
      <w:r>
        <w:rPr>
          <w:rFonts w:hint="eastAsia" w:ascii="Times New Roman" w:hAnsi="Times New Roman" w:eastAsia="黑体" w:cs="Times New Roman"/>
          <w:sz w:val="15"/>
          <w:lang w:eastAsia="zh-CN"/>
        </w:rPr>
        <w:t>）</w:t>
      </w:r>
      <w:r>
        <w:rPr>
          <w:rFonts w:hint="default" w:ascii="Times New Roman" w:hAnsi="Times New Roman" w:eastAsia="黑体" w:cs="Times New Roman"/>
          <w:sz w:val="15"/>
        </w:rPr>
        <w:t>，</w:t>
      </w:r>
      <w:r>
        <w:rPr>
          <w:rFonts w:hint="eastAsia" w:ascii="Times New Roman" w:hAnsi="Times New Roman" w:eastAsia="黑体" w:cs="Times New Roman"/>
          <w:sz w:val="15"/>
          <w:lang w:eastAsia="zh-CN"/>
        </w:rPr>
        <w:t>（</w:t>
      </w:r>
      <w:r>
        <w:rPr>
          <w:rFonts w:hint="default" w:ascii="Times New Roman" w:hAnsi="Times New Roman" w:eastAsia="黑体" w:cs="Times New Roman"/>
          <w:sz w:val="15"/>
        </w:rPr>
        <w:t>9</w:t>
      </w:r>
      <w:r>
        <w:rPr>
          <w:rFonts w:hint="eastAsia" w:ascii="Times New Roman" w:hAnsi="Times New Roman" w:eastAsia="黑体" w:cs="Times New Roman"/>
          <w:sz w:val="15"/>
          <w:lang w:eastAsia="zh-CN"/>
        </w:rPr>
        <w:t>）</w:t>
      </w:r>
      <w:r>
        <w:rPr>
          <w:rFonts w:hint="default" w:ascii="Times New Roman" w:hAnsi="Times New Roman" w:eastAsia="黑体" w:cs="Times New Roman"/>
          <w:sz w:val="15"/>
        </w:rPr>
        <w:t xml:space="preserve">= </w:t>
      </w:r>
      <w:r>
        <w:rPr>
          <w:rFonts w:hint="eastAsia" w:ascii="Times New Roman" w:hAnsi="Times New Roman" w:eastAsia="黑体" w:cs="Times New Roman"/>
          <w:sz w:val="15"/>
          <w:lang w:eastAsia="zh-CN"/>
        </w:rPr>
        <w:t>（</w:t>
      </w:r>
      <w:r>
        <w:rPr>
          <w:rFonts w:hint="default" w:ascii="Times New Roman" w:hAnsi="Times New Roman" w:eastAsia="黑体" w:cs="Times New Roman"/>
          <w:sz w:val="15"/>
        </w:rPr>
        <w:t>4</w:t>
      </w:r>
      <w:r>
        <w:rPr>
          <w:rFonts w:hint="eastAsia" w:ascii="Times New Roman" w:hAnsi="Times New Roman" w:eastAsia="黑体" w:cs="Times New Roman"/>
          <w:sz w:val="15"/>
          <w:lang w:eastAsia="zh-CN"/>
        </w:rPr>
        <w:t>）</w:t>
      </w:r>
      <w:r>
        <w:rPr>
          <w:rFonts w:hint="default" w:ascii="Times New Roman" w:hAnsi="Times New Roman" w:eastAsia="黑体" w:cs="Times New Roman"/>
          <w:sz w:val="15"/>
        </w:rPr>
        <w:t>-</w:t>
      </w:r>
      <w:r>
        <w:rPr>
          <w:rFonts w:hint="eastAsia" w:ascii="Times New Roman" w:hAnsi="Times New Roman" w:eastAsia="黑体" w:cs="Times New Roman"/>
          <w:sz w:val="15"/>
          <w:lang w:eastAsia="zh-CN"/>
        </w:rPr>
        <w:t>（</w:t>
      </w:r>
      <w:r>
        <w:rPr>
          <w:rFonts w:hint="default" w:ascii="Times New Roman" w:hAnsi="Times New Roman" w:eastAsia="黑体" w:cs="Times New Roman"/>
          <w:sz w:val="15"/>
        </w:rPr>
        <w:t>5</w:t>
      </w:r>
      <w:r>
        <w:rPr>
          <w:rFonts w:hint="eastAsia" w:ascii="Times New Roman" w:hAnsi="Times New Roman" w:eastAsia="黑体" w:cs="Times New Roman"/>
          <w:sz w:val="15"/>
          <w:lang w:eastAsia="zh-CN"/>
        </w:rPr>
        <w:t>）</w:t>
      </w:r>
      <w:r>
        <w:rPr>
          <w:rFonts w:hint="default" w:ascii="Times New Roman" w:hAnsi="Times New Roman" w:eastAsia="黑体" w:cs="Times New Roman"/>
          <w:sz w:val="15"/>
        </w:rPr>
        <w:t>-</w:t>
      </w:r>
      <w:r>
        <w:rPr>
          <w:rFonts w:hint="eastAsia" w:ascii="Times New Roman" w:hAnsi="Times New Roman" w:eastAsia="黑体" w:cs="Times New Roman"/>
          <w:sz w:val="15"/>
          <w:lang w:eastAsia="zh-CN"/>
        </w:rPr>
        <w:t>（</w:t>
      </w:r>
      <w:r>
        <w:rPr>
          <w:rFonts w:hint="default" w:ascii="Times New Roman" w:hAnsi="Times New Roman" w:eastAsia="黑体" w:cs="Times New Roman"/>
          <w:sz w:val="15"/>
        </w:rPr>
        <w:t>8</w:t>
      </w:r>
      <w:r>
        <w:rPr>
          <w:rFonts w:hint="eastAsia" w:ascii="Times New Roman" w:hAnsi="Times New Roman" w:eastAsia="黑体" w:cs="Times New Roman"/>
          <w:sz w:val="15"/>
          <w:lang w:eastAsia="zh-CN"/>
        </w:rPr>
        <w:t>）</w:t>
      </w:r>
      <w:r>
        <w:rPr>
          <w:rFonts w:hint="default" w:ascii="Times New Roman" w:hAnsi="Times New Roman" w:eastAsia="黑体" w:cs="Times New Roman"/>
          <w:sz w:val="15"/>
        </w:rPr>
        <w:t>-</w:t>
      </w:r>
      <w:r>
        <w:rPr>
          <w:rFonts w:hint="eastAsia" w:ascii="Times New Roman" w:hAnsi="Times New Roman" w:eastAsia="黑体" w:cs="Times New Roman"/>
          <w:sz w:val="15"/>
          <w:lang w:eastAsia="zh-CN"/>
        </w:rPr>
        <w:t>（</w:t>
      </w:r>
      <w:r>
        <w:rPr>
          <w:rFonts w:hint="default" w:ascii="Times New Roman" w:hAnsi="Times New Roman" w:eastAsia="黑体" w:cs="Times New Roman"/>
          <w:sz w:val="15"/>
        </w:rPr>
        <w:t>11</w:t>
      </w:r>
      <w:r>
        <w:rPr>
          <w:rFonts w:hint="eastAsia" w:ascii="Times New Roman" w:hAnsi="Times New Roman" w:eastAsia="黑体" w:cs="Times New Roman"/>
          <w:sz w:val="15"/>
          <w:lang w:eastAsia="zh-CN"/>
        </w:rPr>
        <w:t>）</w:t>
      </w:r>
      <w:r>
        <w:rPr>
          <w:rFonts w:hint="default" w:ascii="Times New Roman" w:hAnsi="Times New Roman" w:eastAsia="黑体" w:cs="Times New Roman"/>
          <w:sz w:val="15"/>
        </w:rPr>
        <w:t>+</w:t>
      </w:r>
      <w:r>
        <w:rPr>
          <w:rFonts w:hint="eastAsia" w:ascii="Times New Roman" w:hAnsi="Times New Roman" w:eastAsia="黑体" w:cs="Times New Roman"/>
          <w:sz w:val="15"/>
          <w:lang w:eastAsia="zh-CN"/>
        </w:rPr>
        <w:t>（</w:t>
      </w:r>
      <w:r>
        <w:rPr>
          <w:rFonts w:hint="default" w:ascii="Times New Roman" w:hAnsi="Times New Roman" w:eastAsia="黑体" w:cs="Times New Roman"/>
          <w:sz w:val="15"/>
        </w:rPr>
        <w:t>1</w:t>
      </w:r>
      <w:r>
        <w:rPr>
          <w:rFonts w:hint="eastAsia" w:ascii="Times New Roman" w:hAnsi="Times New Roman" w:eastAsia="黑体" w:cs="Times New Roman"/>
          <w:sz w:val="15"/>
          <w:lang w:eastAsia="zh-CN"/>
        </w:rPr>
        <w:t>）</w:t>
      </w:r>
      <w:r>
        <w:rPr>
          <w:rFonts w:hint="default" w:ascii="Times New Roman" w:hAnsi="Times New Roman" w:eastAsia="黑体" w:cs="Times New Roman"/>
          <w:sz w:val="15"/>
        </w:rPr>
        <w:t>。3、计量单位：废水排放量——万吨/年；废气排放量——万标立方米/年；工业固体废物排放量——万吨/年；</w:t>
      </w:r>
    </w:p>
    <w:p>
      <w:pPr>
        <w:spacing w:line="240" w:lineRule="auto"/>
        <w:ind w:firstLine="750" w:firstLineChars="500"/>
        <w:rPr>
          <w:rFonts w:hint="default" w:ascii="Times New Roman" w:hAnsi="Times New Roman" w:eastAsia="黑体" w:cs="Times New Roman"/>
          <w:sz w:val="15"/>
        </w:rPr>
        <w:sectPr>
          <w:pgSz w:w="16838" w:h="11906" w:orient="landscape"/>
          <w:pgMar w:top="1230" w:right="306" w:bottom="1230" w:left="306" w:header="851" w:footer="992" w:gutter="0"/>
          <w:pgBorders>
            <w:top w:val="none" w:sz="0" w:space="0"/>
            <w:left w:val="none" w:sz="0" w:space="0"/>
            <w:bottom w:val="none" w:sz="0" w:space="0"/>
            <w:right w:val="none" w:sz="0" w:space="0"/>
          </w:pgBorders>
          <w:cols w:space="425" w:num="1"/>
          <w:docGrid w:type="lines" w:linePitch="312" w:charSpace="0"/>
        </w:sectPr>
      </w:pPr>
      <w:r>
        <w:rPr>
          <w:rFonts w:hint="default" w:ascii="Times New Roman" w:hAnsi="Times New Roman" w:eastAsia="黑体" w:cs="Times New Roman"/>
          <w:sz w:val="15"/>
        </w:rPr>
        <w:t>水污染物排放浓度——毫克/升</w:t>
      </w:r>
    </w:p>
    <w:p>
      <w:pPr>
        <w:rPr>
          <w:rFonts w:hint="eastAsia" w:eastAsiaTheme="minorEastAsia"/>
          <w:lang w:eastAsia="zh-CN"/>
        </w:rPr>
      </w:pPr>
      <w:r>
        <w:rPr>
          <w:rFonts w:hint="eastAsia" w:eastAsiaTheme="minorEastAsia"/>
          <w:lang w:eastAsia="zh-CN"/>
        </w:rPr>
        <w:drawing>
          <wp:inline distT="0" distB="0" distL="114300" distR="114300">
            <wp:extent cx="5271135" cy="7450455"/>
            <wp:effectExtent l="0" t="0" r="5715" b="17145"/>
            <wp:docPr id="2" name="图片 2"/>
            <wp:cNvGraphicFramePr/>
            <a:graphic xmlns:a="http://schemas.openxmlformats.org/drawingml/2006/main">
              <a:graphicData uri="http://schemas.openxmlformats.org/drawingml/2006/picture">
                <pic:pic xmlns:pic="http://schemas.openxmlformats.org/drawingml/2006/picture">
                  <pic:nvPicPr>
                    <pic:cNvPr id="2" name="图片 2"/>
                    <pic:cNvPicPr/>
                  </pic:nvPicPr>
                  <pic:blipFill>
                    <a:blip r:embed="rId22"/>
                  </pic:blipFill>
                  <pic:spPr>
                    <a:xfrm>
                      <a:off x="0" y="0"/>
                      <a:ext cx="5271135" cy="7450455"/>
                    </a:xfrm>
                    <a:prstGeom prst="rect">
                      <a:avLst/>
                    </a:prstGeom>
                  </pic:spPr>
                </pic:pic>
              </a:graphicData>
            </a:graphic>
          </wp:inline>
        </w:drawing>
      </w:r>
      <w:r>
        <w:rPr>
          <w:rFonts w:hint="eastAsia" w:eastAsiaTheme="minorEastAsia"/>
          <w:lang w:eastAsia="zh-CN"/>
        </w:rPr>
        <w:drawing>
          <wp:inline distT="0" distB="0" distL="114300" distR="114300">
            <wp:extent cx="5271135" cy="7450455"/>
            <wp:effectExtent l="0" t="0" r="5715" b="17145"/>
            <wp:docPr id="3" name="图片 3"/>
            <wp:cNvGraphicFramePr/>
            <a:graphic xmlns:a="http://schemas.openxmlformats.org/drawingml/2006/main">
              <a:graphicData uri="http://schemas.openxmlformats.org/drawingml/2006/picture">
                <pic:pic xmlns:pic="http://schemas.openxmlformats.org/drawingml/2006/picture">
                  <pic:nvPicPr>
                    <pic:cNvPr id="3" name="图片 3"/>
                    <pic:cNvPicPr/>
                  </pic:nvPicPr>
                  <pic:blipFill>
                    <a:blip r:embed="rId23"/>
                  </pic:blipFill>
                  <pic:spPr>
                    <a:xfrm>
                      <a:off x="0" y="0"/>
                      <a:ext cx="5271135" cy="7450455"/>
                    </a:xfrm>
                    <a:prstGeom prst="rect">
                      <a:avLst/>
                    </a:prstGeom>
                  </pic:spPr>
                </pic:pic>
              </a:graphicData>
            </a:graphic>
          </wp:inline>
        </w:drawing>
      </w:r>
      <w:r>
        <w:rPr>
          <w:rFonts w:hint="eastAsia" w:eastAsiaTheme="minorEastAsia"/>
          <w:lang w:eastAsia="zh-CN"/>
        </w:rPr>
        <w:drawing>
          <wp:inline distT="0" distB="0" distL="114300" distR="114300">
            <wp:extent cx="5271135" cy="7450455"/>
            <wp:effectExtent l="0" t="0" r="5715" b="17145"/>
            <wp:docPr id="4" name="图片 4"/>
            <wp:cNvGraphicFramePr/>
            <a:graphic xmlns:a="http://schemas.openxmlformats.org/drawingml/2006/main">
              <a:graphicData uri="http://schemas.openxmlformats.org/drawingml/2006/picture">
                <pic:pic xmlns:pic="http://schemas.openxmlformats.org/drawingml/2006/picture">
                  <pic:nvPicPr>
                    <pic:cNvPr id="4" name="图片 4"/>
                    <pic:cNvPicPr/>
                  </pic:nvPicPr>
                  <pic:blipFill>
                    <a:blip r:embed="rId24"/>
                  </pic:blipFill>
                  <pic:spPr>
                    <a:xfrm>
                      <a:off x="0" y="0"/>
                      <a:ext cx="5271135" cy="7450455"/>
                    </a:xfrm>
                    <a:prstGeom prst="rect">
                      <a:avLst/>
                    </a:prstGeom>
                  </pic:spPr>
                </pic:pic>
              </a:graphicData>
            </a:graphic>
          </wp:inline>
        </w:drawing>
      </w:r>
    </w:p>
    <w:p>
      <w:pPr>
        <w:pStyle w:val="2"/>
        <w:rPr>
          <w:rFonts w:hint="default"/>
          <w:lang w:eastAsia="zh-CN"/>
        </w:rPr>
      </w:pPr>
      <w:bookmarkStart w:id="118" w:name="_GoBack"/>
      <w:bookmarkEnd w:id="118"/>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34"/>
    <w:family w:val="roman"/>
    <w:pitch w:val="default"/>
    <w:sig w:usb0="E0002AFF" w:usb1="C0007841" w:usb2="00000009" w:usb3="00000000" w:csb0="400001FF" w:csb1="FFFF0000"/>
  </w:font>
  <w:font w:name="宋体">
    <w:panose1 w:val="02010600030101010101"/>
    <w:charset w:val="8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等线">
    <w:altName w:val="微软雅黑"/>
    <w:panose1 w:val="02010600030101010101"/>
    <w:charset w:val="86"/>
    <w:family w:val="auto"/>
    <w:pitch w:val="default"/>
    <w:sig w:usb0="00000000" w:usb1="00000000" w:usb2="00000016" w:usb3="00000000" w:csb0="0004000F" w:csb1="00000000"/>
  </w:font>
  <w:font w:name="微软雅黑">
    <w:panose1 w:val="020B0503020204020204"/>
    <w:charset w:val="86"/>
    <w:family w:val="auto"/>
    <w:pitch w:val="default"/>
    <w:sig w:usb0="80000287" w:usb1="280F3C52" w:usb2="00000016" w:usb3="00000000" w:csb0="0004001F" w:csb1="00000000"/>
  </w:font>
  <w:font w:name="ˎ̥">
    <w:altName w:val="Times New Roman"/>
    <w:panose1 w:val="00000000000000000000"/>
    <w:charset w:val="00"/>
    <w:family w:val="roman"/>
    <w:pitch w:val="default"/>
    <w:sig w:usb0="00000000" w:usb1="00000000" w:usb2="00000000" w:usb3="00000000" w:csb0="00000000" w:csb1="00000000"/>
  </w:font>
  <w:font w:name="仿宋_GB2312">
    <w:altName w:val="仿宋"/>
    <w:panose1 w:val="00000000000000000000"/>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等线 Light">
    <w:altName w:val="宋体"/>
    <w:panose1 w:val="02010600030101010101"/>
    <w:charset w:val="86"/>
    <w:family w:val="auto"/>
    <w:pitch w:val="default"/>
    <w:sig w:usb0="00000000" w:usb1="00000000" w:usb2="00000016" w:usb3="00000000" w:csb0="0004000F" w:csb1="00000000"/>
  </w:font>
  <w:font w:name="PMingLiU">
    <w:panose1 w:val="02020500000000000000"/>
    <w:charset w:val="88"/>
    <w:family w:val="auto"/>
    <w:pitch w:val="default"/>
    <w:sig w:usb0="A00002FF" w:usb1="28CFFCFA" w:usb2="00000016" w:usb3="00000000" w:csb0="00100001" w:csb1="00000000"/>
  </w:font>
  <w:font w:name="等线">
    <w:altName w:val="微软雅黑"/>
    <w:panose1 w:val="00000000000000000000"/>
    <w:charset w:val="00"/>
    <w:family w:val="auto"/>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669395644"/>
      <w:docPartObj>
        <w:docPartGallery w:val="autotext"/>
      </w:docPartObj>
    </w:sdtPr>
    <w:sdtContent>
      <w:p>
        <w:pPr>
          <w:pStyle w:val="20"/>
          <w:jc w:val="center"/>
        </w:pPr>
        <w:r>
          <w:rPr>
            <w:rFonts w:hint="default" w:ascii="Times New Roman" w:hAnsi="Times New Roman" w:cs="Times New Roman"/>
          </w:rPr>
          <w:fldChar w:fldCharType="begin"/>
        </w:r>
        <w:r>
          <w:rPr>
            <w:rFonts w:hint="default" w:ascii="Times New Roman" w:hAnsi="Times New Roman" w:cs="Times New Roman"/>
          </w:rPr>
          <w:instrText xml:space="preserve">PAGE   \* MERGEFORMAT</w:instrText>
        </w:r>
        <w:r>
          <w:rPr>
            <w:rFonts w:hint="default" w:ascii="Times New Roman" w:hAnsi="Times New Roman" w:cs="Times New Roman"/>
          </w:rPr>
          <w:fldChar w:fldCharType="separate"/>
        </w:r>
        <w:r>
          <w:rPr>
            <w:rFonts w:hint="default" w:ascii="Times New Roman" w:hAnsi="Times New Roman" w:cs="Times New Roman"/>
            <w:lang w:val="zh-CN"/>
          </w:rPr>
          <w:t>41</w:t>
        </w:r>
        <w:r>
          <w:rPr>
            <w:rFonts w:hint="default" w:ascii="Times New Roman" w:hAnsi="Times New Roman" w:cs="Times New Roman"/>
            <w:lang w:val="zh-CN"/>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669395644"/>
      <w:docPartObj>
        <w:docPartGallery w:val="autotext"/>
      </w:docPartObj>
    </w:sdtPr>
    <w:sdtContent>
      <w:p>
        <w:pPr>
          <w:pStyle w:val="20"/>
          <w:jc w:val="center"/>
        </w:pPr>
        <w:r>
          <w:rPr>
            <w:rFonts w:hint="default" w:ascii="Times New Roman" w:hAnsi="Times New Roman" w:cs="Times New Roman"/>
          </w:rPr>
          <w:fldChar w:fldCharType="begin"/>
        </w:r>
        <w:r>
          <w:rPr>
            <w:rFonts w:hint="default" w:ascii="Times New Roman" w:hAnsi="Times New Roman" w:cs="Times New Roman"/>
          </w:rPr>
          <w:instrText xml:space="preserve">PAGE   \* MERGEFORMAT</w:instrText>
        </w:r>
        <w:r>
          <w:rPr>
            <w:rFonts w:hint="default" w:ascii="Times New Roman" w:hAnsi="Times New Roman" w:cs="Times New Roman"/>
          </w:rPr>
          <w:fldChar w:fldCharType="separate"/>
        </w:r>
        <w:r>
          <w:rPr>
            <w:rFonts w:hint="default" w:ascii="Times New Roman" w:hAnsi="Times New Roman" w:cs="Times New Roman"/>
            <w:lang w:val="zh-CN"/>
          </w:rPr>
          <w:t>41</w:t>
        </w:r>
        <w:r>
          <w:rPr>
            <w:rFonts w:hint="default" w:ascii="Times New Roman" w:hAnsi="Times New Roman" w:cs="Times New Roman"/>
            <w:lang w:val="zh-CN"/>
          </w:rPr>
          <w:fldChar w:fldCharType="end"/>
        </w:r>
      </w:p>
    </w:sdtContent>
  </w:sdt>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pPr>
    <w:r>
      <w:rPr>
        <w:rFonts w:hint="eastAsia" w:ascii="Times New Roman" w:hAnsi="Times New Roman" w:eastAsia="宋体" w:cs="Times New Roman"/>
        <w:color w:val="000000"/>
        <w:szCs w:val="21"/>
        <w:lang w:eastAsia="zh-CN"/>
      </w:rPr>
      <w:t>河间市奇业塑料制品厂聚氨酯软管建设项目</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pBdr>
        <w:bottom w:val="none" w:color="auto" w:sz="0" w:space="1"/>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8A3A956"/>
    <w:multiLevelType w:val="singleLevel"/>
    <w:tmpl w:val="A8A3A956"/>
    <w:lvl w:ilvl="0" w:tentative="0">
      <w:start w:val="1"/>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hideSpellingErrors/>
  <w:hideGrammaticalErrors/>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F4278"/>
    <w:rsid w:val="00007CBA"/>
    <w:rsid w:val="000148AA"/>
    <w:rsid w:val="0002043A"/>
    <w:rsid w:val="00021D28"/>
    <w:rsid w:val="00031ADD"/>
    <w:rsid w:val="000375A4"/>
    <w:rsid w:val="000462A7"/>
    <w:rsid w:val="00052ED3"/>
    <w:rsid w:val="0005754D"/>
    <w:rsid w:val="000579EA"/>
    <w:rsid w:val="000625A7"/>
    <w:rsid w:val="000641C8"/>
    <w:rsid w:val="000737A4"/>
    <w:rsid w:val="00076D01"/>
    <w:rsid w:val="0008542C"/>
    <w:rsid w:val="0008776D"/>
    <w:rsid w:val="00097CD8"/>
    <w:rsid w:val="000A384F"/>
    <w:rsid w:val="000A412E"/>
    <w:rsid w:val="000A7A75"/>
    <w:rsid w:val="000B37AF"/>
    <w:rsid w:val="000C5B4D"/>
    <w:rsid w:val="000D60D0"/>
    <w:rsid w:val="000D7387"/>
    <w:rsid w:val="000E4225"/>
    <w:rsid w:val="000F6A67"/>
    <w:rsid w:val="0013008A"/>
    <w:rsid w:val="0013039A"/>
    <w:rsid w:val="001354F6"/>
    <w:rsid w:val="001506F1"/>
    <w:rsid w:val="00166B19"/>
    <w:rsid w:val="0018770C"/>
    <w:rsid w:val="001A0F34"/>
    <w:rsid w:val="001A2C6F"/>
    <w:rsid w:val="001D25E3"/>
    <w:rsid w:val="001D2E6B"/>
    <w:rsid w:val="001D5A11"/>
    <w:rsid w:val="001F6F33"/>
    <w:rsid w:val="00206CE1"/>
    <w:rsid w:val="00207100"/>
    <w:rsid w:val="002143BF"/>
    <w:rsid w:val="00214AF7"/>
    <w:rsid w:val="00216D0D"/>
    <w:rsid w:val="0023096D"/>
    <w:rsid w:val="00232C1C"/>
    <w:rsid w:val="00233E01"/>
    <w:rsid w:val="002412A5"/>
    <w:rsid w:val="002458DD"/>
    <w:rsid w:val="00252BF1"/>
    <w:rsid w:val="0026051A"/>
    <w:rsid w:val="00265779"/>
    <w:rsid w:val="00276FC6"/>
    <w:rsid w:val="002856C5"/>
    <w:rsid w:val="00286B5F"/>
    <w:rsid w:val="00293216"/>
    <w:rsid w:val="002A0E8E"/>
    <w:rsid w:val="002A6545"/>
    <w:rsid w:val="002B02D0"/>
    <w:rsid w:val="002C30CF"/>
    <w:rsid w:val="002D3E26"/>
    <w:rsid w:val="002E1CF8"/>
    <w:rsid w:val="002E5763"/>
    <w:rsid w:val="002F4153"/>
    <w:rsid w:val="00307872"/>
    <w:rsid w:val="00312B61"/>
    <w:rsid w:val="0031678D"/>
    <w:rsid w:val="003222C4"/>
    <w:rsid w:val="00322403"/>
    <w:rsid w:val="003312A4"/>
    <w:rsid w:val="00333A79"/>
    <w:rsid w:val="00335B67"/>
    <w:rsid w:val="00341475"/>
    <w:rsid w:val="003430BD"/>
    <w:rsid w:val="00370E10"/>
    <w:rsid w:val="00373A5E"/>
    <w:rsid w:val="0037435A"/>
    <w:rsid w:val="00375427"/>
    <w:rsid w:val="00387B0F"/>
    <w:rsid w:val="003B0C24"/>
    <w:rsid w:val="003B0D53"/>
    <w:rsid w:val="003B4A79"/>
    <w:rsid w:val="003C001C"/>
    <w:rsid w:val="003E6C8F"/>
    <w:rsid w:val="003F26D3"/>
    <w:rsid w:val="003F3249"/>
    <w:rsid w:val="0040457E"/>
    <w:rsid w:val="0040730E"/>
    <w:rsid w:val="00422D48"/>
    <w:rsid w:val="00477552"/>
    <w:rsid w:val="004813DB"/>
    <w:rsid w:val="00482F0D"/>
    <w:rsid w:val="004867D3"/>
    <w:rsid w:val="00493971"/>
    <w:rsid w:val="004A1EC7"/>
    <w:rsid w:val="004A58BE"/>
    <w:rsid w:val="004A644D"/>
    <w:rsid w:val="004A7E3F"/>
    <w:rsid w:val="004B1EF9"/>
    <w:rsid w:val="004B7F2A"/>
    <w:rsid w:val="004C0F09"/>
    <w:rsid w:val="004C2374"/>
    <w:rsid w:val="004C65E9"/>
    <w:rsid w:val="004C6B43"/>
    <w:rsid w:val="004D162A"/>
    <w:rsid w:val="004E6B64"/>
    <w:rsid w:val="004F1C20"/>
    <w:rsid w:val="00503241"/>
    <w:rsid w:val="00506F89"/>
    <w:rsid w:val="00517EB6"/>
    <w:rsid w:val="00534AB2"/>
    <w:rsid w:val="00542DA3"/>
    <w:rsid w:val="005547FF"/>
    <w:rsid w:val="0055688F"/>
    <w:rsid w:val="00556D26"/>
    <w:rsid w:val="00563AB9"/>
    <w:rsid w:val="00571B8D"/>
    <w:rsid w:val="005749C9"/>
    <w:rsid w:val="005833F1"/>
    <w:rsid w:val="0058433A"/>
    <w:rsid w:val="00592DA8"/>
    <w:rsid w:val="005A5BFE"/>
    <w:rsid w:val="005C53AD"/>
    <w:rsid w:val="005F77DE"/>
    <w:rsid w:val="00604C96"/>
    <w:rsid w:val="00606798"/>
    <w:rsid w:val="0060769E"/>
    <w:rsid w:val="006137D5"/>
    <w:rsid w:val="00617761"/>
    <w:rsid w:val="00620CCD"/>
    <w:rsid w:val="0063711A"/>
    <w:rsid w:val="006402AF"/>
    <w:rsid w:val="00642562"/>
    <w:rsid w:val="00654647"/>
    <w:rsid w:val="00656EA0"/>
    <w:rsid w:val="0066434C"/>
    <w:rsid w:val="00685CA5"/>
    <w:rsid w:val="006864EF"/>
    <w:rsid w:val="006928A5"/>
    <w:rsid w:val="00692D6D"/>
    <w:rsid w:val="006A2027"/>
    <w:rsid w:val="006A45DD"/>
    <w:rsid w:val="006A602E"/>
    <w:rsid w:val="006D0502"/>
    <w:rsid w:val="006D2EF9"/>
    <w:rsid w:val="006D5C7B"/>
    <w:rsid w:val="006E44C6"/>
    <w:rsid w:val="006F04C7"/>
    <w:rsid w:val="006F6370"/>
    <w:rsid w:val="00704799"/>
    <w:rsid w:val="00712510"/>
    <w:rsid w:val="00712B85"/>
    <w:rsid w:val="007136D8"/>
    <w:rsid w:val="00720B0E"/>
    <w:rsid w:val="007239E6"/>
    <w:rsid w:val="007409A5"/>
    <w:rsid w:val="00740AE3"/>
    <w:rsid w:val="00744B53"/>
    <w:rsid w:val="007534FB"/>
    <w:rsid w:val="0076059D"/>
    <w:rsid w:val="0077633B"/>
    <w:rsid w:val="007919ED"/>
    <w:rsid w:val="007A481D"/>
    <w:rsid w:val="007A54AA"/>
    <w:rsid w:val="007A60E4"/>
    <w:rsid w:val="007A7654"/>
    <w:rsid w:val="007B51E6"/>
    <w:rsid w:val="007C53C1"/>
    <w:rsid w:val="007D3F04"/>
    <w:rsid w:val="007F0153"/>
    <w:rsid w:val="0080503D"/>
    <w:rsid w:val="00805837"/>
    <w:rsid w:val="008124EB"/>
    <w:rsid w:val="0082216D"/>
    <w:rsid w:val="0083295C"/>
    <w:rsid w:val="00844819"/>
    <w:rsid w:val="008460F8"/>
    <w:rsid w:val="00856D4E"/>
    <w:rsid w:val="00864D90"/>
    <w:rsid w:val="008913F5"/>
    <w:rsid w:val="008A03D7"/>
    <w:rsid w:val="008B361A"/>
    <w:rsid w:val="008D3A73"/>
    <w:rsid w:val="008D55D5"/>
    <w:rsid w:val="008D7424"/>
    <w:rsid w:val="008F134C"/>
    <w:rsid w:val="008F4CAB"/>
    <w:rsid w:val="009125F4"/>
    <w:rsid w:val="009165FB"/>
    <w:rsid w:val="00922EB9"/>
    <w:rsid w:val="009278D4"/>
    <w:rsid w:val="009422C8"/>
    <w:rsid w:val="00955A17"/>
    <w:rsid w:val="0096056F"/>
    <w:rsid w:val="00962D6E"/>
    <w:rsid w:val="00971676"/>
    <w:rsid w:val="00971B4F"/>
    <w:rsid w:val="00993F85"/>
    <w:rsid w:val="009964EF"/>
    <w:rsid w:val="009A0A58"/>
    <w:rsid w:val="009A1369"/>
    <w:rsid w:val="009B17F7"/>
    <w:rsid w:val="009B563E"/>
    <w:rsid w:val="009B7543"/>
    <w:rsid w:val="009D05F1"/>
    <w:rsid w:val="009D32E5"/>
    <w:rsid w:val="009E4A0B"/>
    <w:rsid w:val="009E723C"/>
    <w:rsid w:val="009F1D24"/>
    <w:rsid w:val="00A03289"/>
    <w:rsid w:val="00A06A45"/>
    <w:rsid w:val="00A13C75"/>
    <w:rsid w:val="00A207F7"/>
    <w:rsid w:val="00A22624"/>
    <w:rsid w:val="00A258C9"/>
    <w:rsid w:val="00A27105"/>
    <w:rsid w:val="00A36AF7"/>
    <w:rsid w:val="00A4429D"/>
    <w:rsid w:val="00A4552B"/>
    <w:rsid w:val="00A458B7"/>
    <w:rsid w:val="00A46F99"/>
    <w:rsid w:val="00A55223"/>
    <w:rsid w:val="00A66560"/>
    <w:rsid w:val="00A70B49"/>
    <w:rsid w:val="00A84A61"/>
    <w:rsid w:val="00AB703A"/>
    <w:rsid w:val="00AB7FA0"/>
    <w:rsid w:val="00AC1379"/>
    <w:rsid w:val="00AD006E"/>
    <w:rsid w:val="00AE69AE"/>
    <w:rsid w:val="00AF31C9"/>
    <w:rsid w:val="00B03BB7"/>
    <w:rsid w:val="00B05CEC"/>
    <w:rsid w:val="00B12DE7"/>
    <w:rsid w:val="00B132AB"/>
    <w:rsid w:val="00B13996"/>
    <w:rsid w:val="00B16337"/>
    <w:rsid w:val="00B166EC"/>
    <w:rsid w:val="00B2352C"/>
    <w:rsid w:val="00B30567"/>
    <w:rsid w:val="00B332BD"/>
    <w:rsid w:val="00B41AED"/>
    <w:rsid w:val="00B43D33"/>
    <w:rsid w:val="00B4702D"/>
    <w:rsid w:val="00B52F37"/>
    <w:rsid w:val="00B81768"/>
    <w:rsid w:val="00B822C7"/>
    <w:rsid w:val="00B856B0"/>
    <w:rsid w:val="00B865D8"/>
    <w:rsid w:val="00B94353"/>
    <w:rsid w:val="00B94D0E"/>
    <w:rsid w:val="00BB23D4"/>
    <w:rsid w:val="00BB30E6"/>
    <w:rsid w:val="00BC5EB4"/>
    <w:rsid w:val="00BD586B"/>
    <w:rsid w:val="00BF4278"/>
    <w:rsid w:val="00BF5883"/>
    <w:rsid w:val="00BF5943"/>
    <w:rsid w:val="00C20820"/>
    <w:rsid w:val="00C252AB"/>
    <w:rsid w:val="00C26CC8"/>
    <w:rsid w:val="00C2749C"/>
    <w:rsid w:val="00C31192"/>
    <w:rsid w:val="00C32BCE"/>
    <w:rsid w:val="00C41528"/>
    <w:rsid w:val="00C5013B"/>
    <w:rsid w:val="00C56FD5"/>
    <w:rsid w:val="00C5727F"/>
    <w:rsid w:val="00C61134"/>
    <w:rsid w:val="00C61992"/>
    <w:rsid w:val="00C65041"/>
    <w:rsid w:val="00C66634"/>
    <w:rsid w:val="00C7007C"/>
    <w:rsid w:val="00C74380"/>
    <w:rsid w:val="00C754A7"/>
    <w:rsid w:val="00C83B05"/>
    <w:rsid w:val="00C93DCF"/>
    <w:rsid w:val="00C95DCA"/>
    <w:rsid w:val="00CA0C7B"/>
    <w:rsid w:val="00CB0654"/>
    <w:rsid w:val="00CC06EE"/>
    <w:rsid w:val="00CC20DB"/>
    <w:rsid w:val="00CC34BE"/>
    <w:rsid w:val="00CD1104"/>
    <w:rsid w:val="00CD1CA9"/>
    <w:rsid w:val="00CD3579"/>
    <w:rsid w:val="00CF05BE"/>
    <w:rsid w:val="00D0402B"/>
    <w:rsid w:val="00D36AC8"/>
    <w:rsid w:val="00D85BD0"/>
    <w:rsid w:val="00D90FF4"/>
    <w:rsid w:val="00DB0CF1"/>
    <w:rsid w:val="00DC30D0"/>
    <w:rsid w:val="00DD1A7C"/>
    <w:rsid w:val="00DD7BF1"/>
    <w:rsid w:val="00DE1520"/>
    <w:rsid w:val="00DE331C"/>
    <w:rsid w:val="00DF32ED"/>
    <w:rsid w:val="00DF4290"/>
    <w:rsid w:val="00DF44D5"/>
    <w:rsid w:val="00E12861"/>
    <w:rsid w:val="00E14BE4"/>
    <w:rsid w:val="00E15FB7"/>
    <w:rsid w:val="00E32AEB"/>
    <w:rsid w:val="00E3736B"/>
    <w:rsid w:val="00E44527"/>
    <w:rsid w:val="00E52D93"/>
    <w:rsid w:val="00E70924"/>
    <w:rsid w:val="00E73206"/>
    <w:rsid w:val="00E85010"/>
    <w:rsid w:val="00EB4848"/>
    <w:rsid w:val="00EC0516"/>
    <w:rsid w:val="00ED4D8C"/>
    <w:rsid w:val="00EE182A"/>
    <w:rsid w:val="00EE62CE"/>
    <w:rsid w:val="00EF4407"/>
    <w:rsid w:val="00F12081"/>
    <w:rsid w:val="00F20407"/>
    <w:rsid w:val="00F30AE2"/>
    <w:rsid w:val="00F3101A"/>
    <w:rsid w:val="00F32C88"/>
    <w:rsid w:val="00F33436"/>
    <w:rsid w:val="00F34EA2"/>
    <w:rsid w:val="00F5290C"/>
    <w:rsid w:val="00F52B26"/>
    <w:rsid w:val="00F53386"/>
    <w:rsid w:val="00F657CC"/>
    <w:rsid w:val="00F657CF"/>
    <w:rsid w:val="00F66E87"/>
    <w:rsid w:val="00F76D6A"/>
    <w:rsid w:val="00F77DDB"/>
    <w:rsid w:val="00F77F42"/>
    <w:rsid w:val="00F90551"/>
    <w:rsid w:val="00F90A8F"/>
    <w:rsid w:val="00F950DB"/>
    <w:rsid w:val="00F9533F"/>
    <w:rsid w:val="00FA2B63"/>
    <w:rsid w:val="00FA3E2C"/>
    <w:rsid w:val="00FA67CA"/>
    <w:rsid w:val="00FB3ACA"/>
    <w:rsid w:val="00FB45EF"/>
    <w:rsid w:val="00FB7C93"/>
    <w:rsid w:val="00FC5EF0"/>
    <w:rsid w:val="00FC6E7C"/>
    <w:rsid w:val="00FD5285"/>
    <w:rsid w:val="00FD5A36"/>
    <w:rsid w:val="00FD62F2"/>
    <w:rsid w:val="00FE07C4"/>
    <w:rsid w:val="00FE69AD"/>
    <w:rsid w:val="010866FA"/>
    <w:rsid w:val="010C60AA"/>
    <w:rsid w:val="01126CBD"/>
    <w:rsid w:val="011528A0"/>
    <w:rsid w:val="01195402"/>
    <w:rsid w:val="01313E5D"/>
    <w:rsid w:val="01341E98"/>
    <w:rsid w:val="013C07B0"/>
    <w:rsid w:val="013F4662"/>
    <w:rsid w:val="01576250"/>
    <w:rsid w:val="015A2643"/>
    <w:rsid w:val="015B79DE"/>
    <w:rsid w:val="0162331C"/>
    <w:rsid w:val="016A7844"/>
    <w:rsid w:val="01812F3D"/>
    <w:rsid w:val="018238FA"/>
    <w:rsid w:val="018B1EFE"/>
    <w:rsid w:val="018B242B"/>
    <w:rsid w:val="019D0C30"/>
    <w:rsid w:val="01A164D1"/>
    <w:rsid w:val="01CE6B64"/>
    <w:rsid w:val="01F51573"/>
    <w:rsid w:val="0201660D"/>
    <w:rsid w:val="020A6251"/>
    <w:rsid w:val="0213405F"/>
    <w:rsid w:val="02203AE0"/>
    <w:rsid w:val="02276739"/>
    <w:rsid w:val="022C2D3C"/>
    <w:rsid w:val="024B2110"/>
    <w:rsid w:val="024E40DD"/>
    <w:rsid w:val="025231E4"/>
    <w:rsid w:val="025B2211"/>
    <w:rsid w:val="02677759"/>
    <w:rsid w:val="026E67EA"/>
    <w:rsid w:val="027E4524"/>
    <w:rsid w:val="02831134"/>
    <w:rsid w:val="028D1A03"/>
    <w:rsid w:val="029F681C"/>
    <w:rsid w:val="02A76E82"/>
    <w:rsid w:val="02B57DF1"/>
    <w:rsid w:val="02CB0CB5"/>
    <w:rsid w:val="02D81E47"/>
    <w:rsid w:val="02D845DA"/>
    <w:rsid w:val="02FF3D39"/>
    <w:rsid w:val="030039BF"/>
    <w:rsid w:val="03060550"/>
    <w:rsid w:val="031A0D61"/>
    <w:rsid w:val="031A28B3"/>
    <w:rsid w:val="03240D8D"/>
    <w:rsid w:val="03266448"/>
    <w:rsid w:val="032D5CD4"/>
    <w:rsid w:val="034127DC"/>
    <w:rsid w:val="03484B0E"/>
    <w:rsid w:val="0361587E"/>
    <w:rsid w:val="036166F7"/>
    <w:rsid w:val="037432F6"/>
    <w:rsid w:val="0388130A"/>
    <w:rsid w:val="038E73EE"/>
    <w:rsid w:val="03973B25"/>
    <w:rsid w:val="039C248D"/>
    <w:rsid w:val="03A40DEE"/>
    <w:rsid w:val="03B765AA"/>
    <w:rsid w:val="03BA6377"/>
    <w:rsid w:val="03BA6C0E"/>
    <w:rsid w:val="03D9011D"/>
    <w:rsid w:val="03E014C2"/>
    <w:rsid w:val="03E417B3"/>
    <w:rsid w:val="03EC7A79"/>
    <w:rsid w:val="03EE015D"/>
    <w:rsid w:val="03F26415"/>
    <w:rsid w:val="03F65A21"/>
    <w:rsid w:val="03FA27E2"/>
    <w:rsid w:val="0412694F"/>
    <w:rsid w:val="04194DF6"/>
    <w:rsid w:val="042B13A8"/>
    <w:rsid w:val="0437736B"/>
    <w:rsid w:val="043B0D19"/>
    <w:rsid w:val="043D52F8"/>
    <w:rsid w:val="04404044"/>
    <w:rsid w:val="04506D30"/>
    <w:rsid w:val="045365C5"/>
    <w:rsid w:val="048468FB"/>
    <w:rsid w:val="04856184"/>
    <w:rsid w:val="048617DD"/>
    <w:rsid w:val="04900381"/>
    <w:rsid w:val="04940877"/>
    <w:rsid w:val="04A128A5"/>
    <w:rsid w:val="04B41563"/>
    <w:rsid w:val="04B64A53"/>
    <w:rsid w:val="04C16532"/>
    <w:rsid w:val="04CA32CB"/>
    <w:rsid w:val="04D44F5D"/>
    <w:rsid w:val="04DD0E5B"/>
    <w:rsid w:val="04DD6379"/>
    <w:rsid w:val="04F142A9"/>
    <w:rsid w:val="04F94691"/>
    <w:rsid w:val="05166222"/>
    <w:rsid w:val="052A0654"/>
    <w:rsid w:val="052C2D5A"/>
    <w:rsid w:val="053366D8"/>
    <w:rsid w:val="0541309E"/>
    <w:rsid w:val="05472B0A"/>
    <w:rsid w:val="054749D6"/>
    <w:rsid w:val="05567862"/>
    <w:rsid w:val="05574DED"/>
    <w:rsid w:val="055D24BC"/>
    <w:rsid w:val="05654841"/>
    <w:rsid w:val="056C6BBA"/>
    <w:rsid w:val="05856624"/>
    <w:rsid w:val="059003A9"/>
    <w:rsid w:val="0591374D"/>
    <w:rsid w:val="059B3909"/>
    <w:rsid w:val="05B36027"/>
    <w:rsid w:val="05C2093C"/>
    <w:rsid w:val="05DB0CA5"/>
    <w:rsid w:val="05EC1251"/>
    <w:rsid w:val="05ED632A"/>
    <w:rsid w:val="05F200C3"/>
    <w:rsid w:val="05F354A0"/>
    <w:rsid w:val="05F62C50"/>
    <w:rsid w:val="060E5364"/>
    <w:rsid w:val="063D03D3"/>
    <w:rsid w:val="06431619"/>
    <w:rsid w:val="06463F69"/>
    <w:rsid w:val="06730DC7"/>
    <w:rsid w:val="067E40C3"/>
    <w:rsid w:val="068835A7"/>
    <w:rsid w:val="06897DEA"/>
    <w:rsid w:val="068B68BF"/>
    <w:rsid w:val="068E61E3"/>
    <w:rsid w:val="069D7E7F"/>
    <w:rsid w:val="06A10933"/>
    <w:rsid w:val="06B06A51"/>
    <w:rsid w:val="06B859FF"/>
    <w:rsid w:val="06C360CA"/>
    <w:rsid w:val="06DE54C3"/>
    <w:rsid w:val="06ED1005"/>
    <w:rsid w:val="06F04E23"/>
    <w:rsid w:val="06F1352C"/>
    <w:rsid w:val="06F8156A"/>
    <w:rsid w:val="06FA0A90"/>
    <w:rsid w:val="06FC0B78"/>
    <w:rsid w:val="06FD0737"/>
    <w:rsid w:val="07072D42"/>
    <w:rsid w:val="07134C52"/>
    <w:rsid w:val="071A198F"/>
    <w:rsid w:val="072E0A4F"/>
    <w:rsid w:val="0731355F"/>
    <w:rsid w:val="07336CD4"/>
    <w:rsid w:val="073A1EC1"/>
    <w:rsid w:val="073B3EC5"/>
    <w:rsid w:val="07416A9F"/>
    <w:rsid w:val="07433586"/>
    <w:rsid w:val="07443518"/>
    <w:rsid w:val="076E3C64"/>
    <w:rsid w:val="076F525B"/>
    <w:rsid w:val="07702FE3"/>
    <w:rsid w:val="07791296"/>
    <w:rsid w:val="079646FD"/>
    <w:rsid w:val="07B14745"/>
    <w:rsid w:val="07BF60E4"/>
    <w:rsid w:val="07C14AB3"/>
    <w:rsid w:val="07CF4FAD"/>
    <w:rsid w:val="07D160AD"/>
    <w:rsid w:val="07D252A5"/>
    <w:rsid w:val="07E26B90"/>
    <w:rsid w:val="07E85366"/>
    <w:rsid w:val="07ED31C6"/>
    <w:rsid w:val="081B0E86"/>
    <w:rsid w:val="082F650C"/>
    <w:rsid w:val="08377E3D"/>
    <w:rsid w:val="083E2027"/>
    <w:rsid w:val="08491F9B"/>
    <w:rsid w:val="084A7310"/>
    <w:rsid w:val="08542C8A"/>
    <w:rsid w:val="085A551E"/>
    <w:rsid w:val="08620A8E"/>
    <w:rsid w:val="08687413"/>
    <w:rsid w:val="08726894"/>
    <w:rsid w:val="08773FBC"/>
    <w:rsid w:val="087B2571"/>
    <w:rsid w:val="08857C38"/>
    <w:rsid w:val="08980B3C"/>
    <w:rsid w:val="089D027B"/>
    <w:rsid w:val="08A277A3"/>
    <w:rsid w:val="08A72667"/>
    <w:rsid w:val="08B24BCC"/>
    <w:rsid w:val="08B42622"/>
    <w:rsid w:val="08D67E6F"/>
    <w:rsid w:val="08E93BBE"/>
    <w:rsid w:val="08ED2ABB"/>
    <w:rsid w:val="09005372"/>
    <w:rsid w:val="090A316C"/>
    <w:rsid w:val="090C62F6"/>
    <w:rsid w:val="09156964"/>
    <w:rsid w:val="091A178B"/>
    <w:rsid w:val="091A7F24"/>
    <w:rsid w:val="091E4A02"/>
    <w:rsid w:val="091E4BBC"/>
    <w:rsid w:val="092D38A2"/>
    <w:rsid w:val="09365963"/>
    <w:rsid w:val="093A5793"/>
    <w:rsid w:val="09427ECE"/>
    <w:rsid w:val="09447EC3"/>
    <w:rsid w:val="095C3C86"/>
    <w:rsid w:val="0964587B"/>
    <w:rsid w:val="09680AB3"/>
    <w:rsid w:val="09694958"/>
    <w:rsid w:val="096C2CB3"/>
    <w:rsid w:val="096F0E26"/>
    <w:rsid w:val="096F7322"/>
    <w:rsid w:val="09730B1E"/>
    <w:rsid w:val="098039B6"/>
    <w:rsid w:val="09867AAE"/>
    <w:rsid w:val="098C57B3"/>
    <w:rsid w:val="099755D7"/>
    <w:rsid w:val="09A77D65"/>
    <w:rsid w:val="09B53B18"/>
    <w:rsid w:val="09C74361"/>
    <w:rsid w:val="09D66572"/>
    <w:rsid w:val="09DF0D92"/>
    <w:rsid w:val="0A0119DF"/>
    <w:rsid w:val="0A057EED"/>
    <w:rsid w:val="0A097800"/>
    <w:rsid w:val="0A234C5B"/>
    <w:rsid w:val="0A4F5910"/>
    <w:rsid w:val="0A564A2A"/>
    <w:rsid w:val="0A5D3C7E"/>
    <w:rsid w:val="0A932372"/>
    <w:rsid w:val="0A983632"/>
    <w:rsid w:val="0AA14D1A"/>
    <w:rsid w:val="0AA226C7"/>
    <w:rsid w:val="0AAC6066"/>
    <w:rsid w:val="0AB6429A"/>
    <w:rsid w:val="0ABC4635"/>
    <w:rsid w:val="0AE01397"/>
    <w:rsid w:val="0AE34D2F"/>
    <w:rsid w:val="0AE8057E"/>
    <w:rsid w:val="0AED16F1"/>
    <w:rsid w:val="0AEF24BA"/>
    <w:rsid w:val="0AF610F0"/>
    <w:rsid w:val="0AFF7B9C"/>
    <w:rsid w:val="0B02189B"/>
    <w:rsid w:val="0B0B11CA"/>
    <w:rsid w:val="0B200669"/>
    <w:rsid w:val="0B252981"/>
    <w:rsid w:val="0B2832AE"/>
    <w:rsid w:val="0B3214F5"/>
    <w:rsid w:val="0B414DE9"/>
    <w:rsid w:val="0B443897"/>
    <w:rsid w:val="0B483380"/>
    <w:rsid w:val="0B504CA2"/>
    <w:rsid w:val="0B535611"/>
    <w:rsid w:val="0B5713C2"/>
    <w:rsid w:val="0B5938F2"/>
    <w:rsid w:val="0B601F91"/>
    <w:rsid w:val="0B630F4E"/>
    <w:rsid w:val="0B6A4CCC"/>
    <w:rsid w:val="0B6F4CC3"/>
    <w:rsid w:val="0B751386"/>
    <w:rsid w:val="0B7D2AFC"/>
    <w:rsid w:val="0B7E3CF7"/>
    <w:rsid w:val="0B8D23E6"/>
    <w:rsid w:val="0B930E08"/>
    <w:rsid w:val="0B963AEF"/>
    <w:rsid w:val="0BA57B48"/>
    <w:rsid w:val="0BB17E9A"/>
    <w:rsid w:val="0BB90E35"/>
    <w:rsid w:val="0BB91817"/>
    <w:rsid w:val="0BBE28DD"/>
    <w:rsid w:val="0BE42354"/>
    <w:rsid w:val="0BED36D3"/>
    <w:rsid w:val="0BF2105E"/>
    <w:rsid w:val="0C016888"/>
    <w:rsid w:val="0C125D19"/>
    <w:rsid w:val="0C1956D3"/>
    <w:rsid w:val="0C291D70"/>
    <w:rsid w:val="0C2B68F5"/>
    <w:rsid w:val="0C3C4F95"/>
    <w:rsid w:val="0C43179D"/>
    <w:rsid w:val="0C4B437F"/>
    <w:rsid w:val="0C610169"/>
    <w:rsid w:val="0C664E84"/>
    <w:rsid w:val="0C706F9C"/>
    <w:rsid w:val="0C7B0A12"/>
    <w:rsid w:val="0C7D78B4"/>
    <w:rsid w:val="0C855B69"/>
    <w:rsid w:val="0C8B2DE8"/>
    <w:rsid w:val="0C912F95"/>
    <w:rsid w:val="0C951510"/>
    <w:rsid w:val="0C982532"/>
    <w:rsid w:val="0C9F352E"/>
    <w:rsid w:val="0CA11CE6"/>
    <w:rsid w:val="0CA35DF5"/>
    <w:rsid w:val="0CA73AA0"/>
    <w:rsid w:val="0CB22A9F"/>
    <w:rsid w:val="0CBA59D4"/>
    <w:rsid w:val="0CC422C7"/>
    <w:rsid w:val="0CDF727F"/>
    <w:rsid w:val="0CFE7CDC"/>
    <w:rsid w:val="0D045D89"/>
    <w:rsid w:val="0D0679E8"/>
    <w:rsid w:val="0D120A11"/>
    <w:rsid w:val="0D167CDE"/>
    <w:rsid w:val="0D205B9F"/>
    <w:rsid w:val="0D253AE2"/>
    <w:rsid w:val="0D2F09FB"/>
    <w:rsid w:val="0D337ADA"/>
    <w:rsid w:val="0D5C7FE9"/>
    <w:rsid w:val="0D601367"/>
    <w:rsid w:val="0D66759B"/>
    <w:rsid w:val="0D6A6B91"/>
    <w:rsid w:val="0D77295D"/>
    <w:rsid w:val="0D9A59CC"/>
    <w:rsid w:val="0DD93359"/>
    <w:rsid w:val="0DE35E13"/>
    <w:rsid w:val="0DF137CC"/>
    <w:rsid w:val="0DF5274E"/>
    <w:rsid w:val="0DF909C9"/>
    <w:rsid w:val="0DFF3202"/>
    <w:rsid w:val="0E027F38"/>
    <w:rsid w:val="0E062CE2"/>
    <w:rsid w:val="0E0C7F99"/>
    <w:rsid w:val="0E0D4BE9"/>
    <w:rsid w:val="0E1813C1"/>
    <w:rsid w:val="0E185DDE"/>
    <w:rsid w:val="0E3C16E1"/>
    <w:rsid w:val="0E4A7961"/>
    <w:rsid w:val="0E5B0CC5"/>
    <w:rsid w:val="0E650064"/>
    <w:rsid w:val="0E7405B8"/>
    <w:rsid w:val="0EB24ABA"/>
    <w:rsid w:val="0EB66F04"/>
    <w:rsid w:val="0EC33D86"/>
    <w:rsid w:val="0ECE4BD1"/>
    <w:rsid w:val="0ED53FE4"/>
    <w:rsid w:val="0EE3610E"/>
    <w:rsid w:val="0EE67859"/>
    <w:rsid w:val="0F0E79B4"/>
    <w:rsid w:val="0F101D2C"/>
    <w:rsid w:val="0F2E11BA"/>
    <w:rsid w:val="0F337ED1"/>
    <w:rsid w:val="0F3B4D30"/>
    <w:rsid w:val="0F3F4FBF"/>
    <w:rsid w:val="0F3F5601"/>
    <w:rsid w:val="0F433C61"/>
    <w:rsid w:val="0F480955"/>
    <w:rsid w:val="0F4D2F89"/>
    <w:rsid w:val="0F703267"/>
    <w:rsid w:val="0F7161BC"/>
    <w:rsid w:val="0F794917"/>
    <w:rsid w:val="0F7D5CB0"/>
    <w:rsid w:val="0F7E7A29"/>
    <w:rsid w:val="0F7F40B8"/>
    <w:rsid w:val="0F926027"/>
    <w:rsid w:val="0F9818A7"/>
    <w:rsid w:val="0FB21D95"/>
    <w:rsid w:val="0FBB48E1"/>
    <w:rsid w:val="0FC71348"/>
    <w:rsid w:val="0FCB4724"/>
    <w:rsid w:val="0FD06D88"/>
    <w:rsid w:val="0FD803B8"/>
    <w:rsid w:val="0FDB47D0"/>
    <w:rsid w:val="0FDB4D50"/>
    <w:rsid w:val="0FEC6F1D"/>
    <w:rsid w:val="0FF31A4F"/>
    <w:rsid w:val="10022D71"/>
    <w:rsid w:val="10050BEF"/>
    <w:rsid w:val="10105C09"/>
    <w:rsid w:val="101B4D0A"/>
    <w:rsid w:val="102457C5"/>
    <w:rsid w:val="10265E2B"/>
    <w:rsid w:val="102850A1"/>
    <w:rsid w:val="102E2B94"/>
    <w:rsid w:val="103E4453"/>
    <w:rsid w:val="10487926"/>
    <w:rsid w:val="104D382C"/>
    <w:rsid w:val="10510822"/>
    <w:rsid w:val="10533FE1"/>
    <w:rsid w:val="105A537A"/>
    <w:rsid w:val="10652030"/>
    <w:rsid w:val="1067433C"/>
    <w:rsid w:val="10714C61"/>
    <w:rsid w:val="1078748F"/>
    <w:rsid w:val="10823E9F"/>
    <w:rsid w:val="10B35F27"/>
    <w:rsid w:val="10BD7399"/>
    <w:rsid w:val="10C27658"/>
    <w:rsid w:val="10C878E4"/>
    <w:rsid w:val="10DD168C"/>
    <w:rsid w:val="10E94E73"/>
    <w:rsid w:val="10F568E7"/>
    <w:rsid w:val="1105301C"/>
    <w:rsid w:val="113B37A1"/>
    <w:rsid w:val="114B6CE9"/>
    <w:rsid w:val="115B2F3E"/>
    <w:rsid w:val="117D10CF"/>
    <w:rsid w:val="118032AD"/>
    <w:rsid w:val="118D5178"/>
    <w:rsid w:val="118D7E10"/>
    <w:rsid w:val="118E1E6A"/>
    <w:rsid w:val="118F6BA5"/>
    <w:rsid w:val="119001B9"/>
    <w:rsid w:val="11905583"/>
    <w:rsid w:val="11A17412"/>
    <w:rsid w:val="11AD2314"/>
    <w:rsid w:val="11BB075B"/>
    <w:rsid w:val="11C26CDC"/>
    <w:rsid w:val="11C66772"/>
    <w:rsid w:val="11D60E8A"/>
    <w:rsid w:val="11DC1636"/>
    <w:rsid w:val="11F3367E"/>
    <w:rsid w:val="122616E2"/>
    <w:rsid w:val="122B4E9B"/>
    <w:rsid w:val="122C516E"/>
    <w:rsid w:val="122E22E0"/>
    <w:rsid w:val="12372FDA"/>
    <w:rsid w:val="123E3683"/>
    <w:rsid w:val="123F47A0"/>
    <w:rsid w:val="12403069"/>
    <w:rsid w:val="1240531B"/>
    <w:rsid w:val="124A6752"/>
    <w:rsid w:val="12514381"/>
    <w:rsid w:val="125F3CBF"/>
    <w:rsid w:val="12637524"/>
    <w:rsid w:val="12834C92"/>
    <w:rsid w:val="12857DC8"/>
    <w:rsid w:val="129A304E"/>
    <w:rsid w:val="129A5CF4"/>
    <w:rsid w:val="12A2594A"/>
    <w:rsid w:val="12A730AB"/>
    <w:rsid w:val="12AD45AA"/>
    <w:rsid w:val="12B8731D"/>
    <w:rsid w:val="12C35BF6"/>
    <w:rsid w:val="12CF3051"/>
    <w:rsid w:val="12DE0E5B"/>
    <w:rsid w:val="12DE4387"/>
    <w:rsid w:val="12EF72B7"/>
    <w:rsid w:val="12FB4C96"/>
    <w:rsid w:val="12FE3E72"/>
    <w:rsid w:val="130B1CD8"/>
    <w:rsid w:val="130F3CC3"/>
    <w:rsid w:val="13213406"/>
    <w:rsid w:val="13276597"/>
    <w:rsid w:val="13295F19"/>
    <w:rsid w:val="133C2A60"/>
    <w:rsid w:val="13471EB3"/>
    <w:rsid w:val="134D197F"/>
    <w:rsid w:val="134E55C3"/>
    <w:rsid w:val="13530196"/>
    <w:rsid w:val="13561269"/>
    <w:rsid w:val="13607B1F"/>
    <w:rsid w:val="136358EC"/>
    <w:rsid w:val="13666F62"/>
    <w:rsid w:val="136F683C"/>
    <w:rsid w:val="137004AB"/>
    <w:rsid w:val="138D1B25"/>
    <w:rsid w:val="138F4CCE"/>
    <w:rsid w:val="13985FEF"/>
    <w:rsid w:val="13A07F13"/>
    <w:rsid w:val="13A654BE"/>
    <w:rsid w:val="13A76C1D"/>
    <w:rsid w:val="13A84A88"/>
    <w:rsid w:val="13B82829"/>
    <w:rsid w:val="13BE0EB5"/>
    <w:rsid w:val="13C35F55"/>
    <w:rsid w:val="13D061F6"/>
    <w:rsid w:val="13DD05C4"/>
    <w:rsid w:val="13E4309D"/>
    <w:rsid w:val="13F32A21"/>
    <w:rsid w:val="13F76B9E"/>
    <w:rsid w:val="140175D6"/>
    <w:rsid w:val="1403420F"/>
    <w:rsid w:val="14066ACC"/>
    <w:rsid w:val="14145112"/>
    <w:rsid w:val="14162948"/>
    <w:rsid w:val="14206BA1"/>
    <w:rsid w:val="14234435"/>
    <w:rsid w:val="14301353"/>
    <w:rsid w:val="1448008D"/>
    <w:rsid w:val="1450048D"/>
    <w:rsid w:val="145A195E"/>
    <w:rsid w:val="14653D7D"/>
    <w:rsid w:val="14660991"/>
    <w:rsid w:val="146A5618"/>
    <w:rsid w:val="147843C8"/>
    <w:rsid w:val="147960C6"/>
    <w:rsid w:val="14887047"/>
    <w:rsid w:val="14893DFA"/>
    <w:rsid w:val="149A2445"/>
    <w:rsid w:val="149E0DF7"/>
    <w:rsid w:val="14AD040F"/>
    <w:rsid w:val="14B317B9"/>
    <w:rsid w:val="14B90A62"/>
    <w:rsid w:val="14C644B8"/>
    <w:rsid w:val="14D2389F"/>
    <w:rsid w:val="14E27BDE"/>
    <w:rsid w:val="14E704D2"/>
    <w:rsid w:val="14F167BD"/>
    <w:rsid w:val="14F379AB"/>
    <w:rsid w:val="14F70CB7"/>
    <w:rsid w:val="14F93287"/>
    <w:rsid w:val="150D20AB"/>
    <w:rsid w:val="15152E55"/>
    <w:rsid w:val="151A569C"/>
    <w:rsid w:val="1529072B"/>
    <w:rsid w:val="152B11E6"/>
    <w:rsid w:val="152C30DA"/>
    <w:rsid w:val="15304B86"/>
    <w:rsid w:val="15365E39"/>
    <w:rsid w:val="153B0807"/>
    <w:rsid w:val="153D4618"/>
    <w:rsid w:val="153F7FC2"/>
    <w:rsid w:val="1548216E"/>
    <w:rsid w:val="154C4284"/>
    <w:rsid w:val="155A2D86"/>
    <w:rsid w:val="155B1666"/>
    <w:rsid w:val="15600C2D"/>
    <w:rsid w:val="156D7D07"/>
    <w:rsid w:val="156F0038"/>
    <w:rsid w:val="1571056A"/>
    <w:rsid w:val="157158D8"/>
    <w:rsid w:val="15792441"/>
    <w:rsid w:val="157B0798"/>
    <w:rsid w:val="157D7F65"/>
    <w:rsid w:val="158504C7"/>
    <w:rsid w:val="15877410"/>
    <w:rsid w:val="159559C1"/>
    <w:rsid w:val="15C85192"/>
    <w:rsid w:val="15F97DF3"/>
    <w:rsid w:val="16025C7B"/>
    <w:rsid w:val="160C1DEE"/>
    <w:rsid w:val="161B489E"/>
    <w:rsid w:val="162335FF"/>
    <w:rsid w:val="16292E67"/>
    <w:rsid w:val="162F55A4"/>
    <w:rsid w:val="163160CC"/>
    <w:rsid w:val="163A4C54"/>
    <w:rsid w:val="164027EC"/>
    <w:rsid w:val="164C6196"/>
    <w:rsid w:val="16554243"/>
    <w:rsid w:val="16571CC9"/>
    <w:rsid w:val="165C5DCC"/>
    <w:rsid w:val="16647BA0"/>
    <w:rsid w:val="166948B0"/>
    <w:rsid w:val="16732EB9"/>
    <w:rsid w:val="168551F8"/>
    <w:rsid w:val="168E0E4E"/>
    <w:rsid w:val="16997069"/>
    <w:rsid w:val="169A511E"/>
    <w:rsid w:val="169D6871"/>
    <w:rsid w:val="16B144F2"/>
    <w:rsid w:val="16B8351C"/>
    <w:rsid w:val="16BB5D7C"/>
    <w:rsid w:val="16BC1B6F"/>
    <w:rsid w:val="16BC26DC"/>
    <w:rsid w:val="16D77F3E"/>
    <w:rsid w:val="16EE6960"/>
    <w:rsid w:val="16F743F3"/>
    <w:rsid w:val="170A6F4F"/>
    <w:rsid w:val="17147BB7"/>
    <w:rsid w:val="171E4068"/>
    <w:rsid w:val="17232AD6"/>
    <w:rsid w:val="17246746"/>
    <w:rsid w:val="172B13F5"/>
    <w:rsid w:val="1734555B"/>
    <w:rsid w:val="17430331"/>
    <w:rsid w:val="17495E75"/>
    <w:rsid w:val="174A2C66"/>
    <w:rsid w:val="17572ED3"/>
    <w:rsid w:val="176D4C4D"/>
    <w:rsid w:val="17751F2E"/>
    <w:rsid w:val="179810A1"/>
    <w:rsid w:val="179A692C"/>
    <w:rsid w:val="179B0055"/>
    <w:rsid w:val="179C764D"/>
    <w:rsid w:val="17A34250"/>
    <w:rsid w:val="17A36680"/>
    <w:rsid w:val="17A72CED"/>
    <w:rsid w:val="17A84CD6"/>
    <w:rsid w:val="17B206FA"/>
    <w:rsid w:val="17B75718"/>
    <w:rsid w:val="17C65669"/>
    <w:rsid w:val="17C6571E"/>
    <w:rsid w:val="17CA044E"/>
    <w:rsid w:val="17D04DBE"/>
    <w:rsid w:val="17D3328A"/>
    <w:rsid w:val="17E72A55"/>
    <w:rsid w:val="17F235FE"/>
    <w:rsid w:val="17F2558D"/>
    <w:rsid w:val="18237788"/>
    <w:rsid w:val="182E3B7C"/>
    <w:rsid w:val="182F20F8"/>
    <w:rsid w:val="182F6E6D"/>
    <w:rsid w:val="18317412"/>
    <w:rsid w:val="183423CA"/>
    <w:rsid w:val="183605E1"/>
    <w:rsid w:val="18366506"/>
    <w:rsid w:val="183B6FC1"/>
    <w:rsid w:val="183F1843"/>
    <w:rsid w:val="18607A26"/>
    <w:rsid w:val="186D026D"/>
    <w:rsid w:val="187757F6"/>
    <w:rsid w:val="187C46CA"/>
    <w:rsid w:val="187C4ED0"/>
    <w:rsid w:val="187C7831"/>
    <w:rsid w:val="187F7D2D"/>
    <w:rsid w:val="188511BB"/>
    <w:rsid w:val="188815FE"/>
    <w:rsid w:val="189F201A"/>
    <w:rsid w:val="18AC112D"/>
    <w:rsid w:val="18B51697"/>
    <w:rsid w:val="18C61FB7"/>
    <w:rsid w:val="18C77933"/>
    <w:rsid w:val="18E450E2"/>
    <w:rsid w:val="18E800EB"/>
    <w:rsid w:val="18EB7963"/>
    <w:rsid w:val="18ED4E06"/>
    <w:rsid w:val="18F2783C"/>
    <w:rsid w:val="18F36CEF"/>
    <w:rsid w:val="18F73702"/>
    <w:rsid w:val="18FE1C52"/>
    <w:rsid w:val="190B391B"/>
    <w:rsid w:val="1913089F"/>
    <w:rsid w:val="1944492F"/>
    <w:rsid w:val="19467706"/>
    <w:rsid w:val="194B4A77"/>
    <w:rsid w:val="19520D89"/>
    <w:rsid w:val="19571B1A"/>
    <w:rsid w:val="196204A5"/>
    <w:rsid w:val="196952AB"/>
    <w:rsid w:val="196C5FAC"/>
    <w:rsid w:val="196D097D"/>
    <w:rsid w:val="196E4C5D"/>
    <w:rsid w:val="19715C96"/>
    <w:rsid w:val="19885BE7"/>
    <w:rsid w:val="19905C83"/>
    <w:rsid w:val="19962F4D"/>
    <w:rsid w:val="199E33D5"/>
    <w:rsid w:val="19A75A1A"/>
    <w:rsid w:val="19B977C7"/>
    <w:rsid w:val="19C45A62"/>
    <w:rsid w:val="19CC313D"/>
    <w:rsid w:val="19D14CF4"/>
    <w:rsid w:val="19D325EA"/>
    <w:rsid w:val="19F35D66"/>
    <w:rsid w:val="1A055686"/>
    <w:rsid w:val="1A103EEA"/>
    <w:rsid w:val="1A1A2F1E"/>
    <w:rsid w:val="1A246FC3"/>
    <w:rsid w:val="1A2B4C8A"/>
    <w:rsid w:val="1A3E1491"/>
    <w:rsid w:val="1A3F3726"/>
    <w:rsid w:val="1A596FC2"/>
    <w:rsid w:val="1A5D305A"/>
    <w:rsid w:val="1A6C4259"/>
    <w:rsid w:val="1A707E30"/>
    <w:rsid w:val="1A736EE4"/>
    <w:rsid w:val="1A7A6D52"/>
    <w:rsid w:val="1A856769"/>
    <w:rsid w:val="1A88771C"/>
    <w:rsid w:val="1A8A17B4"/>
    <w:rsid w:val="1A8E060D"/>
    <w:rsid w:val="1AB05EAD"/>
    <w:rsid w:val="1AD0384F"/>
    <w:rsid w:val="1AD83AAC"/>
    <w:rsid w:val="1ADD19ED"/>
    <w:rsid w:val="1AE02B2F"/>
    <w:rsid w:val="1AE72C0C"/>
    <w:rsid w:val="1AEA779A"/>
    <w:rsid w:val="1AF1663E"/>
    <w:rsid w:val="1B0127B8"/>
    <w:rsid w:val="1B037828"/>
    <w:rsid w:val="1B0958F8"/>
    <w:rsid w:val="1B0C244C"/>
    <w:rsid w:val="1B0F4CB4"/>
    <w:rsid w:val="1B106137"/>
    <w:rsid w:val="1B1712D7"/>
    <w:rsid w:val="1B307C54"/>
    <w:rsid w:val="1B3907E2"/>
    <w:rsid w:val="1B492BDE"/>
    <w:rsid w:val="1B4B5788"/>
    <w:rsid w:val="1B4E0DEB"/>
    <w:rsid w:val="1B733513"/>
    <w:rsid w:val="1B7A72A9"/>
    <w:rsid w:val="1B7B32EA"/>
    <w:rsid w:val="1B7E1737"/>
    <w:rsid w:val="1B97146C"/>
    <w:rsid w:val="1BA11A1A"/>
    <w:rsid w:val="1BA11D67"/>
    <w:rsid w:val="1BA54650"/>
    <w:rsid w:val="1BAA27EA"/>
    <w:rsid w:val="1BAA680B"/>
    <w:rsid w:val="1BB01C1A"/>
    <w:rsid w:val="1BBA5F66"/>
    <w:rsid w:val="1BBE359B"/>
    <w:rsid w:val="1BCC47BF"/>
    <w:rsid w:val="1BE15A80"/>
    <w:rsid w:val="1BE84140"/>
    <w:rsid w:val="1BE901E9"/>
    <w:rsid w:val="1BED0905"/>
    <w:rsid w:val="1BF14320"/>
    <w:rsid w:val="1C0B086A"/>
    <w:rsid w:val="1C1775C4"/>
    <w:rsid w:val="1C185321"/>
    <w:rsid w:val="1C1D1B8A"/>
    <w:rsid w:val="1C373E03"/>
    <w:rsid w:val="1C3B0DE7"/>
    <w:rsid w:val="1C5E1F30"/>
    <w:rsid w:val="1C6A6A1E"/>
    <w:rsid w:val="1C7A47AB"/>
    <w:rsid w:val="1C7F6D6A"/>
    <w:rsid w:val="1C8209CB"/>
    <w:rsid w:val="1C9071C3"/>
    <w:rsid w:val="1C9979BE"/>
    <w:rsid w:val="1CA56346"/>
    <w:rsid w:val="1CA66945"/>
    <w:rsid w:val="1CA91999"/>
    <w:rsid w:val="1CAC1174"/>
    <w:rsid w:val="1CCD2EF5"/>
    <w:rsid w:val="1CD56B20"/>
    <w:rsid w:val="1CD74223"/>
    <w:rsid w:val="1CDF0906"/>
    <w:rsid w:val="1CE20FD6"/>
    <w:rsid w:val="1CF914DB"/>
    <w:rsid w:val="1D0F1E11"/>
    <w:rsid w:val="1D123352"/>
    <w:rsid w:val="1D1B594A"/>
    <w:rsid w:val="1D287154"/>
    <w:rsid w:val="1D41527E"/>
    <w:rsid w:val="1D4F15EC"/>
    <w:rsid w:val="1D502097"/>
    <w:rsid w:val="1D6002DA"/>
    <w:rsid w:val="1D623A0A"/>
    <w:rsid w:val="1D663C75"/>
    <w:rsid w:val="1D6752D9"/>
    <w:rsid w:val="1D991BE6"/>
    <w:rsid w:val="1D995637"/>
    <w:rsid w:val="1D9B2363"/>
    <w:rsid w:val="1DA926A8"/>
    <w:rsid w:val="1DB93F2C"/>
    <w:rsid w:val="1DC56584"/>
    <w:rsid w:val="1DCA41FA"/>
    <w:rsid w:val="1DD709CC"/>
    <w:rsid w:val="1DFD77F8"/>
    <w:rsid w:val="1E016670"/>
    <w:rsid w:val="1E037BD7"/>
    <w:rsid w:val="1E1142FD"/>
    <w:rsid w:val="1E1F61F9"/>
    <w:rsid w:val="1E21240D"/>
    <w:rsid w:val="1E226D67"/>
    <w:rsid w:val="1E355B43"/>
    <w:rsid w:val="1E540FDC"/>
    <w:rsid w:val="1E685875"/>
    <w:rsid w:val="1E69381A"/>
    <w:rsid w:val="1E7D21BD"/>
    <w:rsid w:val="1E7F287E"/>
    <w:rsid w:val="1E944C8D"/>
    <w:rsid w:val="1E97233C"/>
    <w:rsid w:val="1EAE2ED7"/>
    <w:rsid w:val="1EC87FB8"/>
    <w:rsid w:val="1ED524CF"/>
    <w:rsid w:val="1EDD37BD"/>
    <w:rsid w:val="1EE5127D"/>
    <w:rsid w:val="1EED734B"/>
    <w:rsid w:val="1EF0011B"/>
    <w:rsid w:val="1EFC10C4"/>
    <w:rsid w:val="1F0E7549"/>
    <w:rsid w:val="1F2440A4"/>
    <w:rsid w:val="1F2C5901"/>
    <w:rsid w:val="1F2D7B89"/>
    <w:rsid w:val="1F331581"/>
    <w:rsid w:val="1F3D225F"/>
    <w:rsid w:val="1F44671E"/>
    <w:rsid w:val="1F47572B"/>
    <w:rsid w:val="1F5E44B1"/>
    <w:rsid w:val="1F781E84"/>
    <w:rsid w:val="1F8371FE"/>
    <w:rsid w:val="1F8550F9"/>
    <w:rsid w:val="1F9975FE"/>
    <w:rsid w:val="1FA43433"/>
    <w:rsid w:val="1FAA5AD9"/>
    <w:rsid w:val="1FAF6908"/>
    <w:rsid w:val="1FB12D40"/>
    <w:rsid w:val="1FB763C4"/>
    <w:rsid w:val="1FCF477D"/>
    <w:rsid w:val="1FD20861"/>
    <w:rsid w:val="1FD413AE"/>
    <w:rsid w:val="1FD46550"/>
    <w:rsid w:val="1FD90060"/>
    <w:rsid w:val="1FDD3483"/>
    <w:rsid w:val="1FDF2E04"/>
    <w:rsid w:val="1FE52C08"/>
    <w:rsid w:val="1FE8469C"/>
    <w:rsid w:val="1FEF2AB0"/>
    <w:rsid w:val="1FFD3364"/>
    <w:rsid w:val="200516F0"/>
    <w:rsid w:val="202538CB"/>
    <w:rsid w:val="20294B58"/>
    <w:rsid w:val="202955EA"/>
    <w:rsid w:val="20327A20"/>
    <w:rsid w:val="203708AB"/>
    <w:rsid w:val="20393A22"/>
    <w:rsid w:val="203E738A"/>
    <w:rsid w:val="20465B8D"/>
    <w:rsid w:val="204F2868"/>
    <w:rsid w:val="205F126B"/>
    <w:rsid w:val="20617BCC"/>
    <w:rsid w:val="20650459"/>
    <w:rsid w:val="20742E12"/>
    <w:rsid w:val="208751CF"/>
    <w:rsid w:val="209D244D"/>
    <w:rsid w:val="209F2C42"/>
    <w:rsid w:val="20A24478"/>
    <w:rsid w:val="20A643FE"/>
    <w:rsid w:val="20A7435A"/>
    <w:rsid w:val="20A75262"/>
    <w:rsid w:val="20BD3B4E"/>
    <w:rsid w:val="20CF6738"/>
    <w:rsid w:val="20D11B55"/>
    <w:rsid w:val="20D932D2"/>
    <w:rsid w:val="20E0320A"/>
    <w:rsid w:val="20E652AF"/>
    <w:rsid w:val="20F56C7E"/>
    <w:rsid w:val="20FD5768"/>
    <w:rsid w:val="20FF02F9"/>
    <w:rsid w:val="21032F9C"/>
    <w:rsid w:val="210526EF"/>
    <w:rsid w:val="210A056A"/>
    <w:rsid w:val="210C0056"/>
    <w:rsid w:val="21163C79"/>
    <w:rsid w:val="212366FB"/>
    <w:rsid w:val="2125535B"/>
    <w:rsid w:val="212659BC"/>
    <w:rsid w:val="21351A10"/>
    <w:rsid w:val="214F7353"/>
    <w:rsid w:val="21525D6B"/>
    <w:rsid w:val="217760A5"/>
    <w:rsid w:val="21827D81"/>
    <w:rsid w:val="21A12E69"/>
    <w:rsid w:val="21A22B0E"/>
    <w:rsid w:val="21AE3737"/>
    <w:rsid w:val="21B60BB8"/>
    <w:rsid w:val="21B776D9"/>
    <w:rsid w:val="21BD655B"/>
    <w:rsid w:val="21C17209"/>
    <w:rsid w:val="21C26081"/>
    <w:rsid w:val="21C44841"/>
    <w:rsid w:val="21C53F07"/>
    <w:rsid w:val="21CE0AA4"/>
    <w:rsid w:val="21CE4325"/>
    <w:rsid w:val="21D35972"/>
    <w:rsid w:val="21D663BC"/>
    <w:rsid w:val="21E26362"/>
    <w:rsid w:val="21F148E1"/>
    <w:rsid w:val="21FE1592"/>
    <w:rsid w:val="2202613B"/>
    <w:rsid w:val="220D1E76"/>
    <w:rsid w:val="22154293"/>
    <w:rsid w:val="222A1E0B"/>
    <w:rsid w:val="2237773E"/>
    <w:rsid w:val="223D2DF3"/>
    <w:rsid w:val="22495224"/>
    <w:rsid w:val="224A3234"/>
    <w:rsid w:val="22517D95"/>
    <w:rsid w:val="226068E3"/>
    <w:rsid w:val="22714CEB"/>
    <w:rsid w:val="22787D6B"/>
    <w:rsid w:val="227C40DF"/>
    <w:rsid w:val="227E0866"/>
    <w:rsid w:val="22926D7B"/>
    <w:rsid w:val="22966987"/>
    <w:rsid w:val="229C0F5F"/>
    <w:rsid w:val="22A35AD8"/>
    <w:rsid w:val="22A7223D"/>
    <w:rsid w:val="22B10BB1"/>
    <w:rsid w:val="22B622DF"/>
    <w:rsid w:val="22BC5A79"/>
    <w:rsid w:val="22C431DB"/>
    <w:rsid w:val="22CD09C1"/>
    <w:rsid w:val="22CF56D3"/>
    <w:rsid w:val="22D07796"/>
    <w:rsid w:val="22D80C9C"/>
    <w:rsid w:val="22DA6BB2"/>
    <w:rsid w:val="22E42FD7"/>
    <w:rsid w:val="22EF4A44"/>
    <w:rsid w:val="22FA49EE"/>
    <w:rsid w:val="23013D19"/>
    <w:rsid w:val="230A74AD"/>
    <w:rsid w:val="23170388"/>
    <w:rsid w:val="23421352"/>
    <w:rsid w:val="23480AAE"/>
    <w:rsid w:val="234A4B4A"/>
    <w:rsid w:val="234C18B0"/>
    <w:rsid w:val="234E2D67"/>
    <w:rsid w:val="23512AAD"/>
    <w:rsid w:val="235B4AD9"/>
    <w:rsid w:val="23883B9A"/>
    <w:rsid w:val="239150EB"/>
    <w:rsid w:val="23936021"/>
    <w:rsid w:val="2399719B"/>
    <w:rsid w:val="23A9279B"/>
    <w:rsid w:val="23B0457A"/>
    <w:rsid w:val="23C23149"/>
    <w:rsid w:val="23F560DC"/>
    <w:rsid w:val="23FB048B"/>
    <w:rsid w:val="24222120"/>
    <w:rsid w:val="243520AC"/>
    <w:rsid w:val="244E566C"/>
    <w:rsid w:val="244F6681"/>
    <w:rsid w:val="245A4E57"/>
    <w:rsid w:val="24627BCF"/>
    <w:rsid w:val="24705D7F"/>
    <w:rsid w:val="24856D5A"/>
    <w:rsid w:val="24887A28"/>
    <w:rsid w:val="248D60CD"/>
    <w:rsid w:val="249810B0"/>
    <w:rsid w:val="24AB46CE"/>
    <w:rsid w:val="24BC32DC"/>
    <w:rsid w:val="24D378AD"/>
    <w:rsid w:val="24DA2D5E"/>
    <w:rsid w:val="24DC2378"/>
    <w:rsid w:val="24F6709B"/>
    <w:rsid w:val="251A0CC2"/>
    <w:rsid w:val="25310178"/>
    <w:rsid w:val="255140B8"/>
    <w:rsid w:val="25564A22"/>
    <w:rsid w:val="255B0579"/>
    <w:rsid w:val="255E41F6"/>
    <w:rsid w:val="25662BA7"/>
    <w:rsid w:val="257316DB"/>
    <w:rsid w:val="257617DD"/>
    <w:rsid w:val="257D6320"/>
    <w:rsid w:val="25803D41"/>
    <w:rsid w:val="25972861"/>
    <w:rsid w:val="259F60A5"/>
    <w:rsid w:val="25B65378"/>
    <w:rsid w:val="25BF4B56"/>
    <w:rsid w:val="25C27F33"/>
    <w:rsid w:val="25C45357"/>
    <w:rsid w:val="25D15CFE"/>
    <w:rsid w:val="25DC6CCC"/>
    <w:rsid w:val="25E21B1F"/>
    <w:rsid w:val="25ED5172"/>
    <w:rsid w:val="25FC5B8F"/>
    <w:rsid w:val="26064535"/>
    <w:rsid w:val="261825B9"/>
    <w:rsid w:val="26185AAC"/>
    <w:rsid w:val="262300F0"/>
    <w:rsid w:val="26293C97"/>
    <w:rsid w:val="262C42B1"/>
    <w:rsid w:val="262D45DE"/>
    <w:rsid w:val="262E69DE"/>
    <w:rsid w:val="264574FC"/>
    <w:rsid w:val="264C627F"/>
    <w:rsid w:val="26547656"/>
    <w:rsid w:val="265652F9"/>
    <w:rsid w:val="265762B7"/>
    <w:rsid w:val="26641AAF"/>
    <w:rsid w:val="26646E06"/>
    <w:rsid w:val="266C63A1"/>
    <w:rsid w:val="2679175B"/>
    <w:rsid w:val="26880F52"/>
    <w:rsid w:val="268A6528"/>
    <w:rsid w:val="268E32AC"/>
    <w:rsid w:val="26935BD3"/>
    <w:rsid w:val="26A53369"/>
    <w:rsid w:val="26B91509"/>
    <w:rsid w:val="26C21ECE"/>
    <w:rsid w:val="26C86D59"/>
    <w:rsid w:val="26C97CD9"/>
    <w:rsid w:val="26CC57BE"/>
    <w:rsid w:val="26D97108"/>
    <w:rsid w:val="26DC5A98"/>
    <w:rsid w:val="26F50098"/>
    <w:rsid w:val="27005093"/>
    <w:rsid w:val="270379FF"/>
    <w:rsid w:val="27090D2E"/>
    <w:rsid w:val="271B7BE1"/>
    <w:rsid w:val="271C22B6"/>
    <w:rsid w:val="2721657B"/>
    <w:rsid w:val="27227672"/>
    <w:rsid w:val="272D752F"/>
    <w:rsid w:val="273216AC"/>
    <w:rsid w:val="273B6238"/>
    <w:rsid w:val="273C4634"/>
    <w:rsid w:val="273D2EDC"/>
    <w:rsid w:val="274A2FAA"/>
    <w:rsid w:val="274D6BCD"/>
    <w:rsid w:val="274F68D7"/>
    <w:rsid w:val="275313DC"/>
    <w:rsid w:val="27566CCC"/>
    <w:rsid w:val="277140F6"/>
    <w:rsid w:val="27884B07"/>
    <w:rsid w:val="27905C74"/>
    <w:rsid w:val="27953DFB"/>
    <w:rsid w:val="279C1FE2"/>
    <w:rsid w:val="27A009C3"/>
    <w:rsid w:val="27A315D7"/>
    <w:rsid w:val="27A43F14"/>
    <w:rsid w:val="27BD0090"/>
    <w:rsid w:val="27C45EB2"/>
    <w:rsid w:val="27C737C1"/>
    <w:rsid w:val="27CB2991"/>
    <w:rsid w:val="27CD757F"/>
    <w:rsid w:val="27E674E6"/>
    <w:rsid w:val="27F00AA0"/>
    <w:rsid w:val="27F34324"/>
    <w:rsid w:val="281874F3"/>
    <w:rsid w:val="282C47E5"/>
    <w:rsid w:val="28387A3A"/>
    <w:rsid w:val="283969E4"/>
    <w:rsid w:val="28424D1F"/>
    <w:rsid w:val="284F3C91"/>
    <w:rsid w:val="28513613"/>
    <w:rsid w:val="28561EDC"/>
    <w:rsid w:val="28621B2E"/>
    <w:rsid w:val="28634FDE"/>
    <w:rsid w:val="286F013D"/>
    <w:rsid w:val="288943DE"/>
    <w:rsid w:val="288C6EC5"/>
    <w:rsid w:val="28B853D5"/>
    <w:rsid w:val="28BB4EB7"/>
    <w:rsid w:val="28CD3993"/>
    <w:rsid w:val="28DA0638"/>
    <w:rsid w:val="28E262FC"/>
    <w:rsid w:val="28F75B22"/>
    <w:rsid w:val="29090178"/>
    <w:rsid w:val="290C687A"/>
    <w:rsid w:val="291112D1"/>
    <w:rsid w:val="291F2562"/>
    <w:rsid w:val="2934503C"/>
    <w:rsid w:val="293A27DB"/>
    <w:rsid w:val="293F1E8D"/>
    <w:rsid w:val="294221FD"/>
    <w:rsid w:val="295A6932"/>
    <w:rsid w:val="295F0888"/>
    <w:rsid w:val="29706A8F"/>
    <w:rsid w:val="29724D7B"/>
    <w:rsid w:val="297A2791"/>
    <w:rsid w:val="29845175"/>
    <w:rsid w:val="298970F6"/>
    <w:rsid w:val="2993062F"/>
    <w:rsid w:val="29934459"/>
    <w:rsid w:val="299B0950"/>
    <w:rsid w:val="299B12F2"/>
    <w:rsid w:val="299E3480"/>
    <w:rsid w:val="29AF2F94"/>
    <w:rsid w:val="29B16900"/>
    <w:rsid w:val="29D43C22"/>
    <w:rsid w:val="29DE4B32"/>
    <w:rsid w:val="29EF4684"/>
    <w:rsid w:val="29FA6CCF"/>
    <w:rsid w:val="2A1F6B7F"/>
    <w:rsid w:val="2A2500D9"/>
    <w:rsid w:val="2A2F2FD1"/>
    <w:rsid w:val="2A2F693C"/>
    <w:rsid w:val="2A305DFD"/>
    <w:rsid w:val="2A347244"/>
    <w:rsid w:val="2A3A5B8E"/>
    <w:rsid w:val="2A4716FC"/>
    <w:rsid w:val="2A5A1D8B"/>
    <w:rsid w:val="2A6F41D7"/>
    <w:rsid w:val="2A752BAD"/>
    <w:rsid w:val="2A803A70"/>
    <w:rsid w:val="2AA07380"/>
    <w:rsid w:val="2AA44FBC"/>
    <w:rsid w:val="2AAC2DD5"/>
    <w:rsid w:val="2AB81B8E"/>
    <w:rsid w:val="2AD3723D"/>
    <w:rsid w:val="2AD457C4"/>
    <w:rsid w:val="2ADA5089"/>
    <w:rsid w:val="2ADF73F2"/>
    <w:rsid w:val="2AE05EAC"/>
    <w:rsid w:val="2AE27479"/>
    <w:rsid w:val="2AEB53B6"/>
    <w:rsid w:val="2AF44704"/>
    <w:rsid w:val="2B060AAB"/>
    <w:rsid w:val="2B073E2C"/>
    <w:rsid w:val="2B0873F8"/>
    <w:rsid w:val="2B0C6135"/>
    <w:rsid w:val="2B102D07"/>
    <w:rsid w:val="2B232DA6"/>
    <w:rsid w:val="2B260BA1"/>
    <w:rsid w:val="2B305623"/>
    <w:rsid w:val="2B39182A"/>
    <w:rsid w:val="2B3F1D07"/>
    <w:rsid w:val="2B3F27BB"/>
    <w:rsid w:val="2B4B18D5"/>
    <w:rsid w:val="2B593931"/>
    <w:rsid w:val="2B611EC8"/>
    <w:rsid w:val="2B624173"/>
    <w:rsid w:val="2B641F34"/>
    <w:rsid w:val="2B736244"/>
    <w:rsid w:val="2B744986"/>
    <w:rsid w:val="2B8D5341"/>
    <w:rsid w:val="2B961286"/>
    <w:rsid w:val="2B984C73"/>
    <w:rsid w:val="2BA3487F"/>
    <w:rsid w:val="2BAA4FAC"/>
    <w:rsid w:val="2BB67753"/>
    <w:rsid w:val="2BBA6E27"/>
    <w:rsid w:val="2BCF4D14"/>
    <w:rsid w:val="2BD46F95"/>
    <w:rsid w:val="2BDE3978"/>
    <w:rsid w:val="2BE230DC"/>
    <w:rsid w:val="2BE449F7"/>
    <w:rsid w:val="2BE52E83"/>
    <w:rsid w:val="2BF951DC"/>
    <w:rsid w:val="2BFD28C6"/>
    <w:rsid w:val="2BFE4A8B"/>
    <w:rsid w:val="2C062B8F"/>
    <w:rsid w:val="2C1058CB"/>
    <w:rsid w:val="2C1C0A41"/>
    <w:rsid w:val="2C21623B"/>
    <w:rsid w:val="2C24736E"/>
    <w:rsid w:val="2C291FDC"/>
    <w:rsid w:val="2C324A12"/>
    <w:rsid w:val="2C425966"/>
    <w:rsid w:val="2C4F67DF"/>
    <w:rsid w:val="2C594253"/>
    <w:rsid w:val="2C606FEE"/>
    <w:rsid w:val="2C684DDF"/>
    <w:rsid w:val="2C873E0E"/>
    <w:rsid w:val="2C87718E"/>
    <w:rsid w:val="2C940A2A"/>
    <w:rsid w:val="2C940BA3"/>
    <w:rsid w:val="2CA023E3"/>
    <w:rsid w:val="2CA06B4C"/>
    <w:rsid w:val="2CB86290"/>
    <w:rsid w:val="2CC109EC"/>
    <w:rsid w:val="2CC95348"/>
    <w:rsid w:val="2CD02084"/>
    <w:rsid w:val="2CDF3058"/>
    <w:rsid w:val="2CE8554B"/>
    <w:rsid w:val="2CF01304"/>
    <w:rsid w:val="2CF969D5"/>
    <w:rsid w:val="2D0F1C78"/>
    <w:rsid w:val="2D1412B6"/>
    <w:rsid w:val="2D1C2829"/>
    <w:rsid w:val="2D2B72B4"/>
    <w:rsid w:val="2D2D735A"/>
    <w:rsid w:val="2D3347BD"/>
    <w:rsid w:val="2D370764"/>
    <w:rsid w:val="2D3D74ED"/>
    <w:rsid w:val="2D43324D"/>
    <w:rsid w:val="2D5426F6"/>
    <w:rsid w:val="2D721FF3"/>
    <w:rsid w:val="2D7A1347"/>
    <w:rsid w:val="2D7B050E"/>
    <w:rsid w:val="2D7B0547"/>
    <w:rsid w:val="2D7C5779"/>
    <w:rsid w:val="2D887B44"/>
    <w:rsid w:val="2D89288D"/>
    <w:rsid w:val="2D8C6A45"/>
    <w:rsid w:val="2D912035"/>
    <w:rsid w:val="2D9203EB"/>
    <w:rsid w:val="2D92717A"/>
    <w:rsid w:val="2D940F98"/>
    <w:rsid w:val="2D941AE9"/>
    <w:rsid w:val="2D9D0C0C"/>
    <w:rsid w:val="2DA2569A"/>
    <w:rsid w:val="2DA30C6F"/>
    <w:rsid w:val="2DA75C16"/>
    <w:rsid w:val="2DAA21CA"/>
    <w:rsid w:val="2DAA4AB7"/>
    <w:rsid w:val="2DAF112B"/>
    <w:rsid w:val="2DAF7C87"/>
    <w:rsid w:val="2DB20144"/>
    <w:rsid w:val="2DB27CCF"/>
    <w:rsid w:val="2DBA2470"/>
    <w:rsid w:val="2DBE050D"/>
    <w:rsid w:val="2DC119E1"/>
    <w:rsid w:val="2DC31DB8"/>
    <w:rsid w:val="2DC55432"/>
    <w:rsid w:val="2DD42097"/>
    <w:rsid w:val="2DD53DA5"/>
    <w:rsid w:val="2DF24174"/>
    <w:rsid w:val="2DF669A2"/>
    <w:rsid w:val="2DFF7090"/>
    <w:rsid w:val="2E03183A"/>
    <w:rsid w:val="2E0322F6"/>
    <w:rsid w:val="2E1A4EC4"/>
    <w:rsid w:val="2E381FA1"/>
    <w:rsid w:val="2E3D27BC"/>
    <w:rsid w:val="2E3F48F2"/>
    <w:rsid w:val="2E416C1C"/>
    <w:rsid w:val="2E476941"/>
    <w:rsid w:val="2E4D7F39"/>
    <w:rsid w:val="2E5435AE"/>
    <w:rsid w:val="2E6E4742"/>
    <w:rsid w:val="2E7557E7"/>
    <w:rsid w:val="2E771CF4"/>
    <w:rsid w:val="2E7C4FED"/>
    <w:rsid w:val="2E7C798E"/>
    <w:rsid w:val="2E7F18E3"/>
    <w:rsid w:val="2E834AE5"/>
    <w:rsid w:val="2E875618"/>
    <w:rsid w:val="2E967D0B"/>
    <w:rsid w:val="2E977A31"/>
    <w:rsid w:val="2EA60FF7"/>
    <w:rsid w:val="2EB2041C"/>
    <w:rsid w:val="2EC87218"/>
    <w:rsid w:val="2ECD5577"/>
    <w:rsid w:val="2ED36426"/>
    <w:rsid w:val="2EE36769"/>
    <w:rsid w:val="2EEB5CA4"/>
    <w:rsid w:val="2EF855C5"/>
    <w:rsid w:val="2F005A86"/>
    <w:rsid w:val="2F0E074E"/>
    <w:rsid w:val="2F1E13DA"/>
    <w:rsid w:val="2F2815C3"/>
    <w:rsid w:val="2F305F27"/>
    <w:rsid w:val="2F306B14"/>
    <w:rsid w:val="2F3D2B51"/>
    <w:rsid w:val="2F5845E0"/>
    <w:rsid w:val="2F5E1A42"/>
    <w:rsid w:val="2F681941"/>
    <w:rsid w:val="2F7642F6"/>
    <w:rsid w:val="2F7C03FF"/>
    <w:rsid w:val="2F8C74CC"/>
    <w:rsid w:val="2F8F5C4F"/>
    <w:rsid w:val="2F930675"/>
    <w:rsid w:val="2F9E495E"/>
    <w:rsid w:val="2FA221E1"/>
    <w:rsid w:val="2FB15F4F"/>
    <w:rsid w:val="2FB6156B"/>
    <w:rsid w:val="2FBC059A"/>
    <w:rsid w:val="2FD068D0"/>
    <w:rsid w:val="2FD853AB"/>
    <w:rsid w:val="2FD94B1B"/>
    <w:rsid w:val="2FDE391A"/>
    <w:rsid w:val="2FDF37F2"/>
    <w:rsid w:val="2FE02848"/>
    <w:rsid w:val="30067FA8"/>
    <w:rsid w:val="301420BD"/>
    <w:rsid w:val="301730DB"/>
    <w:rsid w:val="302E3A05"/>
    <w:rsid w:val="302E46A1"/>
    <w:rsid w:val="30307E9D"/>
    <w:rsid w:val="303B1F01"/>
    <w:rsid w:val="303F701F"/>
    <w:rsid w:val="304412B8"/>
    <w:rsid w:val="304F37BC"/>
    <w:rsid w:val="304F48BE"/>
    <w:rsid w:val="3056045F"/>
    <w:rsid w:val="305C1CA5"/>
    <w:rsid w:val="305E0C78"/>
    <w:rsid w:val="305F6788"/>
    <w:rsid w:val="306D6AB9"/>
    <w:rsid w:val="307524D5"/>
    <w:rsid w:val="30852288"/>
    <w:rsid w:val="30931E0C"/>
    <w:rsid w:val="309F7FB5"/>
    <w:rsid w:val="30A74B26"/>
    <w:rsid w:val="30A81ABC"/>
    <w:rsid w:val="30CF1792"/>
    <w:rsid w:val="30DC5C8F"/>
    <w:rsid w:val="30DD6DCC"/>
    <w:rsid w:val="30E40D24"/>
    <w:rsid w:val="30EB2330"/>
    <w:rsid w:val="30F1289A"/>
    <w:rsid w:val="3109570F"/>
    <w:rsid w:val="31104E38"/>
    <w:rsid w:val="311528A0"/>
    <w:rsid w:val="311C7640"/>
    <w:rsid w:val="31327D47"/>
    <w:rsid w:val="31374273"/>
    <w:rsid w:val="31383841"/>
    <w:rsid w:val="313D4BD0"/>
    <w:rsid w:val="314947C9"/>
    <w:rsid w:val="3153035B"/>
    <w:rsid w:val="3158580C"/>
    <w:rsid w:val="316A78A7"/>
    <w:rsid w:val="316E4D3C"/>
    <w:rsid w:val="31716956"/>
    <w:rsid w:val="3177294E"/>
    <w:rsid w:val="317E3486"/>
    <w:rsid w:val="3184231A"/>
    <w:rsid w:val="31855F82"/>
    <w:rsid w:val="31910728"/>
    <w:rsid w:val="31920963"/>
    <w:rsid w:val="319B36CD"/>
    <w:rsid w:val="319C6E0F"/>
    <w:rsid w:val="319D5D22"/>
    <w:rsid w:val="31B00B6A"/>
    <w:rsid w:val="31B36A75"/>
    <w:rsid w:val="31DC3B79"/>
    <w:rsid w:val="31E05350"/>
    <w:rsid w:val="31E94383"/>
    <w:rsid w:val="31E97A5D"/>
    <w:rsid w:val="31EB47D1"/>
    <w:rsid w:val="31ED4E15"/>
    <w:rsid w:val="31F25212"/>
    <w:rsid w:val="31F670B2"/>
    <w:rsid w:val="31F74A5B"/>
    <w:rsid w:val="31FE4BDB"/>
    <w:rsid w:val="320128C7"/>
    <w:rsid w:val="32186B08"/>
    <w:rsid w:val="321B3580"/>
    <w:rsid w:val="321B3F75"/>
    <w:rsid w:val="321C72EF"/>
    <w:rsid w:val="321D0A1A"/>
    <w:rsid w:val="324E6076"/>
    <w:rsid w:val="3250540C"/>
    <w:rsid w:val="325560D7"/>
    <w:rsid w:val="325778B6"/>
    <w:rsid w:val="325E1EF9"/>
    <w:rsid w:val="326B0FAB"/>
    <w:rsid w:val="327C2C31"/>
    <w:rsid w:val="32827684"/>
    <w:rsid w:val="32837896"/>
    <w:rsid w:val="328D5C95"/>
    <w:rsid w:val="3291413A"/>
    <w:rsid w:val="329B1384"/>
    <w:rsid w:val="329B183A"/>
    <w:rsid w:val="329D6B31"/>
    <w:rsid w:val="329D7001"/>
    <w:rsid w:val="32B16648"/>
    <w:rsid w:val="32B57A2C"/>
    <w:rsid w:val="32BA7678"/>
    <w:rsid w:val="32C85F36"/>
    <w:rsid w:val="32CF3057"/>
    <w:rsid w:val="32DB4800"/>
    <w:rsid w:val="32E425B8"/>
    <w:rsid w:val="32FD343D"/>
    <w:rsid w:val="330218FC"/>
    <w:rsid w:val="330B35C0"/>
    <w:rsid w:val="330B7E62"/>
    <w:rsid w:val="33151905"/>
    <w:rsid w:val="331F3877"/>
    <w:rsid w:val="33232D9A"/>
    <w:rsid w:val="33456A5F"/>
    <w:rsid w:val="334A035D"/>
    <w:rsid w:val="33510980"/>
    <w:rsid w:val="33734C4D"/>
    <w:rsid w:val="33735668"/>
    <w:rsid w:val="337A2D2B"/>
    <w:rsid w:val="338041E8"/>
    <w:rsid w:val="338A2DC3"/>
    <w:rsid w:val="339177BA"/>
    <w:rsid w:val="339A777C"/>
    <w:rsid w:val="33A238F2"/>
    <w:rsid w:val="33B112AE"/>
    <w:rsid w:val="33B546BB"/>
    <w:rsid w:val="33B940D8"/>
    <w:rsid w:val="33D161EC"/>
    <w:rsid w:val="33DA103E"/>
    <w:rsid w:val="33E9077F"/>
    <w:rsid w:val="33EA57CA"/>
    <w:rsid w:val="33EF74A8"/>
    <w:rsid w:val="34142B0B"/>
    <w:rsid w:val="341B3294"/>
    <w:rsid w:val="341F73D8"/>
    <w:rsid w:val="342A70AD"/>
    <w:rsid w:val="342A79F7"/>
    <w:rsid w:val="34331AED"/>
    <w:rsid w:val="343815BE"/>
    <w:rsid w:val="344C128E"/>
    <w:rsid w:val="344E6756"/>
    <w:rsid w:val="34505FC3"/>
    <w:rsid w:val="3451618D"/>
    <w:rsid w:val="34664C49"/>
    <w:rsid w:val="347E11A6"/>
    <w:rsid w:val="348214CB"/>
    <w:rsid w:val="34A3222F"/>
    <w:rsid w:val="34AA6695"/>
    <w:rsid w:val="34B22CE7"/>
    <w:rsid w:val="34BC215F"/>
    <w:rsid w:val="34C162AF"/>
    <w:rsid w:val="34C2437D"/>
    <w:rsid w:val="34C63F34"/>
    <w:rsid w:val="34D954C7"/>
    <w:rsid w:val="34DB5055"/>
    <w:rsid w:val="34DE6201"/>
    <w:rsid w:val="34DF1630"/>
    <w:rsid w:val="34F03E48"/>
    <w:rsid w:val="34F77A01"/>
    <w:rsid w:val="34F845D6"/>
    <w:rsid w:val="34FC6932"/>
    <w:rsid w:val="35136A25"/>
    <w:rsid w:val="351865B1"/>
    <w:rsid w:val="35367BEC"/>
    <w:rsid w:val="35387FE6"/>
    <w:rsid w:val="35403F1F"/>
    <w:rsid w:val="354904B8"/>
    <w:rsid w:val="354F5E17"/>
    <w:rsid w:val="355368BB"/>
    <w:rsid w:val="355F442A"/>
    <w:rsid w:val="356563DA"/>
    <w:rsid w:val="357041E9"/>
    <w:rsid w:val="3572330E"/>
    <w:rsid w:val="358A019B"/>
    <w:rsid w:val="358F6A3A"/>
    <w:rsid w:val="35986AB7"/>
    <w:rsid w:val="35A81B7A"/>
    <w:rsid w:val="35D129BB"/>
    <w:rsid w:val="35D52B9D"/>
    <w:rsid w:val="35DB3C5B"/>
    <w:rsid w:val="35EA02A1"/>
    <w:rsid w:val="35EA346D"/>
    <w:rsid w:val="35EA5BF4"/>
    <w:rsid w:val="35F12AA2"/>
    <w:rsid w:val="35F173F9"/>
    <w:rsid w:val="35F24548"/>
    <w:rsid w:val="35FD112A"/>
    <w:rsid w:val="35FD72F5"/>
    <w:rsid w:val="35FE4A49"/>
    <w:rsid w:val="360F7A27"/>
    <w:rsid w:val="36221E2A"/>
    <w:rsid w:val="363B1D9E"/>
    <w:rsid w:val="36400235"/>
    <w:rsid w:val="36434939"/>
    <w:rsid w:val="36492CDE"/>
    <w:rsid w:val="365411FD"/>
    <w:rsid w:val="36544E2E"/>
    <w:rsid w:val="366B36EA"/>
    <w:rsid w:val="36703E21"/>
    <w:rsid w:val="36727F8B"/>
    <w:rsid w:val="3680345A"/>
    <w:rsid w:val="3681565F"/>
    <w:rsid w:val="3684065E"/>
    <w:rsid w:val="36900BB5"/>
    <w:rsid w:val="3697357F"/>
    <w:rsid w:val="36A51F0C"/>
    <w:rsid w:val="36AD710C"/>
    <w:rsid w:val="36B305F7"/>
    <w:rsid w:val="36BE00FC"/>
    <w:rsid w:val="36D83AA4"/>
    <w:rsid w:val="36EB2C54"/>
    <w:rsid w:val="36F65008"/>
    <w:rsid w:val="370E2FD1"/>
    <w:rsid w:val="37104AB2"/>
    <w:rsid w:val="37115638"/>
    <w:rsid w:val="37124750"/>
    <w:rsid w:val="37182A83"/>
    <w:rsid w:val="371F27E0"/>
    <w:rsid w:val="371F4093"/>
    <w:rsid w:val="372A372A"/>
    <w:rsid w:val="3740473D"/>
    <w:rsid w:val="37431A6B"/>
    <w:rsid w:val="37510A61"/>
    <w:rsid w:val="37586AFF"/>
    <w:rsid w:val="375F79AC"/>
    <w:rsid w:val="376B0B9F"/>
    <w:rsid w:val="376B7BE5"/>
    <w:rsid w:val="3781019A"/>
    <w:rsid w:val="378963EC"/>
    <w:rsid w:val="378E7A02"/>
    <w:rsid w:val="379930C3"/>
    <w:rsid w:val="37B654CF"/>
    <w:rsid w:val="37BC0237"/>
    <w:rsid w:val="37BE1B5B"/>
    <w:rsid w:val="37D3725F"/>
    <w:rsid w:val="37E2326F"/>
    <w:rsid w:val="37E74B98"/>
    <w:rsid w:val="37EF18DE"/>
    <w:rsid w:val="37EF79C3"/>
    <w:rsid w:val="37F670C3"/>
    <w:rsid w:val="37FC009C"/>
    <w:rsid w:val="380821AD"/>
    <w:rsid w:val="38266097"/>
    <w:rsid w:val="382B05E8"/>
    <w:rsid w:val="382F2E60"/>
    <w:rsid w:val="383D11AC"/>
    <w:rsid w:val="38433B7B"/>
    <w:rsid w:val="38470E28"/>
    <w:rsid w:val="386466C5"/>
    <w:rsid w:val="386822BE"/>
    <w:rsid w:val="38706B70"/>
    <w:rsid w:val="3873396F"/>
    <w:rsid w:val="38965F32"/>
    <w:rsid w:val="38A302B0"/>
    <w:rsid w:val="38A36EE4"/>
    <w:rsid w:val="38B50907"/>
    <w:rsid w:val="38C52563"/>
    <w:rsid w:val="38CF3502"/>
    <w:rsid w:val="38D026A0"/>
    <w:rsid w:val="38D64D2E"/>
    <w:rsid w:val="38DF6850"/>
    <w:rsid w:val="38E86874"/>
    <w:rsid w:val="38F27A27"/>
    <w:rsid w:val="39085C85"/>
    <w:rsid w:val="39121828"/>
    <w:rsid w:val="391A0437"/>
    <w:rsid w:val="392B67E9"/>
    <w:rsid w:val="392E7FEA"/>
    <w:rsid w:val="393845D3"/>
    <w:rsid w:val="39403158"/>
    <w:rsid w:val="39422F81"/>
    <w:rsid w:val="39541987"/>
    <w:rsid w:val="39674659"/>
    <w:rsid w:val="39737D60"/>
    <w:rsid w:val="39861FD4"/>
    <w:rsid w:val="39867DCD"/>
    <w:rsid w:val="398B215C"/>
    <w:rsid w:val="398D19A4"/>
    <w:rsid w:val="39900ACA"/>
    <w:rsid w:val="39950860"/>
    <w:rsid w:val="39961F8A"/>
    <w:rsid w:val="399709A3"/>
    <w:rsid w:val="39A165FD"/>
    <w:rsid w:val="39A457F7"/>
    <w:rsid w:val="39CF7658"/>
    <w:rsid w:val="39D2691A"/>
    <w:rsid w:val="3A047209"/>
    <w:rsid w:val="3A067DC3"/>
    <w:rsid w:val="3A0923AC"/>
    <w:rsid w:val="3A0A0D2A"/>
    <w:rsid w:val="3A0C0802"/>
    <w:rsid w:val="3A0C5479"/>
    <w:rsid w:val="3A1D4202"/>
    <w:rsid w:val="3A25043E"/>
    <w:rsid w:val="3A2E6CF7"/>
    <w:rsid w:val="3A4117BA"/>
    <w:rsid w:val="3A437BAA"/>
    <w:rsid w:val="3A4703B2"/>
    <w:rsid w:val="3A540A21"/>
    <w:rsid w:val="3A556A4E"/>
    <w:rsid w:val="3A5A6D18"/>
    <w:rsid w:val="3A5B5CCD"/>
    <w:rsid w:val="3A604BFE"/>
    <w:rsid w:val="3A77400E"/>
    <w:rsid w:val="3A904200"/>
    <w:rsid w:val="3A9927BA"/>
    <w:rsid w:val="3A9A6991"/>
    <w:rsid w:val="3A9D5236"/>
    <w:rsid w:val="3ABB1AFA"/>
    <w:rsid w:val="3ABE5070"/>
    <w:rsid w:val="3ABF3FE5"/>
    <w:rsid w:val="3AC13BBB"/>
    <w:rsid w:val="3ACD29DF"/>
    <w:rsid w:val="3ADE52CD"/>
    <w:rsid w:val="3AE360BD"/>
    <w:rsid w:val="3AED663B"/>
    <w:rsid w:val="3B1B7548"/>
    <w:rsid w:val="3B346CF8"/>
    <w:rsid w:val="3B624683"/>
    <w:rsid w:val="3B7D7296"/>
    <w:rsid w:val="3B847E1B"/>
    <w:rsid w:val="3B966246"/>
    <w:rsid w:val="3BB75F98"/>
    <w:rsid w:val="3BC32CB5"/>
    <w:rsid w:val="3BD042A8"/>
    <w:rsid w:val="3BD44BB4"/>
    <w:rsid w:val="3BE357EB"/>
    <w:rsid w:val="3BEE385B"/>
    <w:rsid w:val="3C0172B6"/>
    <w:rsid w:val="3C0B5CA3"/>
    <w:rsid w:val="3C0E05F6"/>
    <w:rsid w:val="3C17411C"/>
    <w:rsid w:val="3C1E1A4F"/>
    <w:rsid w:val="3C2734AB"/>
    <w:rsid w:val="3C314700"/>
    <w:rsid w:val="3C3258C3"/>
    <w:rsid w:val="3C342BC6"/>
    <w:rsid w:val="3C3E75CE"/>
    <w:rsid w:val="3C4E0160"/>
    <w:rsid w:val="3C505CA5"/>
    <w:rsid w:val="3C542066"/>
    <w:rsid w:val="3C547926"/>
    <w:rsid w:val="3C69268E"/>
    <w:rsid w:val="3C712C0D"/>
    <w:rsid w:val="3C764F79"/>
    <w:rsid w:val="3C816A8D"/>
    <w:rsid w:val="3C92587C"/>
    <w:rsid w:val="3CA303AC"/>
    <w:rsid w:val="3CA43A66"/>
    <w:rsid w:val="3CB26D3B"/>
    <w:rsid w:val="3CB72214"/>
    <w:rsid w:val="3CC60F1C"/>
    <w:rsid w:val="3CCF468E"/>
    <w:rsid w:val="3CD10728"/>
    <w:rsid w:val="3CD11E64"/>
    <w:rsid w:val="3CD367F6"/>
    <w:rsid w:val="3CD458E6"/>
    <w:rsid w:val="3CFE1DDC"/>
    <w:rsid w:val="3CFE53D2"/>
    <w:rsid w:val="3D052467"/>
    <w:rsid w:val="3D1A107E"/>
    <w:rsid w:val="3D1D4DF6"/>
    <w:rsid w:val="3D2D4A70"/>
    <w:rsid w:val="3D2D4D53"/>
    <w:rsid w:val="3D3C5700"/>
    <w:rsid w:val="3D430771"/>
    <w:rsid w:val="3D4A1DA0"/>
    <w:rsid w:val="3D4C7C33"/>
    <w:rsid w:val="3D554987"/>
    <w:rsid w:val="3D583C75"/>
    <w:rsid w:val="3D5E0904"/>
    <w:rsid w:val="3D602CD0"/>
    <w:rsid w:val="3D6139D3"/>
    <w:rsid w:val="3D6B7506"/>
    <w:rsid w:val="3D8015F4"/>
    <w:rsid w:val="3D8068C5"/>
    <w:rsid w:val="3D8653C3"/>
    <w:rsid w:val="3D897327"/>
    <w:rsid w:val="3D8A2963"/>
    <w:rsid w:val="3D905AA7"/>
    <w:rsid w:val="3D9A1C9F"/>
    <w:rsid w:val="3DA94319"/>
    <w:rsid w:val="3DBB0531"/>
    <w:rsid w:val="3DBB46B9"/>
    <w:rsid w:val="3DC050AE"/>
    <w:rsid w:val="3DC66171"/>
    <w:rsid w:val="3DC709D6"/>
    <w:rsid w:val="3DD8179F"/>
    <w:rsid w:val="3DDA3E19"/>
    <w:rsid w:val="3DE345DD"/>
    <w:rsid w:val="3DE8047A"/>
    <w:rsid w:val="3DEF7098"/>
    <w:rsid w:val="3DF61324"/>
    <w:rsid w:val="3DFB3BA3"/>
    <w:rsid w:val="3E071F41"/>
    <w:rsid w:val="3E1214CE"/>
    <w:rsid w:val="3E181DE3"/>
    <w:rsid w:val="3E244BC8"/>
    <w:rsid w:val="3E2E512E"/>
    <w:rsid w:val="3E327722"/>
    <w:rsid w:val="3E5E75BD"/>
    <w:rsid w:val="3E72004A"/>
    <w:rsid w:val="3E802E9D"/>
    <w:rsid w:val="3E855765"/>
    <w:rsid w:val="3E8925EA"/>
    <w:rsid w:val="3E900EA9"/>
    <w:rsid w:val="3E9C614F"/>
    <w:rsid w:val="3E9E5B77"/>
    <w:rsid w:val="3EA66267"/>
    <w:rsid w:val="3EA71470"/>
    <w:rsid w:val="3EA824F9"/>
    <w:rsid w:val="3EB25312"/>
    <w:rsid w:val="3EB374F4"/>
    <w:rsid w:val="3EC45C02"/>
    <w:rsid w:val="3EC5373A"/>
    <w:rsid w:val="3EC633AB"/>
    <w:rsid w:val="3ED0643C"/>
    <w:rsid w:val="3ED5016A"/>
    <w:rsid w:val="3ED60320"/>
    <w:rsid w:val="3EE2544E"/>
    <w:rsid w:val="3EE4310F"/>
    <w:rsid w:val="3EE66E43"/>
    <w:rsid w:val="3EEC40B4"/>
    <w:rsid w:val="3EF87FF6"/>
    <w:rsid w:val="3F005BF4"/>
    <w:rsid w:val="3F020093"/>
    <w:rsid w:val="3F126FC8"/>
    <w:rsid w:val="3F2129C1"/>
    <w:rsid w:val="3F2B06A8"/>
    <w:rsid w:val="3F2D2DA6"/>
    <w:rsid w:val="3F464C96"/>
    <w:rsid w:val="3F4904F7"/>
    <w:rsid w:val="3F575953"/>
    <w:rsid w:val="3F5778AE"/>
    <w:rsid w:val="3F5B2A77"/>
    <w:rsid w:val="3F7006B3"/>
    <w:rsid w:val="3F702EE4"/>
    <w:rsid w:val="3F7E14E5"/>
    <w:rsid w:val="3F8A58E4"/>
    <w:rsid w:val="3F8D28B9"/>
    <w:rsid w:val="3F8D6334"/>
    <w:rsid w:val="3F8D64A1"/>
    <w:rsid w:val="3F9E2C56"/>
    <w:rsid w:val="3FA64517"/>
    <w:rsid w:val="3FAB5B5A"/>
    <w:rsid w:val="3FB23DF4"/>
    <w:rsid w:val="3FBB2119"/>
    <w:rsid w:val="3FE0097A"/>
    <w:rsid w:val="3FFA2204"/>
    <w:rsid w:val="3FFA323F"/>
    <w:rsid w:val="3FFC5395"/>
    <w:rsid w:val="3FFE23A7"/>
    <w:rsid w:val="400114AD"/>
    <w:rsid w:val="40027EE6"/>
    <w:rsid w:val="40057290"/>
    <w:rsid w:val="40234F04"/>
    <w:rsid w:val="404020E4"/>
    <w:rsid w:val="40402A58"/>
    <w:rsid w:val="40490E26"/>
    <w:rsid w:val="404B307D"/>
    <w:rsid w:val="40510713"/>
    <w:rsid w:val="405A562D"/>
    <w:rsid w:val="406A0F53"/>
    <w:rsid w:val="406C3F56"/>
    <w:rsid w:val="40704D3F"/>
    <w:rsid w:val="408B7AA1"/>
    <w:rsid w:val="408D7B4F"/>
    <w:rsid w:val="4092367B"/>
    <w:rsid w:val="40940F66"/>
    <w:rsid w:val="409E3EEA"/>
    <w:rsid w:val="40A56491"/>
    <w:rsid w:val="40BF2FB2"/>
    <w:rsid w:val="40BF56B4"/>
    <w:rsid w:val="40C93FF4"/>
    <w:rsid w:val="40CD2EC8"/>
    <w:rsid w:val="40CF6C51"/>
    <w:rsid w:val="40EA272D"/>
    <w:rsid w:val="40EC10C3"/>
    <w:rsid w:val="40F82324"/>
    <w:rsid w:val="40FD2C9F"/>
    <w:rsid w:val="40FD421D"/>
    <w:rsid w:val="41076CD8"/>
    <w:rsid w:val="41196265"/>
    <w:rsid w:val="41220192"/>
    <w:rsid w:val="41295F86"/>
    <w:rsid w:val="412A1DAC"/>
    <w:rsid w:val="413C20B9"/>
    <w:rsid w:val="41554570"/>
    <w:rsid w:val="41594D80"/>
    <w:rsid w:val="416532E6"/>
    <w:rsid w:val="416D45B6"/>
    <w:rsid w:val="417803D7"/>
    <w:rsid w:val="417C6281"/>
    <w:rsid w:val="41833A5A"/>
    <w:rsid w:val="418523ED"/>
    <w:rsid w:val="41926AF4"/>
    <w:rsid w:val="419A53F7"/>
    <w:rsid w:val="419D6C46"/>
    <w:rsid w:val="419F4F1F"/>
    <w:rsid w:val="41A366E6"/>
    <w:rsid w:val="41A422DF"/>
    <w:rsid w:val="41AA40E2"/>
    <w:rsid w:val="41BB7065"/>
    <w:rsid w:val="41BF3D5D"/>
    <w:rsid w:val="41D71EE9"/>
    <w:rsid w:val="41D8720C"/>
    <w:rsid w:val="41DF673E"/>
    <w:rsid w:val="41F73A38"/>
    <w:rsid w:val="41F73F38"/>
    <w:rsid w:val="420155D7"/>
    <w:rsid w:val="420314FD"/>
    <w:rsid w:val="42053059"/>
    <w:rsid w:val="421A6C05"/>
    <w:rsid w:val="42232A49"/>
    <w:rsid w:val="42277215"/>
    <w:rsid w:val="422F3CE0"/>
    <w:rsid w:val="42315EC8"/>
    <w:rsid w:val="42333E0F"/>
    <w:rsid w:val="42377B73"/>
    <w:rsid w:val="423C621D"/>
    <w:rsid w:val="424459CC"/>
    <w:rsid w:val="424C381E"/>
    <w:rsid w:val="42680B89"/>
    <w:rsid w:val="426F1CE1"/>
    <w:rsid w:val="427031B1"/>
    <w:rsid w:val="427135C2"/>
    <w:rsid w:val="427B1A2D"/>
    <w:rsid w:val="4281712C"/>
    <w:rsid w:val="428335D1"/>
    <w:rsid w:val="42843B5B"/>
    <w:rsid w:val="42913DC3"/>
    <w:rsid w:val="4298706B"/>
    <w:rsid w:val="42B3343D"/>
    <w:rsid w:val="42B910D0"/>
    <w:rsid w:val="42BF171E"/>
    <w:rsid w:val="42C125EA"/>
    <w:rsid w:val="42CA7946"/>
    <w:rsid w:val="42D369CE"/>
    <w:rsid w:val="42F079F7"/>
    <w:rsid w:val="42F91401"/>
    <w:rsid w:val="42FB7958"/>
    <w:rsid w:val="4305612A"/>
    <w:rsid w:val="43083712"/>
    <w:rsid w:val="430E3C0B"/>
    <w:rsid w:val="431864F5"/>
    <w:rsid w:val="43713E15"/>
    <w:rsid w:val="437E67A3"/>
    <w:rsid w:val="43974AF3"/>
    <w:rsid w:val="43993757"/>
    <w:rsid w:val="439F1B9A"/>
    <w:rsid w:val="43A177DC"/>
    <w:rsid w:val="43A67F46"/>
    <w:rsid w:val="43C4444C"/>
    <w:rsid w:val="43E05969"/>
    <w:rsid w:val="43E57F01"/>
    <w:rsid w:val="43E70622"/>
    <w:rsid w:val="43E84858"/>
    <w:rsid w:val="43EE7808"/>
    <w:rsid w:val="43F30F2C"/>
    <w:rsid w:val="43F343F4"/>
    <w:rsid w:val="440D0B35"/>
    <w:rsid w:val="4419664C"/>
    <w:rsid w:val="441B5712"/>
    <w:rsid w:val="442806C3"/>
    <w:rsid w:val="442C6726"/>
    <w:rsid w:val="443456CE"/>
    <w:rsid w:val="443835E2"/>
    <w:rsid w:val="444B7E3F"/>
    <w:rsid w:val="444F7AA0"/>
    <w:rsid w:val="446A1BDC"/>
    <w:rsid w:val="44712A56"/>
    <w:rsid w:val="448C1AAD"/>
    <w:rsid w:val="44987476"/>
    <w:rsid w:val="449E3DE5"/>
    <w:rsid w:val="44A5739E"/>
    <w:rsid w:val="44B53F97"/>
    <w:rsid w:val="44B854CC"/>
    <w:rsid w:val="44BB7900"/>
    <w:rsid w:val="44BD135B"/>
    <w:rsid w:val="44BD7891"/>
    <w:rsid w:val="44C730DA"/>
    <w:rsid w:val="44C850F1"/>
    <w:rsid w:val="44DD2FAF"/>
    <w:rsid w:val="44DE50E8"/>
    <w:rsid w:val="44DF7056"/>
    <w:rsid w:val="44E13266"/>
    <w:rsid w:val="44E20456"/>
    <w:rsid w:val="44EE2D41"/>
    <w:rsid w:val="44F92849"/>
    <w:rsid w:val="44FF5031"/>
    <w:rsid w:val="45042DB7"/>
    <w:rsid w:val="451766A1"/>
    <w:rsid w:val="45182EF3"/>
    <w:rsid w:val="451D5227"/>
    <w:rsid w:val="454F6D88"/>
    <w:rsid w:val="455851C9"/>
    <w:rsid w:val="455C0D7C"/>
    <w:rsid w:val="45600593"/>
    <w:rsid w:val="4564204D"/>
    <w:rsid w:val="456F498A"/>
    <w:rsid w:val="458A061A"/>
    <w:rsid w:val="459168F4"/>
    <w:rsid w:val="45985442"/>
    <w:rsid w:val="45A069AA"/>
    <w:rsid w:val="45A15964"/>
    <w:rsid w:val="45A4003A"/>
    <w:rsid w:val="45A725D4"/>
    <w:rsid w:val="45A7781E"/>
    <w:rsid w:val="45A855FD"/>
    <w:rsid w:val="45AB7CAD"/>
    <w:rsid w:val="45AD4873"/>
    <w:rsid w:val="45B25F4F"/>
    <w:rsid w:val="45B675EB"/>
    <w:rsid w:val="45BA1896"/>
    <w:rsid w:val="45C20880"/>
    <w:rsid w:val="45C763A1"/>
    <w:rsid w:val="45CC1B05"/>
    <w:rsid w:val="45DB1BD1"/>
    <w:rsid w:val="45DC2961"/>
    <w:rsid w:val="45DE3C00"/>
    <w:rsid w:val="45EE1D5B"/>
    <w:rsid w:val="45F2646B"/>
    <w:rsid w:val="460B4346"/>
    <w:rsid w:val="46165270"/>
    <w:rsid w:val="46183026"/>
    <w:rsid w:val="461E7663"/>
    <w:rsid w:val="462324A3"/>
    <w:rsid w:val="4628589F"/>
    <w:rsid w:val="4642436A"/>
    <w:rsid w:val="46467D5B"/>
    <w:rsid w:val="464E5B7C"/>
    <w:rsid w:val="46530245"/>
    <w:rsid w:val="466671AD"/>
    <w:rsid w:val="466731A0"/>
    <w:rsid w:val="46694033"/>
    <w:rsid w:val="46701CA4"/>
    <w:rsid w:val="467B0EF6"/>
    <w:rsid w:val="46867761"/>
    <w:rsid w:val="468E68CD"/>
    <w:rsid w:val="46900D81"/>
    <w:rsid w:val="4699010F"/>
    <w:rsid w:val="46A367ED"/>
    <w:rsid w:val="46A55760"/>
    <w:rsid w:val="46B529D4"/>
    <w:rsid w:val="46BA3C5F"/>
    <w:rsid w:val="46D12BD5"/>
    <w:rsid w:val="46DE650B"/>
    <w:rsid w:val="46E03DD1"/>
    <w:rsid w:val="46ED0ADC"/>
    <w:rsid w:val="46F1506A"/>
    <w:rsid w:val="470403BD"/>
    <w:rsid w:val="470E05C9"/>
    <w:rsid w:val="471C19E9"/>
    <w:rsid w:val="4729065B"/>
    <w:rsid w:val="474D7636"/>
    <w:rsid w:val="475228B9"/>
    <w:rsid w:val="47593A3C"/>
    <w:rsid w:val="47713A6B"/>
    <w:rsid w:val="478364EA"/>
    <w:rsid w:val="47847318"/>
    <w:rsid w:val="47961ECC"/>
    <w:rsid w:val="47975B88"/>
    <w:rsid w:val="479B2F6C"/>
    <w:rsid w:val="47AC00DF"/>
    <w:rsid w:val="47C82B06"/>
    <w:rsid w:val="47D53E43"/>
    <w:rsid w:val="47D97D5D"/>
    <w:rsid w:val="47E41D07"/>
    <w:rsid w:val="47F023D5"/>
    <w:rsid w:val="47F660BF"/>
    <w:rsid w:val="47F74738"/>
    <w:rsid w:val="47F82CA3"/>
    <w:rsid w:val="47FF2222"/>
    <w:rsid w:val="481141E5"/>
    <w:rsid w:val="481650EE"/>
    <w:rsid w:val="482615A5"/>
    <w:rsid w:val="48351E30"/>
    <w:rsid w:val="483617DD"/>
    <w:rsid w:val="483C3759"/>
    <w:rsid w:val="483E55A2"/>
    <w:rsid w:val="48566C9F"/>
    <w:rsid w:val="485A2518"/>
    <w:rsid w:val="485D12BC"/>
    <w:rsid w:val="48634CC4"/>
    <w:rsid w:val="48673EE1"/>
    <w:rsid w:val="486A65F6"/>
    <w:rsid w:val="48716A91"/>
    <w:rsid w:val="48A04603"/>
    <w:rsid w:val="48AA01AD"/>
    <w:rsid w:val="48AB246B"/>
    <w:rsid w:val="48AD129E"/>
    <w:rsid w:val="48BD2291"/>
    <w:rsid w:val="48C614EE"/>
    <w:rsid w:val="48C93C0A"/>
    <w:rsid w:val="48D26D9E"/>
    <w:rsid w:val="48D85766"/>
    <w:rsid w:val="48DB604A"/>
    <w:rsid w:val="48EC2F10"/>
    <w:rsid w:val="48F42BFE"/>
    <w:rsid w:val="49123316"/>
    <w:rsid w:val="491C53FA"/>
    <w:rsid w:val="4925140D"/>
    <w:rsid w:val="492C5EE3"/>
    <w:rsid w:val="49301A10"/>
    <w:rsid w:val="49370D06"/>
    <w:rsid w:val="493A0FB1"/>
    <w:rsid w:val="493C6C21"/>
    <w:rsid w:val="494120A4"/>
    <w:rsid w:val="4942524D"/>
    <w:rsid w:val="495F3D3B"/>
    <w:rsid w:val="49677A99"/>
    <w:rsid w:val="49697649"/>
    <w:rsid w:val="496F4935"/>
    <w:rsid w:val="498B69C3"/>
    <w:rsid w:val="49917B3D"/>
    <w:rsid w:val="49952A29"/>
    <w:rsid w:val="4998476F"/>
    <w:rsid w:val="499C4D00"/>
    <w:rsid w:val="49A30F0B"/>
    <w:rsid w:val="49AE53AC"/>
    <w:rsid w:val="49B159A5"/>
    <w:rsid w:val="49C004E1"/>
    <w:rsid w:val="49D023F3"/>
    <w:rsid w:val="49D02418"/>
    <w:rsid w:val="49D153D7"/>
    <w:rsid w:val="49D67C1E"/>
    <w:rsid w:val="49DF466B"/>
    <w:rsid w:val="49E576A2"/>
    <w:rsid w:val="49E642B5"/>
    <w:rsid w:val="49EB06E3"/>
    <w:rsid w:val="49F045EC"/>
    <w:rsid w:val="49F312E3"/>
    <w:rsid w:val="49F65B02"/>
    <w:rsid w:val="4A0840D6"/>
    <w:rsid w:val="4A1B6BD0"/>
    <w:rsid w:val="4A222D59"/>
    <w:rsid w:val="4A256E9B"/>
    <w:rsid w:val="4A297FD2"/>
    <w:rsid w:val="4A307DFD"/>
    <w:rsid w:val="4A3868B6"/>
    <w:rsid w:val="4A4E727E"/>
    <w:rsid w:val="4A5F613F"/>
    <w:rsid w:val="4A633982"/>
    <w:rsid w:val="4A683AA3"/>
    <w:rsid w:val="4A7D7E75"/>
    <w:rsid w:val="4A834616"/>
    <w:rsid w:val="4A8D1775"/>
    <w:rsid w:val="4A90642A"/>
    <w:rsid w:val="4A911E74"/>
    <w:rsid w:val="4A9E619C"/>
    <w:rsid w:val="4AB02584"/>
    <w:rsid w:val="4AC10A1D"/>
    <w:rsid w:val="4ACD5033"/>
    <w:rsid w:val="4AD52C86"/>
    <w:rsid w:val="4AD83B4F"/>
    <w:rsid w:val="4AE27886"/>
    <w:rsid w:val="4AF173C4"/>
    <w:rsid w:val="4AF85A0C"/>
    <w:rsid w:val="4B0C1B43"/>
    <w:rsid w:val="4B170960"/>
    <w:rsid w:val="4B173E12"/>
    <w:rsid w:val="4B1A087A"/>
    <w:rsid w:val="4B203C76"/>
    <w:rsid w:val="4B227CC3"/>
    <w:rsid w:val="4B2D4BED"/>
    <w:rsid w:val="4B301262"/>
    <w:rsid w:val="4B305DC5"/>
    <w:rsid w:val="4B321DDD"/>
    <w:rsid w:val="4B3A2DEC"/>
    <w:rsid w:val="4B3D47E1"/>
    <w:rsid w:val="4B3E0106"/>
    <w:rsid w:val="4B475C41"/>
    <w:rsid w:val="4B502036"/>
    <w:rsid w:val="4B64595E"/>
    <w:rsid w:val="4B66296C"/>
    <w:rsid w:val="4B84088D"/>
    <w:rsid w:val="4B8C0A18"/>
    <w:rsid w:val="4B8F2EA7"/>
    <w:rsid w:val="4B97319C"/>
    <w:rsid w:val="4BC7543B"/>
    <w:rsid w:val="4BCB7C8C"/>
    <w:rsid w:val="4BCC47C4"/>
    <w:rsid w:val="4BD67479"/>
    <w:rsid w:val="4BD76DDC"/>
    <w:rsid w:val="4BE971D1"/>
    <w:rsid w:val="4BF26074"/>
    <w:rsid w:val="4BFA5972"/>
    <w:rsid w:val="4C023EDF"/>
    <w:rsid w:val="4C0D3591"/>
    <w:rsid w:val="4C1374BF"/>
    <w:rsid w:val="4C185E4A"/>
    <w:rsid w:val="4C1D509B"/>
    <w:rsid w:val="4C241572"/>
    <w:rsid w:val="4C2B2912"/>
    <w:rsid w:val="4C3D7547"/>
    <w:rsid w:val="4C4F7103"/>
    <w:rsid w:val="4C5125BF"/>
    <w:rsid w:val="4C5B1FEA"/>
    <w:rsid w:val="4C5B6548"/>
    <w:rsid w:val="4C644064"/>
    <w:rsid w:val="4C7E3609"/>
    <w:rsid w:val="4C87160B"/>
    <w:rsid w:val="4C910A93"/>
    <w:rsid w:val="4C984ECA"/>
    <w:rsid w:val="4C9D2EAA"/>
    <w:rsid w:val="4CCD7D6C"/>
    <w:rsid w:val="4CE03ADC"/>
    <w:rsid w:val="4CE423A4"/>
    <w:rsid w:val="4CE65F06"/>
    <w:rsid w:val="4CE73723"/>
    <w:rsid w:val="4CEA0E9E"/>
    <w:rsid w:val="4CEA11BD"/>
    <w:rsid w:val="4CEC31E2"/>
    <w:rsid w:val="4D07671F"/>
    <w:rsid w:val="4D095DC9"/>
    <w:rsid w:val="4D0E431A"/>
    <w:rsid w:val="4D123583"/>
    <w:rsid w:val="4D152069"/>
    <w:rsid w:val="4D191AA7"/>
    <w:rsid w:val="4D1C2876"/>
    <w:rsid w:val="4D2808C1"/>
    <w:rsid w:val="4D294F95"/>
    <w:rsid w:val="4D2C1A79"/>
    <w:rsid w:val="4D4A10AE"/>
    <w:rsid w:val="4D614180"/>
    <w:rsid w:val="4D694FB8"/>
    <w:rsid w:val="4D6A3847"/>
    <w:rsid w:val="4D7D1374"/>
    <w:rsid w:val="4D8455BD"/>
    <w:rsid w:val="4D9A71AB"/>
    <w:rsid w:val="4D9F5DC1"/>
    <w:rsid w:val="4DA07B43"/>
    <w:rsid w:val="4DB006C9"/>
    <w:rsid w:val="4DB261FF"/>
    <w:rsid w:val="4DC821DE"/>
    <w:rsid w:val="4DCE6177"/>
    <w:rsid w:val="4DFA6A27"/>
    <w:rsid w:val="4DFC75FA"/>
    <w:rsid w:val="4E0E2EE9"/>
    <w:rsid w:val="4E190962"/>
    <w:rsid w:val="4E195B02"/>
    <w:rsid w:val="4E2615C2"/>
    <w:rsid w:val="4E320A6E"/>
    <w:rsid w:val="4E462753"/>
    <w:rsid w:val="4E4C5E35"/>
    <w:rsid w:val="4E5415CC"/>
    <w:rsid w:val="4E55012B"/>
    <w:rsid w:val="4E564179"/>
    <w:rsid w:val="4E5E7C3E"/>
    <w:rsid w:val="4E625585"/>
    <w:rsid w:val="4E664D38"/>
    <w:rsid w:val="4E785B25"/>
    <w:rsid w:val="4E7F7874"/>
    <w:rsid w:val="4E804F98"/>
    <w:rsid w:val="4E874633"/>
    <w:rsid w:val="4E8E6E49"/>
    <w:rsid w:val="4E9227B8"/>
    <w:rsid w:val="4E997105"/>
    <w:rsid w:val="4EAB5162"/>
    <w:rsid w:val="4EB111C5"/>
    <w:rsid w:val="4ED169D5"/>
    <w:rsid w:val="4ED300E8"/>
    <w:rsid w:val="4EE344C8"/>
    <w:rsid w:val="4EE354DE"/>
    <w:rsid w:val="4EE67E4E"/>
    <w:rsid w:val="4EE836F7"/>
    <w:rsid w:val="4EED2AB2"/>
    <w:rsid w:val="4EF04603"/>
    <w:rsid w:val="4EFE4EEB"/>
    <w:rsid w:val="4F09448D"/>
    <w:rsid w:val="4F1C3ABD"/>
    <w:rsid w:val="4F1E414E"/>
    <w:rsid w:val="4F225FE9"/>
    <w:rsid w:val="4F2B719D"/>
    <w:rsid w:val="4F3311F6"/>
    <w:rsid w:val="4F457215"/>
    <w:rsid w:val="4F4B0EB8"/>
    <w:rsid w:val="4F4B77D3"/>
    <w:rsid w:val="4F50467F"/>
    <w:rsid w:val="4F56322F"/>
    <w:rsid w:val="4F6F594F"/>
    <w:rsid w:val="4F70214A"/>
    <w:rsid w:val="4F883C35"/>
    <w:rsid w:val="4F8E417E"/>
    <w:rsid w:val="4FA84F42"/>
    <w:rsid w:val="4FAB6690"/>
    <w:rsid w:val="4FAF0C4E"/>
    <w:rsid w:val="4FAF59B5"/>
    <w:rsid w:val="4FB90A02"/>
    <w:rsid w:val="4FBD1348"/>
    <w:rsid w:val="4FC04A61"/>
    <w:rsid w:val="4FD12A40"/>
    <w:rsid w:val="4FD3042B"/>
    <w:rsid w:val="4FE560B6"/>
    <w:rsid w:val="4FE930EF"/>
    <w:rsid w:val="4FF92E0C"/>
    <w:rsid w:val="4FFD18F5"/>
    <w:rsid w:val="50042CAC"/>
    <w:rsid w:val="500938A3"/>
    <w:rsid w:val="500B2F92"/>
    <w:rsid w:val="500D1E57"/>
    <w:rsid w:val="50186A66"/>
    <w:rsid w:val="501C59C2"/>
    <w:rsid w:val="50245125"/>
    <w:rsid w:val="502B4CDF"/>
    <w:rsid w:val="503D2D3C"/>
    <w:rsid w:val="5040220C"/>
    <w:rsid w:val="5045659F"/>
    <w:rsid w:val="50464FC8"/>
    <w:rsid w:val="504950B0"/>
    <w:rsid w:val="5058559F"/>
    <w:rsid w:val="50657386"/>
    <w:rsid w:val="50660726"/>
    <w:rsid w:val="50714EF8"/>
    <w:rsid w:val="50745BAD"/>
    <w:rsid w:val="50843661"/>
    <w:rsid w:val="508C6701"/>
    <w:rsid w:val="50930931"/>
    <w:rsid w:val="50A71A83"/>
    <w:rsid w:val="50AB21B2"/>
    <w:rsid w:val="50C5405F"/>
    <w:rsid w:val="50C96410"/>
    <w:rsid w:val="50CE0681"/>
    <w:rsid w:val="50D433FE"/>
    <w:rsid w:val="50DC746E"/>
    <w:rsid w:val="50E51D7F"/>
    <w:rsid w:val="50F67690"/>
    <w:rsid w:val="50F9383F"/>
    <w:rsid w:val="510928FD"/>
    <w:rsid w:val="510D199F"/>
    <w:rsid w:val="510F1839"/>
    <w:rsid w:val="5116589A"/>
    <w:rsid w:val="51265F5C"/>
    <w:rsid w:val="512D1B42"/>
    <w:rsid w:val="512F51BF"/>
    <w:rsid w:val="513371C4"/>
    <w:rsid w:val="51360A6C"/>
    <w:rsid w:val="514567F1"/>
    <w:rsid w:val="51503071"/>
    <w:rsid w:val="51636B4F"/>
    <w:rsid w:val="5166104C"/>
    <w:rsid w:val="51676981"/>
    <w:rsid w:val="5168564C"/>
    <w:rsid w:val="516F4B12"/>
    <w:rsid w:val="517D188E"/>
    <w:rsid w:val="51875FC0"/>
    <w:rsid w:val="518911E3"/>
    <w:rsid w:val="51922569"/>
    <w:rsid w:val="51935A58"/>
    <w:rsid w:val="51A304C0"/>
    <w:rsid w:val="51A65DB5"/>
    <w:rsid w:val="51B61E13"/>
    <w:rsid w:val="51C027FE"/>
    <w:rsid w:val="51C65CD2"/>
    <w:rsid w:val="51CE2E38"/>
    <w:rsid w:val="51D30FC1"/>
    <w:rsid w:val="51D46C91"/>
    <w:rsid w:val="51D706F9"/>
    <w:rsid w:val="51D813C5"/>
    <w:rsid w:val="51E5386E"/>
    <w:rsid w:val="51E954AE"/>
    <w:rsid w:val="51EB2AEB"/>
    <w:rsid w:val="51FB595A"/>
    <w:rsid w:val="5211587A"/>
    <w:rsid w:val="5213127B"/>
    <w:rsid w:val="523A3413"/>
    <w:rsid w:val="523B3DAB"/>
    <w:rsid w:val="524F7646"/>
    <w:rsid w:val="52553DC7"/>
    <w:rsid w:val="525A27CF"/>
    <w:rsid w:val="52665924"/>
    <w:rsid w:val="527146C2"/>
    <w:rsid w:val="528A178D"/>
    <w:rsid w:val="528B3AE6"/>
    <w:rsid w:val="52955A71"/>
    <w:rsid w:val="529B664B"/>
    <w:rsid w:val="52A64E72"/>
    <w:rsid w:val="52AE14BF"/>
    <w:rsid w:val="52B35071"/>
    <w:rsid w:val="52B55E3D"/>
    <w:rsid w:val="52BE4659"/>
    <w:rsid w:val="52C535B0"/>
    <w:rsid w:val="52CC64FD"/>
    <w:rsid w:val="52D414F5"/>
    <w:rsid w:val="52D506C3"/>
    <w:rsid w:val="52D73A2B"/>
    <w:rsid w:val="52D9024E"/>
    <w:rsid w:val="52E012F6"/>
    <w:rsid w:val="52E359EB"/>
    <w:rsid w:val="52E42453"/>
    <w:rsid w:val="52E46CD3"/>
    <w:rsid w:val="52E957BE"/>
    <w:rsid w:val="52F91EBD"/>
    <w:rsid w:val="530A3601"/>
    <w:rsid w:val="531E580E"/>
    <w:rsid w:val="531F2E2F"/>
    <w:rsid w:val="53245E3D"/>
    <w:rsid w:val="53282B7F"/>
    <w:rsid w:val="532F6774"/>
    <w:rsid w:val="53380DC7"/>
    <w:rsid w:val="533E7459"/>
    <w:rsid w:val="53474C52"/>
    <w:rsid w:val="534844FE"/>
    <w:rsid w:val="5353489E"/>
    <w:rsid w:val="53675848"/>
    <w:rsid w:val="536A5A61"/>
    <w:rsid w:val="53815422"/>
    <w:rsid w:val="538F3904"/>
    <w:rsid w:val="53CD588A"/>
    <w:rsid w:val="53D5768D"/>
    <w:rsid w:val="53DC7820"/>
    <w:rsid w:val="54004901"/>
    <w:rsid w:val="5402155B"/>
    <w:rsid w:val="540A5CD5"/>
    <w:rsid w:val="5418592F"/>
    <w:rsid w:val="541D0734"/>
    <w:rsid w:val="54302171"/>
    <w:rsid w:val="54334036"/>
    <w:rsid w:val="543F603D"/>
    <w:rsid w:val="54406550"/>
    <w:rsid w:val="544B0D74"/>
    <w:rsid w:val="545F3EC3"/>
    <w:rsid w:val="54645543"/>
    <w:rsid w:val="547F50D8"/>
    <w:rsid w:val="548A0B21"/>
    <w:rsid w:val="548D46A4"/>
    <w:rsid w:val="549027F2"/>
    <w:rsid w:val="54A439AE"/>
    <w:rsid w:val="54B25F1B"/>
    <w:rsid w:val="54E5329A"/>
    <w:rsid w:val="54E71075"/>
    <w:rsid w:val="54EA73BC"/>
    <w:rsid w:val="55103C14"/>
    <w:rsid w:val="55161ADE"/>
    <w:rsid w:val="551D4C23"/>
    <w:rsid w:val="552C2BA6"/>
    <w:rsid w:val="55317B65"/>
    <w:rsid w:val="55464CFA"/>
    <w:rsid w:val="55471549"/>
    <w:rsid w:val="554B3E9B"/>
    <w:rsid w:val="555102A5"/>
    <w:rsid w:val="55524450"/>
    <w:rsid w:val="55542DCB"/>
    <w:rsid w:val="55581E39"/>
    <w:rsid w:val="555A3203"/>
    <w:rsid w:val="55627249"/>
    <w:rsid w:val="55672967"/>
    <w:rsid w:val="556C0EF4"/>
    <w:rsid w:val="556C5CC3"/>
    <w:rsid w:val="556D2B1F"/>
    <w:rsid w:val="556F1F00"/>
    <w:rsid w:val="5572583C"/>
    <w:rsid w:val="55824170"/>
    <w:rsid w:val="558446F9"/>
    <w:rsid w:val="55874924"/>
    <w:rsid w:val="55B71E91"/>
    <w:rsid w:val="55B7349B"/>
    <w:rsid w:val="55C3274F"/>
    <w:rsid w:val="55CB3100"/>
    <w:rsid w:val="55D40618"/>
    <w:rsid w:val="55DC5C37"/>
    <w:rsid w:val="560A50DA"/>
    <w:rsid w:val="560B688E"/>
    <w:rsid w:val="560C072C"/>
    <w:rsid w:val="561F5930"/>
    <w:rsid w:val="56292128"/>
    <w:rsid w:val="565E34A3"/>
    <w:rsid w:val="565F3F32"/>
    <w:rsid w:val="56637CE7"/>
    <w:rsid w:val="56764983"/>
    <w:rsid w:val="56850F40"/>
    <w:rsid w:val="56910EC2"/>
    <w:rsid w:val="56A53A02"/>
    <w:rsid w:val="56A62085"/>
    <w:rsid w:val="56AB2D87"/>
    <w:rsid w:val="56AD7759"/>
    <w:rsid w:val="56C62CE0"/>
    <w:rsid w:val="56E80850"/>
    <w:rsid w:val="56E92A0B"/>
    <w:rsid w:val="56F67EA0"/>
    <w:rsid w:val="56FE226C"/>
    <w:rsid w:val="570227EB"/>
    <w:rsid w:val="57034FC8"/>
    <w:rsid w:val="5704334A"/>
    <w:rsid w:val="57267846"/>
    <w:rsid w:val="572A7045"/>
    <w:rsid w:val="574D6A49"/>
    <w:rsid w:val="57561509"/>
    <w:rsid w:val="57590623"/>
    <w:rsid w:val="575E0FC1"/>
    <w:rsid w:val="576F6390"/>
    <w:rsid w:val="57755FFC"/>
    <w:rsid w:val="5784106B"/>
    <w:rsid w:val="578F288C"/>
    <w:rsid w:val="5799468B"/>
    <w:rsid w:val="579A0727"/>
    <w:rsid w:val="57A345B6"/>
    <w:rsid w:val="57A921C5"/>
    <w:rsid w:val="57B5108D"/>
    <w:rsid w:val="57BB5D64"/>
    <w:rsid w:val="57BE309E"/>
    <w:rsid w:val="57C465E2"/>
    <w:rsid w:val="57D36447"/>
    <w:rsid w:val="57D45539"/>
    <w:rsid w:val="57EE301B"/>
    <w:rsid w:val="57F03D18"/>
    <w:rsid w:val="57F5147F"/>
    <w:rsid w:val="57F52EBB"/>
    <w:rsid w:val="580A2643"/>
    <w:rsid w:val="58145CC9"/>
    <w:rsid w:val="5818451D"/>
    <w:rsid w:val="581F2B76"/>
    <w:rsid w:val="5825464A"/>
    <w:rsid w:val="5825789C"/>
    <w:rsid w:val="58295FE7"/>
    <w:rsid w:val="583C1E7B"/>
    <w:rsid w:val="5859458B"/>
    <w:rsid w:val="585E5D36"/>
    <w:rsid w:val="586C3829"/>
    <w:rsid w:val="588732D9"/>
    <w:rsid w:val="588A3835"/>
    <w:rsid w:val="588F7916"/>
    <w:rsid w:val="5891099B"/>
    <w:rsid w:val="58AA6AF5"/>
    <w:rsid w:val="58BC5E18"/>
    <w:rsid w:val="58C22FDA"/>
    <w:rsid w:val="58C47DC8"/>
    <w:rsid w:val="58CD3911"/>
    <w:rsid w:val="58EA1100"/>
    <w:rsid w:val="58EF1A72"/>
    <w:rsid w:val="58F60382"/>
    <w:rsid w:val="58FC7BCA"/>
    <w:rsid w:val="590C7035"/>
    <w:rsid w:val="59355917"/>
    <w:rsid w:val="594675AD"/>
    <w:rsid w:val="594D78C9"/>
    <w:rsid w:val="595B1F3E"/>
    <w:rsid w:val="596412BC"/>
    <w:rsid w:val="596909BC"/>
    <w:rsid w:val="597446F4"/>
    <w:rsid w:val="59774E15"/>
    <w:rsid w:val="59784285"/>
    <w:rsid w:val="597E1DF0"/>
    <w:rsid w:val="597E3B3B"/>
    <w:rsid w:val="59824446"/>
    <w:rsid w:val="5989472A"/>
    <w:rsid w:val="599B18FA"/>
    <w:rsid w:val="599F0F68"/>
    <w:rsid w:val="59A1234A"/>
    <w:rsid w:val="59B3778B"/>
    <w:rsid w:val="59BC459E"/>
    <w:rsid w:val="59C074B6"/>
    <w:rsid w:val="59C56AFD"/>
    <w:rsid w:val="59D06437"/>
    <w:rsid w:val="59E37111"/>
    <w:rsid w:val="59E40C67"/>
    <w:rsid w:val="59E54352"/>
    <w:rsid w:val="59F226B7"/>
    <w:rsid w:val="59FB0514"/>
    <w:rsid w:val="5A0020CB"/>
    <w:rsid w:val="5A0275F4"/>
    <w:rsid w:val="5A0E3AAC"/>
    <w:rsid w:val="5A133C22"/>
    <w:rsid w:val="5A1C27BD"/>
    <w:rsid w:val="5A257C68"/>
    <w:rsid w:val="5A2B2AC9"/>
    <w:rsid w:val="5A381BFD"/>
    <w:rsid w:val="5A436F64"/>
    <w:rsid w:val="5A4E19C8"/>
    <w:rsid w:val="5A535139"/>
    <w:rsid w:val="5A5461D7"/>
    <w:rsid w:val="5A5A2C17"/>
    <w:rsid w:val="5A5A73A2"/>
    <w:rsid w:val="5A6640D2"/>
    <w:rsid w:val="5A693FCE"/>
    <w:rsid w:val="5A72082B"/>
    <w:rsid w:val="5A766824"/>
    <w:rsid w:val="5A7A4871"/>
    <w:rsid w:val="5A7A4A67"/>
    <w:rsid w:val="5A813050"/>
    <w:rsid w:val="5A860192"/>
    <w:rsid w:val="5A860C2F"/>
    <w:rsid w:val="5A8B31B7"/>
    <w:rsid w:val="5A913B5E"/>
    <w:rsid w:val="5A962A8F"/>
    <w:rsid w:val="5AAC2941"/>
    <w:rsid w:val="5AB50AD9"/>
    <w:rsid w:val="5AB6082F"/>
    <w:rsid w:val="5AC42A3D"/>
    <w:rsid w:val="5AC75828"/>
    <w:rsid w:val="5AD636E1"/>
    <w:rsid w:val="5ADF729E"/>
    <w:rsid w:val="5AE61F1D"/>
    <w:rsid w:val="5AEE617B"/>
    <w:rsid w:val="5AF406CD"/>
    <w:rsid w:val="5AF63E6A"/>
    <w:rsid w:val="5B06350D"/>
    <w:rsid w:val="5B1131EC"/>
    <w:rsid w:val="5B190F96"/>
    <w:rsid w:val="5B2D792C"/>
    <w:rsid w:val="5B3A75B7"/>
    <w:rsid w:val="5B58529B"/>
    <w:rsid w:val="5B5B29B9"/>
    <w:rsid w:val="5B6B6E59"/>
    <w:rsid w:val="5B6E3BB0"/>
    <w:rsid w:val="5B73520F"/>
    <w:rsid w:val="5B8017A4"/>
    <w:rsid w:val="5B8541FA"/>
    <w:rsid w:val="5B8B7E01"/>
    <w:rsid w:val="5B8E0363"/>
    <w:rsid w:val="5B8E12C0"/>
    <w:rsid w:val="5B8F6A22"/>
    <w:rsid w:val="5B9C3EF8"/>
    <w:rsid w:val="5B9F64F7"/>
    <w:rsid w:val="5BAB0212"/>
    <w:rsid w:val="5BAC1ED4"/>
    <w:rsid w:val="5BB81B96"/>
    <w:rsid w:val="5BC5517C"/>
    <w:rsid w:val="5BD76839"/>
    <w:rsid w:val="5BE56AAF"/>
    <w:rsid w:val="5BE72C87"/>
    <w:rsid w:val="5BF72643"/>
    <w:rsid w:val="5C033F06"/>
    <w:rsid w:val="5C134E8D"/>
    <w:rsid w:val="5C186FA6"/>
    <w:rsid w:val="5C2E020D"/>
    <w:rsid w:val="5C2E62CA"/>
    <w:rsid w:val="5C3419CF"/>
    <w:rsid w:val="5C394C3C"/>
    <w:rsid w:val="5C48185A"/>
    <w:rsid w:val="5C553A9B"/>
    <w:rsid w:val="5C5768F3"/>
    <w:rsid w:val="5C671F48"/>
    <w:rsid w:val="5C695437"/>
    <w:rsid w:val="5C790C77"/>
    <w:rsid w:val="5C79454C"/>
    <w:rsid w:val="5C7A2D0C"/>
    <w:rsid w:val="5C7A7BF4"/>
    <w:rsid w:val="5C905C78"/>
    <w:rsid w:val="5C9E4861"/>
    <w:rsid w:val="5CA37EF3"/>
    <w:rsid w:val="5CA53EFD"/>
    <w:rsid w:val="5CAF70F0"/>
    <w:rsid w:val="5CB248C0"/>
    <w:rsid w:val="5CB90818"/>
    <w:rsid w:val="5CE42BA3"/>
    <w:rsid w:val="5CE66607"/>
    <w:rsid w:val="5CF60C47"/>
    <w:rsid w:val="5CFA7883"/>
    <w:rsid w:val="5D064E8A"/>
    <w:rsid w:val="5D0C4DBA"/>
    <w:rsid w:val="5D3C42C2"/>
    <w:rsid w:val="5D555BCA"/>
    <w:rsid w:val="5D5C453B"/>
    <w:rsid w:val="5D5D5CDA"/>
    <w:rsid w:val="5D616522"/>
    <w:rsid w:val="5D7F3BCE"/>
    <w:rsid w:val="5D8D6B9B"/>
    <w:rsid w:val="5D9215F3"/>
    <w:rsid w:val="5D971110"/>
    <w:rsid w:val="5DA549FA"/>
    <w:rsid w:val="5DAD4EAE"/>
    <w:rsid w:val="5DAF7FF4"/>
    <w:rsid w:val="5DB11F6C"/>
    <w:rsid w:val="5DBC24FB"/>
    <w:rsid w:val="5DC30B34"/>
    <w:rsid w:val="5DC85A7A"/>
    <w:rsid w:val="5DCA4599"/>
    <w:rsid w:val="5DCE0DB2"/>
    <w:rsid w:val="5DD72A9C"/>
    <w:rsid w:val="5DDE1709"/>
    <w:rsid w:val="5DF33040"/>
    <w:rsid w:val="5E1158D0"/>
    <w:rsid w:val="5E1244C0"/>
    <w:rsid w:val="5E157A33"/>
    <w:rsid w:val="5E17539E"/>
    <w:rsid w:val="5E3C267D"/>
    <w:rsid w:val="5E446532"/>
    <w:rsid w:val="5E512AAC"/>
    <w:rsid w:val="5E52269F"/>
    <w:rsid w:val="5E7061BC"/>
    <w:rsid w:val="5E830714"/>
    <w:rsid w:val="5E852A0D"/>
    <w:rsid w:val="5E947676"/>
    <w:rsid w:val="5E9D0C97"/>
    <w:rsid w:val="5EAA4D92"/>
    <w:rsid w:val="5ECE2A7B"/>
    <w:rsid w:val="5EDC6896"/>
    <w:rsid w:val="5EE13F2F"/>
    <w:rsid w:val="5EE81690"/>
    <w:rsid w:val="5EF47452"/>
    <w:rsid w:val="5EF6150C"/>
    <w:rsid w:val="5EF752E6"/>
    <w:rsid w:val="5EFF7B12"/>
    <w:rsid w:val="5F050CE1"/>
    <w:rsid w:val="5F05489C"/>
    <w:rsid w:val="5F0815B3"/>
    <w:rsid w:val="5F0B24C7"/>
    <w:rsid w:val="5F0B2F32"/>
    <w:rsid w:val="5F242B04"/>
    <w:rsid w:val="5F260F28"/>
    <w:rsid w:val="5F2B2C91"/>
    <w:rsid w:val="5F305A55"/>
    <w:rsid w:val="5F3A5B41"/>
    <w:rsid w:val="5F3C5EDD"/>
    <w:rsid w:val="5F4331F2"/>
    <w:rsid w:val="5F481772"/>
    <w:rsid w:val="5F4E58D5"/>
    <w:rsid w:val="5F5A2572"/>
    <w:rsid w:val="5F667906"/>
    <w:rsid w:val="5F6807FE"/>
    <w:rsid w:val="5F71084C"/>
    <w:rsid w:val="5F79544E"/>
    <w:rsid w:val="5F8B6F6C"/>
    <w:rsid w:val="5F923C68"/>
    <w:rsid w:val="5F9974CC"/>
    <w:rsid w:val="5FB12C4C"/>
    <w:rsid w:val="5FB24DAB"/>
    <w:rsid w:val="5FB87F99"/>
    <w:rsid w:val="5FD82E19"/>
    <w:rsid w:val="5FE00CF1"/>
    <w:rsid w:val="5FE14A06"/>
    <w:rsid w:val="5FE474BE"/>
    <w:rsid w:val="5FEB0564"/>
    <w:rsid w:val="600011BC"/>
    <w:rsid w:val="600033ED"/>
    <w:rsid w:val="60052D92"/>
    <w:rsid w:val="601226B0"/>
    <w:rsid w:val="602118F7"/>
    <w:rsid w:val="60211E1F"/>
    <w:rsid w:val="60245168"/>
    <w:rsid w:val="6031327A"/>
    <w:rsid w:val="60365A38"/>
    <w:rsid w:val="603B3FDB"/>
    <w:rsid w:val="603E3647"/>
    <w:rsid w:val="604010F4"/>
    <w:rsid w:val="604D518A"/>
    <w:rsid w:val="60553C4D"/>
    <w:rsid w:val="60685658"/>
    <w:rsid w:val="608360E1"/>
    <w:rsid w:val="608465DC"/>
    <w:rsid w:val="608A0330"/>
    <w:rsid w:val="60A27999"/>
    <w:rsid w:val="60A95255"/>
    <w:rsid w:val="60AE1F46"/>
    <w:rsid w:val="60C5112D"/>
    <w:rsid w:val="60CF6ED1"/>
    <w:rsid w:val="60D22DB9"/>
    <w:rsid w:val="60D85FA9"/>
    <w:rsid w:val="60E07B47"/>
    <w:rsid w:val="60E851A8"/>
    <w:rsid w:val="60EF6AA4"/>
    <w:rsid w:val="60F013D1"/>
    <w:rsid w:val="60F469BB"/>
    <w:rsid w:val="60F6122B"/>
    <w:rsid w:val="60F92DF3"/>
    <w:rsid w:val="60FF4C83"/>
    <w:rsid w:val="61076252"/>
    <w:rsid w:val="61120A46"/>
    <w:rsid w:val="611D4F91"/>
    <w:rsid w:val="613800B1"/>
    <w:rsid w:val="613E5A3C"/>
    <w:rsid w:val="61430455"/>
    <w:rsid w:val="61484E3B"/>
    <w:rsid w:val="61487C00"/>
    <w:rsid w:val="616052D4"/>
    <w:rsid w:val="61623677"/>
    <w:rsid w:val="61624256"/>
    <w:rsid w:val="61685E8F"/>
    <w:rsid w:val="617440B0"/>
    <w:rsid w:val="6175731A"/>
    <w:rsid w:val="618849FE"/>
    <w:rsid w:val="61AE23F8"/>
    <w:rsid w:val="61B57FD3"/>
    <w:rsid w:val="61C15B92"/>
    <w:rsid w:val="61C53DC2"/>
    <w:rsid w:val="61C9364E"/>
    <w:rsid w:val="61E624CA"/>
    <w:rsid w:val="61E63CA9"/>
    <w:rsid w:val="61E73B74"/>
    <w:rsid w:val="61FE3DB5"/>
    <w:rsid w:val="620252F5"/>
    <w:rsid w:val="620454C0"/>
    <w:rsid w:val="620B4DD8"/>
    <w:rsid w:val="620E5E71"/>
    <w:rsid w:val="621C3E5F"/>
    <w:rsid w:val="622E5BC9"/>
    <w:rsid w:val="623E5348"/>
    <w:rsid w:val="624A3F26"/>
    <w:rsid w:val="624D1488"/>
    <w:rsid w:val="625E4DFA"/>
    <w:rsid w:val="625F1A24"/>
    <w:rsid w:val="6268132D"/>
    <w:rsid w:val="62792F1B"/>
    <w:rsid w:val="627F07F5"/>
    <w:rsid w:val="62817CDF"/>
    <w:rsid w:val="6288202F"/>
    <w:rsid w:val="62896684"/>
    <w:rsid w:val="62956650"/>
    <w:rsid w:val="62980476"/>
    <w:rsid w:val="62B12219"/>
    <w:rsid w:val="62C67559"/>
    <w:rsid w:val="62D505AC"/>
    <w:rsid w:val="62D75274"/>
    <w:rsid w:val="62E62E5B"/>
    <w:rsid w:val="62EA0061"/>
    <w:rsid w:val="62EA1947"/>
    <w:rsid w:val="62EE3EAD"/>
    <w:rsid w:val="62FA5B8E"/>
    <w:rsid w:val="63023F5A"/>
    <w:rsid w:val="630363CB"/>
    <w:rsid w:val="631032C0"/>
    <w:rsid w:val="63167BE2"/>
    <w:rsid w:val="631E1C4E"/>
    <w:rsid w:val="6326229B"/>
    <w:rsid w:val="632A6B46"/>
    <w:rsid w:val="632D52DD"/>
    <w:rsid w:val="632E6DD3"/>
    <w:rsid w:val="632F6AC8"/>
    <w:rsid w:val="63413B6B"/>
    <w:rsid w:val="634853EE"/>
    <w:rsid w:val="634C4DEC"/>
    <w:rsid w:val="635C5206"/>
    <w:rsid w:val="635D53DA"/>
    <w:rsid w:val="63736289"/>
    <w:rsid w:val="63794F67"/>
    <w:rsid w:val="63812CF7"/>
    <w:rsid w:val="6383457B"/>
    <w:rsid w:val="63851F53"/>
    <w:rsid w:val="63856709"/>
    <w:rsid w:val="638F0E93"/>
    <w:rsid w:val="6390725A"/>
    <w:rsid w:val="63976278"/>
    <w:rsid w:val="63983E9E"/>
    <w:rsid w:val="639A2AB3"/>
    <w:rsid w:val="639D46CF"/>
    <w:rsid w:val="63AC72F1"/>
    <w:rsid w:val="63B31FD2"/>
    <w:rsid w:val="63BB5FA5"/>
    <w:rsid w:val="63C31D17"/>
    <w:rsid w:val="63D62301"/>
    <w:rsid w:val="63E045D9"/>
    <w:rsid w:val="63E35640"/>
    <w:rsid w:val="63E47A0D"/>
    <w:rsid w:val="63E540D2"/>
    <w:rsid w:val="63E86981"/>
    <w:rsid w:val="63E958BC"/>
    <w:rsid w:val="63EE75A1"/>
    <w:rsid w:val="640768EC"/>
    <w:rsid w:val="641232DE"/>
    <w:rsid w:val="642B1002"/>
    <w:rsid w:val="64395B91"/>
    <w:rsid w:val="643A4A46"/>
    <w:rsid w:val="643D199D"/>
    <w:rsid w:val="64421AB3"/>
    <w:rsid w:val="644D293C"/>
    <w:rsid w:val="6452317D"/>
    <w:rsid w:val="64666E93"/>
    <w:rsid w:val="6473588B"/>
    <w:rsid w:val="64854E85"/>
    <w:rsid w:val="64915AC5"/>
    <w:rsid w:val="64A05624"/>
    <w:rsid w:val="64B12D45"/>
    <w:rsid w:val="64B53276"/>
    <w:rsid w:val="64BD0AC5"/>
    <w:rsid w:val="64C00DF1"/>
    <w:rsid w:val="64C1723C"/>
    <w:rsid w:val="64C41F0B"/>
    <w:rsid w:val="64C6312B"/>
    <w:rsid w:val="64D05979"/>
    <w:rsid w:val="64E24D6D"/>
    <w:rsid w:val="64E831C7"/>
    <w:rsid w:val="64F67B0E"/>
    <w:rsid w:val="65023041"/>
    <w:rsid w:val="650A7C07"/>
    <w:rsid w:val="650D6DA5"/>
    <w:rsid w:val="65167F5B"/>
    <w:rsid w:val="651F3DD8"/>
    <w:rsid w:val="65234F7D"/>
    <w:rsid w:val="652A3B11"/>
    <w:rsid w:val="65391D9C"/>
    <w:rsid w:val="655202C1"/>
    <w:rsid w:val="65551B9A"/>
    <w:rsid w:val="655D08D1"/>
    <w:rsid w:val="65640056"/>
    <w:rsid w:val="656A25E6"/>
    <w:rsid w:val="657115D5"/>
    <w:rsid w:val="65787B82"/>
    <w:rsid w:val="65892D29"/>
    <w:rsid w:val="658D4A73"/>
    <w:rsid w:val="65905214"/>
    <w:rsid w:val="659903BF"/>
    <w:rsid w:val="65AA631C"/>
    <w:rsid w:val="65BC19BD"/>
    <w:rsid w:val="65C02078"/>
    <w:rsid w:val="65C81C1E"/>
    <w:rsid w:val="65CC3F6A"/>
    <w:rsid w:val="65D14DFF"/>
    <w:rsid w:val="65D3257B"/>
    <w:rsid w:val="65D50E14"/>
    <w:rsid w:val="65D910C5"/>
    <w:rsid w:val="65EA2F41"/>
    <w:rsid w:val="65FD7F9D"/>
    <w:rsid w:val="66085374"/>
    <w:rsid w:val="66144CD4"/>
    <w:rsid w:val="66181FB9"/>
    <w:rsid w:val="66303BC5"/>
    <w:rsid w:val="664771CE"/>
    <w:rsid w:val="6648190C"/>
    <w:rsid w:val="664D5671"/>
    <w:rsid w:val="665F59D4"/>
    <w:rsid w:val="66630863"/>
    <w:rsid w:val="66781E78"/>
    <w:rsid w:val="66800E16"/>
    <w:rsid w:val="668502B9"/>
    <w:rsid w:val="6689148A"/>
    <w:rsid w:val="668A1EBE"/>
    <w:rsid w:val="668A3BAD"/>
    <w:rsid w:val="668E4D0B"/>
    <w:rsid w:val="66A12DE3"/>
    <w:rsid w:val="66B9219C"/>
    <w:rsid w:val="66BA14C0"/>
    <w:rsid w:val="66BD36AB"/>
    <w:rsid w:val="66C93E09"/>
    <w:rsid w:val="66CC1854"/>
    <w:rsid w:val="66CC36D4"/>
    <w:rsid w:val="66CD420D"/>
    <w:rsid w:val="66CD5192"/>
    <w:rsid w:val="66D0069F"/>
    <w:rsid w:val="66DB1F98"/>
    <w:rsid w:val="66DE14C2"/>
    <w:rsid w:val="66E923B0"/>
    <w:rsid w:val="66E933A2"/>
    <w:rsid w:val="66EB786A"/>
    <w:rsid w:val="66EE7D47"/>
    <w:rsid w:val="66F93666"/>
    <w:rsid w:val="67025715"/>
    <w:rsid w:val="67125C17"/>
    <w:rsid w:val="67125F61"/>
    <w:rsid w:val="671B4752"/>
    <w:rsid w:val="672126C6"/>
    <w:rsid w:val="672665D8"/>
    <w:rsid w:val="673C5514"/>
    <w:rsid w:val="67400856"/>
    <w:rsid w:val="6740498C"/>
    <w:rsid w:val="674129EA"/>
    <w:rsid w:val="67470DDB"/>
    <w:rsid w:val="674753BC"/>
    <w:rsid w:val="674C3BE6"/>
    <w:rsid w:val="674D4CA8"/>
    <w:rsid w:val="674F4C2B"/>
    <w:rsid w:val="675B7263"/>
    <w:rsid w:val="678A22B2"/>
    <w:rsid w:val="67930E60"/>
    <w:rsid w:val="67D36CC8"/>
    <w:rsid w:val="67DC4299"/>
    <w:rsid w:val="67E82AF4"/>
    <w:rsid w:val="67E919DD"/>
    <w:rsid w:val="67E91CA4"/>
    <w:rsid w:val="67ED23BF"/>
    <w:rsid w:val="67F92004"/>
    <w:rsid w:val="67FF429B"/>
    <w:rsid w:val="68143F25"/>
    <w:rsid w:val="681719E7"/>
    <w:rsid w:val="6829718E"/>
    <w:rsid w:val="6837073E"/>
    <w:rsid w:val="685913A3"/>
    <w:rsid w:val="68606BC4"/>
    <w:rsid w:val="686D63A3"/>
    <w:rsid w:val="686E774E"/>
    <w:rsid w:val="68747F15"/>
    <w:rsid w:val="687C217A"/>
    <w:rsid w:val="688246CA"/>
    <w:rsid w:val="688E20CA"/>
    <w:rsid w:val="68A11CA0"/>
    <w:rsid w:val="68AB108F"/>
    <w:rsid w:val="68B168EB"/>
    <w:rsid w:val="68C821D2"/>
    <w:rsid w:val="68CF5671"/>
    <w:rsid w:val="68DE5A80"/>
    <w:rsid w:val="68E756D0"/>
    <w:rsid w:val="68EA7219"/>
    <w:rsid w:val="68FB4F38"/>
    <w:rsid w:val="69395264"/>
    <w:rsid w:val="69431966"/>
    <w:rsid w:val="694E1C99"/>
    <w:rsid w:val="696729BD"/>
    <w:rsid w:val="69751858"/>
    <w:rsid w:val="697A134E"/>
    <w:rsid w:val="698062B3"/>
    <w:rsid w:val="698A0BBA"/>
    <w:rsid w:val="698F415E"/>
    <w:rsid w:val="69900AD2"/>
    <w:rsid w:val="699F5605"/>
    <w:rsid w:val="69A13EEE"/>
    <w:rsid w:val="69A3634B"/>
    <w:rsid w:val="69B0204E"/>
    <w:rsid w:val="69B1205D"/>
    <w:rsid w:val="69B12FC2"/>
    <w:rsid w:val="69B856F0"/>
    <w:rsid w:val="69BB41F9"/>
    <w:rsid w:val="69C87812"/>
    <w:rsid w:val="69CD2A1C"/>
    <w:rsid w:val="69CE22A9"/>
    <w:rsid w:val="69E77B9A"/>
    <w:rsid w:val="69EE48EA"/>
    <w:rsid w:val="69F06395"/>
    <w:rsid w:val="69FC2934"/>
    <w:rsid w:val="6A022171"/>
    <w:rsid w:val="6A041DFD"/>
    <w:rsid w:val="6A086C98"/>
    <w:rsid w:val="6A154EC9"/>
    <w:rsid w:val="6A185BF7"/>
    <w:rsid w:val="6A240963"/>
    <w:rsid w:val="6A335FB4"/>
    <w:rsid w:val="6A3C3895"/>
    <w:rsid w:val="6A403559"/>
    <w:rsid w:val="6A4C22BE"/>
    <w:rsid w:val="6A72054B"/>
    <w:rsid w:val="6A73588D"/>
    <w:rsid w:val="6A74530A"/>
    <w:rsid w:val="6A7C4A66"/>
    <w:rsid w:val="6A907A62"/>
    <w:rsid w:val="6A984C02"/>
    <w:rsid w:val="6ABB0179"/>
    <w:rsid w:val="6ABD42C7"/>
    <w:rsid w:val="6ABF21EA"/>
    <w:rsid w:val="6AC054AC"/>
    <w:rsid w:val="6AC4630D"/>
    <w:rsid w:val="6AD44D56"/>
    <w:rsid w:val="6ADF2199"/>
    <w:rsid w:val="6ADF4B05"/>
    <w:rsid w:val="6AE24685"/>
    <w:rsid w:val="6B02166D"/>
    <w:rsid w:val="6B0C591F"/>
    <w:rsid w:val="6B115FD5"/>
    <w:rsid w:val="6B141F6E"/>
    <w:rsid w:val="6B151290"/>
    <w:rsid w:val="6B234377"/>
    <w:rsid w:val="6B254633"/>
    <w:rsid w:val="6B2B3653"/>
    <w:rsid w:val="6B2E30AF"/>
    <w:rsid w:val="6B455344"/>
    <w:rsid w:val="6B467A08"/>
    <w:rsid w:val="6B4840AC"/>
    <w:rsid w:val="6B7B299A"/>
    <w:rsid w:val="6B8F07B0"/>
    <w:rsid w:val="6B940773"/>
    <w:rsid w:val="6BBA3CAB"/>
    <w:rsid w:val="6BC53CE9"/>
    <w:rsid w:val="6BD520AE"/>
    <w:rsid w:val="6BE765A1"/>
    <w:rsid w:val="6BEF0DFE"/>
    <w:rsid w:val="6BF71451"/>
    <w:rsid w:val="6C0A6AC9"/>
    <w:rsid w:val="6C0B2D4A"/>
    <w:rsid w:val="6C0B47B1"/>
    <w:rsid w:val="6C157C2A"/>
    <w:rsid w:val="6C296569"/>
    <w:rsid w:val="6C2B05CF"/>
    <w:rsid w:val="6C31592F"/>
    <w:rsid w:val="6C4838E8"/>
    <w:rsid w:val="6C622BC1"/>
    <w:rsid w:val="6C67455B"/>
    <w:rsid w:val="6C683D01"/>
    <w:rsid w:val="6C6F2600"/>
    <w:rsid w:val="6C757A14"/>
    <w:rsid w:val="6C8968BF"/>
    <w:rsid w:val="6C8B0873"/>
    <w:rsid w:val="6C8F4878"/>
    <w:rsid w:val="6C910912"/>
    <w:rsid w:val="6C914362"/>
    <w:rsid w:val="6C920376"/>
    <w:rsid w:val="6C967404"/>
    <w:rsid w:val="6C990B30"/>
    <w:rsid w:val="6C9A553D"/>
    <w:rsid w:val="6CAE091F"/>
    <w:rsid w:val="6CC251F9"/>
    <w:rsid w:val="6CD613CA"/>
    <w:rsid w:val="6CEB2637"/>
    <w:rsid w:val="6CF75960"/>
    <w:rsid w:val="6D304193"/>
    <w:rsid w:val="6D3143C9"/>
    <w:rsid w:val="6D47574B"/>
    <w:rsid w:val="6D493467"/>
    <w:rsid w:val="6D4A086E"/>
    <w:rsid w:val="6D4F20DA"/>
    <w:rsid w:val="6D501C72"/>
    <w:rsid w:val="6D646FFF"/>
    <w:rsid w:val="6D82023F"/>
    <w:rsid w:val="6D8B497F"/>
    <w:rsid w:val="6D9173A3"/>
    <w:rsid w:val="6D946ADD"/>
    <w:rsid w:val="6D975A6F"/>
    <w:rsid w:val="6D9C7751"/>
    <w:rsid w:val="6DA07604"/>
    <w:rsid w:val="6DA3455D"/>
    <w:rsid w:val="6DAC3DEE"/>
    <w:rsid w:val="6DC85BC0"/>
    <w:rsid w:val="6DD6123E"/>
    <w:rsid w:val="6DD61CE2"/>
    <w:rsid w:val="6DF524DA"/>
    <w:rsid w:val="6DF8795D"/>
    <w:rsid w:val="6E010466"/>
    <w:rsid w:val="6E0E70C5"/>
    <w:rsid w:val="6E17056C"/>
    <w:rsid w:val="6E1E7680"/>
    <w:rsid w:val="6E203098"/>
    <w:rsid w:val="6E204D4A"/>
    <w:rsid w:val="6E2F7F30"/>
    <w:rsid w:val="6E4432B6"/>
    <w:rsid w:val="6E535B0E"/>
    <w:rsid w:val="6E5909B5"/>
    <w:rsid w:val="6E5F4894"/>
    <w:rsid w:val="6E7D0CD5"/>
    <w:rsid w:val="6E7F4855"/>
    <w:rsid w:val="6E877AC6"/>
    <w:rsid w:val="6E9438DA"/>
    <w:rsid w:val="6EC445EB"/>
    <w:rsid w:val="6EC62BB9"/>
    <w:rsid w:val="6ECC44A2"/>
    <w:rsid w:val="6EE02327"/>
    <w:rsid w:val="6EEC4E14"/>
    <w:rsid w:val="6EEE1C47"/>
    <w:rsid w:val="6F027265"/>
    <w:rsid w:val="6F227936"/>
    <w:rsid w:val="6F3C5C9F"/>
    <w:rsid w:val="6F4420C0"/>
    <w:rsid w:val="6F4B5681"/>
    <w:rsid w:val="6F562C68"/>
    <w:rsid w:val="6F5923CB"/>
    <w:rsid w:val="6F705C49"/>
    <w:rsid w:val="6F754D53"/>
    <w:rsid w:val="6F7E555F"/>
    <w:rsid w:val="6FB13314"/>
    <w:rsid w:val="6FBA4284"/>
    <w:rsid w:val="6FCD10B1"/>
    <w:rsid w:val="6FCF4A8C"/>
    <w:rsid w:val="6FEE6966"/>
    <w:rsid w:val="6FF51B23"/>
    <w:rsid w:val="6FF90E54"/>
    <w:rsid w:val="6FFB073A"/>
    <w:rsid w:val="6FFC5B0F"/>
    <w:rsid w:val="6FFD0884"/>
    <w:rsid w:val="6FFE6D1F"/>
    <w:rsid w:val="6FFF333E"/>
    <w:rsid w:val="7009569E"/>
    <w:rsid w:val="700D598B"/>
    <w:rsid w:val="701519D0"/>
    <w:rsid w:val="701A5818"/>
    <w:rsid w:val="703F7370"/>
    <w:rsid w:val="704325C5"/>
    <w:rsid w:val="705576DB"/>
    <w:rsid w:val="70695C9A"/>
    <w:rsid w:val="7074310D"/>
    <w:rsid w:val="707722CC"/>
    <w:rsid w:val="708C3F72"/>
    <w:rsid w:val="708F61BF"/>
    <w:rsid w:val="709E1B7E"/>
    <w:rsid w:val="70A02E14"/>
    <w:rsid w:val="70D33A4E"/>
    <w:rsid w:val="70D44775"/>
    <w:rsid w:val="70DC15E0"/>
    <w:rsid w:val="70E72D65"/>
    <w:rsid w:val="70F229D5"/>
    <w:rsid w:val="70FA726D"/>
    <w:rsid w:val="71023D34"/>
    <w:rsid w:val="71031766"/>
    <w:rsid w:val="71112BCC"/>
    <w:rsid w:val="711805BC"/>
    <w:rsid w:val="71190328"/>
    <w:rsid w:val="7130053F"/>
    <w:rsid w:val="71320D65"/>
    <w:rsid w:val="71321712"/>
    <w:rsid w:val="714E4238"/>
    <w:rsid w:val="715B5787"/>
    <w:rsid w:val="716B70C7"/>
    <w:rsid w:val="71870E85"/>
    <w:rsid w:val="71876334"/>
    <w:rsid w:val="718A5A38"/>
    <w:rsid w:val="718B7F25"/>
    <w:rsid w:val="719300D9"/>
    <w:rsid w:val="719C0024"/>
    <w:rsid w:val="71A85840"/>
    <w:rsid w:val="71A907C9"/>
    <w:rsid w:val="71AF72D9"/>
    <w:rsid w:val="71B304BD"/>
    <w:rsid w:val="71BB0726"/>
    <w:rsid w:val="71CA49B4"/>
    <w:rsid w:val="71DA44A8"/>
    <w:rsid w:val="71E108F1"/>
    <w:rsid w:val="720240C0"/>
    <w:rsid w:val="72080F28"/>
    <w:rsid w:val="721644EE"/>
    <w:rsid w:val="722E7DDE"/>
    <w:rsid w:val="72506D75"/>
    <w:rsid w:val="725170B9"/>
    <w:rsid w:val="725D18A8"/>
    <w:rsid w:val="72652FD8"/>
    <w:rsid w:val="72702AD5"/>
    <w:rsid w:val="72814A6A"/>
    <w:rsid w:val="72895AFB"/>
    <w:rsid w:val="728A0F66"/>
    <w:rsid w:val="728B3781"/>
    <w:rsid w:val="729C0C09"/>
    <w:rsid w:val="72A97C0B"/>
    <w:rsid w:val="72B92853"/>
    <w:rsid w:val="72BC0C00"/>
    <w:rsid w:val="72BC35A8"/>
    <w:rsid w:val="72C04B88"/>
    <w:rsid w:val="72C25E97"/>
    <w:rsid w:val="72C3796F"/>
    <w:rsid w:val="72C774E4"/>
    <w:rsid w:val="72D22D85"/>
    <w:rsid w:val="72DA2C47"/>
    <w:rsid w:val="72E00418"/>
    <w:rsid w:val="72EE6451"/>
    <w:rsid w:val="72F01686"/>
    <w:rsid w:val="72F73C47"/>
    <w:rsid w:val="72FC6FA1"/>
    <w:rsid w:val="732549AE"/>
    <w:rsid w:val="73293C88"/>
    <w:rsid w:val="73392680"/>
    <w:rsid w:val="733F1799"/>
    <w:rsid w:val="73641864"/>
    <w:rsid w:val="73673E6C"/>
    <w:rsid w:val="736F2C57"/>
    <w:rsid w:val="7379128E"/>
    <w:rsid w:val="737E71B7"/>
    <w:rsid w:val="73845BC5"/>
    <w:rsid w:val="73A07D14"/>
    <w:rsid w:val="73A37249"/>
    <w:rsid w:val="73B05C38"/>
    <w:rsid w:val="73B3145E"/>
    <w:rsid w:val="73BA177D"/>
    <w:rsid w:val="73C20C8C"/>
    <w:rsid w:val="73CD4C78"/>
    <w:rsid w:val="73E916C3"/>
    <w:rsid w:val="74237A83"/>
    <w:rsid w:val="742767AC"/>
    <w:rsid w:val="742C0D50"/>
    <w:rsid w:val="74342C68"/>
    <w:rsid w:val="743D0EB1"/>
    <w:rsid w:val="74504A30"/>
    <w:rsid w:val="7459716B"/>
    <w:rsid w:val="746125D1"/>
    <w:rsid w:val="74636424"/>
    <w:rsid w:val="746F484B"/>
    <w:rsid w:val="74741DE4"/>
    <w:rsid w:val="747A662C"/>
    <w:rsid w:val="74850E8C"/>
    <w:rsid w:val="748D0043"/>
    <w:rsid w:val="74943764"/>
    <w:rsid w:val="749A2D47"/>
    <w:rsid w:val="749C7F86"/>
    <w:rsid w:val="749F1F2F"/>
    <w:rsid w:val="74B53010"/>
    <w:rsid w:val="74BD0EF3"/>
    <w:rsid w:val="74BF66AE"/>
    <w:rsid w:val="74D620A2"/>
    <w:rsid w:val="74DA2654"/>
    <w:rsid w:val="74DE1BB0"/>
    <w:rsid w:val="74E61DA0"/>
    <w:rsid w:val="74E6645D"/>
    <w:rsid w:val="74E900EE"/>
    <w:rsid w:val="74F138AB"/>
    <w:rsid w:val="74FC7BF0"/>
    <w:rsid w:val="74FE167F"/>
    <w:rsid w:val="75104B23"/>
    <w:rsid w:val="751D2382"/>
    <w:rsid w:val="751E575D"/>
    <w:rsid w:val="75231F20"/>
    <w:rsid w:val="752D5FBA"/>
    <w:rsid w:val="752E658E"/>
    <w:rsid w:val="7538128A"/>
    <w:rsid w:val="75381E30"/>
    <w:rsid w:val="753F2CEC"/>
    <w:rsid w:val="754C30BB"/>
    <w:rsid w:val="754F0CB0"/>
    <w:rsid w:val="75516C90"/>
    <w:rsid w:val="75527C42"/>
    <w:rsid w:val="755C0571"/>
    <w:rsid w:val="75646658"/>
    <w:rsid w:val="756A63FE"/>
    <w:rsid w:val="757276E7"/>
    <w:rsid w:val="7579051C"/>
    <w:rsid w:val="757D4596"/>
    <w:rsid w:val="75806479"/>
    <w:rsid w:val="7582676A"/>
    <w:rsid w:val="7587145C"/>
    <w:rsid w:val="75891AEA"/>
    <w:rsid w:val="758A18AA"/>
    <w:rsid w:val="758B791F"/>
    <w:rsid w:val="75911551"/>
    <w:rsid w:val="75A327A3"/>
    <w:rsid w:val="75AF202F"/>
    <w:rsid w:val="75BF1CA9"/>
    <w:rsid w:val="75C4240E"/>
    <w:rsid w:val="75C440B3"/>
    <w:rsid w:val="75C512B1"/>
    <w:rsid w:val="75D1610F"/>
    <w:rsid w:val="75D32685"/>
    <w:rsid w:val="75EE088F"/>
    <w:rsid w:val="75F025ED"/>
    <w:rsid w:val="760115D8"/>
    <w:rsid w:val="760466E4"/>
    <w:rsid w:val="7615071D"/>
    <w:rsid w:val="761A26B7"/>
    <w:rsid w:val="762454A4"/>
    <w:rsid w:val="764444F1"/>
    <w:rsid w:val="764A7774"/>
    <w:rsid w:val="765D4AD1"/>
    <w:rsid w:val="765E4E18"/>
    <w:rsid w:val="766524E1"/>
    <w:rsid w:val="76653F89"/>
    <w:rsid w:val="766B694C"/>
    <w:rsid w:val="76760B44"/>
    <w:rsid w:val="76840AC7"/>
    <w:rsid w:val="76896901"/>
    <w:rsid w:val="768E5068"/>
    <w:rsid w:val="76991C80"/>
    <w:rsid w:val="76C400BA"/>
    <w:rsid w:val="76C46B5E"/>
    <w:rsid w:val="76D1769B"/>
    <w:rsid w:val="76D4283F"/>
    <w:rsid w:val="76D8398E"/>
    <w:rsid w:val="76D874E2"/>
    <w:rsid w:val="76DD5C06"/>
    <w:rsid w:val="76DE03A3"/>
    <w:rsid w:val="76DF29FA"/>
    <w:rsid w:val="76E16C26"/>
    <w:rsid w:val="76EE51E2"/>
    <w:rsid w:val="76F540BE"/>
    <w:rsid w:val="76F93EFA"/>
    <w:rsid w:val="76FC0BF4"/>
    <w:rsid w:val="77044C8B"/>
    <w:rsid w:val="77100430"/>
    <w:rsid w:val="77143EE3"/>
    <w:rsid w:val="771B39AA"/>
    <w:rsid w:val="7723230F"/>
    <w:rsid w:val="77452C20"/>
    <w:rsid w:val="77495AA5"/>
    <w:rsid w:val="77555644"/>
    <w:rsid w:val="77674A2F"/>
    <w:rsid w:val="77686D29"/>
    <w:rsid w:val="777B1188"/>
    <w:rsid w:val="777E2922"/>
    <w:rsid w:val="778761D5"/>
    <w:rsid w:val="778D74D5"/>
    <w:rsid w:val="77947D96"/>
    <w:rsid w:val="77962650"/>
    <w:rsid w:val="779E458F"/>
    <w:rsid w:val="77A32285"/>
    <w:rsid w:val="77A4365E"/>
    <w:rsid w:val="77A75CFF"/>
    <w:rsid w:val="77B770D9"/>
    <w:rsid w:val="77C92BEF"/>
    <w:rsid w:val="77CB6974"/>
    <w:rsid w:val="77E6370E"/>
    <w:rsid w:val="77EC7175"/>
    <w:rsid w:val="77EE0C4F"/>
    <w:rsid w:val="77F10FCF"/>
    <w:rsid w:val="77F216A4"/>
    <w:rsid w:val="77F548B7"/>
    <w:rsid w:val="77FA6D41"/>
    <w:rsid w:val="77FF4ED4"/>
    <w:rsid w:val="78012813"/>
    <w:rsid w:val="78151EF7"/>
    <w:rsid w:val="78192397"/>
    <w:rsid w:val="781C2AEB"/>
    <w:rsid w:val="782414E5"/>
    <w:rsid w:val="78253B58"/>
    <w:rsid w:val="78277101"/>
    <w:rsid w:val="782B486A"/>
    <w:rsid w:val="782F2A39"/>
    <w:rsid w:val="783062F7"/>
    <w:rsid w:val="78365945"/>
    <w:rsid w:val="784B5BDB"/>
    <w:rsid w:val="78500212"/>
    <w:rsid w:val="785F2DD7"/>
    <w:rsid w:val="78632E42"/>
    <w:rsid w:val="786423B7"/>
    <w:rsid w:val="78667F6A"/>
    <w:rsid w:val="78847223"/>
    <w:rsid w:val="788B1515"/>
    <w:rsid w:val="789E650F"/>
    <w:rsid w:val="78A43722"/>
    <w:rsid w:val="78A85646"/>
    <w:rsid w:val="78AD7FC6"/>
    <w:rsid w:val="78AE79DD"/>
    <w:rsid w:val="78B573BB"/>
    <w:rsid w:val="78C56020"/>
    <w:rsid w:val="78C81151"/>
    <w:rsid w:val="78CB1DF2"/>
    <w:rsid w:val="78DA053F"/>
    <w:rsid w:val="78EC7203"/>
    <w:rsid w:val="78ED5DE0"/>
    <w:rsid w:val="78F110C9"/>
    <w:rsid w:val="78FB6AAF"/>
    <w:rsid w:val="790109ED"/>
    <w:rsid w:val="79236135"/>
    <w:rsid w:val="793A38B9"/>
    <w:rsid w:val="794765A1"/>
    <w:rsid w:val="794B5C55"/>
    <w:rsid w:val="794F512E"/>
    <w:rsid w:val="795F5592"/>
    <w:rsid w:val="795F6C96"/>
    <w:rsid w:val="797A50FF"/>
    <w:rsid w:val="7986077F"/>
    <w:rsid w:val="79892E50"/>
    <w:rsid w:val="799420AD"/>
    <w:rsid w:val="799C21BA"/>
    <w:rsid w:val="79A75B55"/>
    <w:rsid w:val="79B42D8E"/>
    <w:rsid w:val="79BB4F54"/>
    <w:rsid w:val="79C67D73"/>
    <w:rsid w:val="79CA4AF2"/>
    <w:rsid w:val="79DE6213"/>
    <w:rsid w:val="79FE1C3E"/>
    <w:rsid w:val="7A033A4C"/>
    <w:rsid w:val="7A180DB7"/>
    <w:rsid w:val="7A1A4A5F"/>
    <w:rsid w:val="7A1C6431"/>
    <w:rsid w:val="7A220833"/>
    <w:rsid w:val="7A3D44B1"/>
    <w:rsid w:val="7A435871"/>
    <w:rsid w:val="7A4E35A1"/>
    <w:rsid w:val="7A4E50BF"/>
    <w:rsid w:val="7A524EF1"/>
    <w:rsid w:val="7A5A72B4"/>
    <w:rsid w:val="7A5C2415"/>
    <w:rsid w:val="7A5D4266"/>
    <w:rsid w:val="7A7C3926"/>
    <w:rsid w:val="7AB16A2F"/>
    <w:rsid w:val="7AB22C92"/>
    <w:rsid w:val="7AB76AC1"/>
    <w:rsid w:val="7AC228D1"/>
    <w:rsid w:val="7ACE5B62"/>
    <w:rsid w:val="7AD031E0"/>
    <w:rsid w:val="7AD611BC"/>
    <w:rsid w:val="7AE850B5"/>
    <w:rsid w:val="7AEE5090"/>
    <w:rsid w:val="7B072901"/>
    <w:rsid w:val="7B0A33BA"/>
    <w:rsid w:val="7B1C1DE2"/>
    <w:rsid w:val="7B3745EE"/>
    <w:rsid w:val="7B394097"/>
    <w:rsid w:val="7B3D36BE"/>
    <w:rsid w:val="7B4765E1"/>
    <w:rsid w:val="7B49408A"/>
    <w:rsid w:val="7B4F18F6"/>
    <w:rsid w:val="7B4F74C5"/>
    <w:rsid w:val="7B550D58"/>
    <w:rsid w:val="7B782762"/>
    <w:rsid w:val="7B7D2D58"/>
    <w:rsid w:val="7B897D0E"/>
    <w:rsid w:val="7B8D3493"/>
    <w:rsid w:val="7B991477"/>
    <w:rsid w:val="7BA60971"/>
    <w:rsid w:val="7BAE4F92"/>
    <w:rsid w:val="7BB41DE1"/>
    <w:rsid w:val="7BBB4037"/>
    <w:rsid w:val="7BBF12E0"/>
    <w:rsid w:val="7BD310C0"/>
    <w:rsid w:val="7BEF5CDA"/>
    <w:rsid w:val="7C0843F2"/>
    <w:rsid w:val="7C0C7C74"/>
    <w:rsid w:val="7C157D59"/>
    <w:rsid w:val="7C16135F"/>
    <w:rsid w:val="7C18376F"/>
    <w:rsid w:val="7C2D4A08"/>
    <w:rsid w:val="7C341C67"/>
    <w:rsid w:val="7C374CC3"/>
    <w:rsid w:val="7C3940D3"/>
    <w:rsid w:val="7C3F7CBE"/>
    <w:rsid w:val="7C403BB3"/>
    <w:rsid w:val="7C410644"/>
    <w:rsid w:val="7C4F4D7D"/>
    <w:rsid w:val="7C566918"/>
    <w:rsid w:val="7C5E0F9F"/>
    <w:rsid w:val="7C6F1C35"/>
    <w:rsid w:val="7C8378B5"/>
    <w:rsid w:val="7C880AF4"/>
    <w:rsid w:val="7C894DA4"/>
    <w:rsid w:val="7CA25A11"/>
    <w:rsid w:val="7CAA5048"/>
    <w:rsid w:val="7CC56E00"/>
    <w:rsid w:val="7CCD4836"/>
    <w:rsid w:val="7CD65610"/>
    <w:rsid w:val="7CDE73E1"/>
    <w:rsid w:val="7CED1392"/>
    <w:rsid w:val="7CF74207"/>
    <w:rsid w:val="7CFB7376"/>
    <w:rsid w:val="7D13002B"/>
    <w:rsid w:val="7D1619DA"/>
    <w:rsid w:val="7D2D13A8"/>
    <w:rsid w:val="7D2D6F2A"/>
    <w:rsid w:val="7D3126F3"/>
    <w:rsid w:val="7D326277"/>
    <w:rsid w:val="7D35110B"/>
    <w:rsid w:val="7D385AC2"/>
    <w:rsid w:val="7D3D2A50"/>
    <w:rsid w:val="7D583DB7"/>
    <w:rsid w:val="7D594814"/>
    <w:rsid w:val="7D5C3528"/>
    <w:rsid w:val="7D6679BE"/>
    <w:rsid w:val="7D6A6437"/>
    <w:rsid w:val="7D732D89"/>
    <w:rsid w:val="7D7E09DF"/>
    <w:rsid w:val="7D8121AD"/>
    <w:rsid w:val="7D8F01D1"/>
    <w:rsid w:val="7D957A1A"/>
    <w:rsid w:val="7D972A13"/>
    <w:rsid w:val="7D9733CF"/>
    <w:rsid w:val="7DA97A08"/>
    <w:rsid w:val="7DCE6796"/>
    <w:rsid w:val="7DD51906"/>
    <w:rsid w:val="7DD76F74"/>
    <w:rsid w:val="7DD855F8"/>
    <w:rsid w:val="7DE52205"/>
    <w:rsid w:val="7DE76494"/>
    <w:rsid w:val="7DEB0986"/>
    <w:rsid w:val="7DF10C86"/>
    <w:rsid w:val="7E064EB0"/>
    <w:rsid w:val="7E065AB0"/>
    <w:rsid w:val="7E071FB5"/>
    <w:rsid w:val="7E1D675D"/>
    <w:rsid w:val="7E277932"/>
    <w:rsid w:val="7E45105F"/>
    <w:rsid w:val="7E463E00"/>
    <w:rsid w:val="7E472467"/>
    <w:rsid w:val="7E561002"/>
    <w:rsid w:val="7E731AA0"/>
    <w:rsid w:val="7E735305"/>
    <w:rsid w:val="7E887E27"/>
    <w:rsid w:val="7E896B80"/>
    <w:rsid w:val="7E8B09E2"/>
    <w:rsid w:val="7E8C3110"/>
    <w:rsid w:val="7E9947D4"/>
    <w:rsid w:val="7E9A490B"/>
    <w:rsid w:val="7E9F3EA5"/>
    <w:rsid w:val="7EA058ED"/>
    <w:rsid w:val="7EA9579B"/>
    <w:rsid w:val="7EAF35A9"/>
    <w:rsid w:val="7EDD10A4"/>
    <w:rsid w:val="7EE25DD6"/>
    <w:rsid w:val="7EEA6711"/>
    <w:rsid w:val="7EF04085"/>
    <w:rsid w:val="7EF12704"/>
    <w:rsid w:val="7EF1460C"/>
    <w:rsid w:val="7EFD6891"/>
    <w:rsid w:val="7EFE6AB0"/>
    <w:rsid w:val="7F083B96"/>
    <w:rsid w:val="7F134665"/>
    <w:rsid w:val="7F166C4A"/>
    <w:rsid w:val="7F2E3678"/>
    <w:rsid w:val="7F3212AE"/>
    <w:rsid w:val="7F40189D"/>
    <w:rsid w:val="7F435C57"/>
    <w:rsid w:val="7F471A13"/>
    <w:rsid w:val="7F4878E2"/>
    <w:rsid w:val="7F5B6E89"/>
    <w:rsid w:val="7F690FDC"/>
    <w:rsid w:val="7F6B0520"/>
    <w:rsid w:val="7F6F0500"/>
    <w:rsid w:val="7F7F0020"/>
    <w:rsid w:val="7F804746"/>
    <w:rsid w:val="7F925D87"/>
    <w:rsid w:val="7FA7748E"/>
    <w:rsid w:val="7FAA0EFB"/>
    <w:rsid w:val="7FB912EF"/>
    <w:rsid w:val="7FC101C1"/>
    <w:rsid w:val="7FC14363"/>
    <w:rsid w:val="7FC97FEB"/>
    <w:rsid w:val="7FD516E3"/>
    <w:rsid w:val="7FDB4491"/>
    <w:rsid w:val="7FDD3257"/>
    <w:rsid w:val="7FE54E2F"/>
    <w:rsid w:val="7FEF4A3F"/>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qFormat="1" w:unhideWhenUsed="0" w:uiPriority="0" w:semiHidden="0"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nhideWhenUsed="0" w:uiPriority="0" w:semiHidden="0" w:name="annotation text"/>
    <w:lsdException w:qFormat="1" w:uiPriority="0" w:semiHidden="0" w:name="header"/>
    <w:lsdException w:qFormat="1" w:uiPriority="99" w:semiHidden="0" w:name="footer"/>
    <w:lsdException w:uiPriority="99" w:name="index heading"/>
    <w:lsdException w:qFormat="1" w:unhideWhenUsed="0" w:uiPriority="0" w:semiHidden="0" w:name="caption"/>
    <w:lsdException w:uiPriority="99" w:name="table of figures"/>
    <w:lsdException w:uiPriority="99" w:name="envelope address"/>
    <w:lsdException w:uiPriority="99" w:name="envelope return"/>
    <w:lsdException w:uiPriority="99" w:name="footnote reference"/>
    <w:lsdException w:qFormat="1" w:unhideWhenUsed="0" w:uiPriority="0" w:semiHidden="0"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qFormat="1" w:unhideWhenUsed="0" w:uiPriority="0" w:semiHidden="0"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99" w:semiHidden="0" w:name="Subtitle"/>
    <w:lsdException w:uiPriority="99" w:name="Salutation"/>
    <w:lsdException w:qFormat="1" w:uiPriority="0" w:semiHidden="0" w:name="Date"/>
    <w:lsdException w:qFormat="1" w:unhideWhenUsed="0" w:uiPriority="0" w:semiHidden="0" w:name="Body Text First Indent"/>
    <w:lsdException w:uiPriority="99" w:name="Body Text First Indent 2"/>
    <w:lsdException w:uiPriority="99"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99" w:semiHidden="0" w:name="Hyperlink"/>
    <w:lsdException w:uiPriority="99" w:name="FollowedHyperlink"/>
    <w:lsdException w:qFormat="1" w:unhideWhenUsed="0" w:uiPriority="0" w:semiHidden="0" w:name="Strong"/>
    <w:lsdException w:qFormat="1" w:unhideWhenUsed="0" w:uiPriority="0" w:semiHidden="0" w:name="Emphasis"/>
    <w:lsdException w:qFormat="1" w:unhideWhenUsed="0" w:uiPriority="0" w:name="Document Map"/>
    <w:lsdException w:qFormat="1" w:unhideWhenUsed="0" w:uiPriority="0" w:semiHidden="0"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0" w:semiHidden="0"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5">
    <w:name w:val="heading 1"/>
    <w:basedOn w:val="1"/>
    <w:next w:val="1"/>
    <w:link w:val="40"/>
    <w:qFormat/>
    <w:uiPriority w:val="0"/>
    <w:pPr>
      <w:spacing w:line="480" w:lineRule="atLeast"/>
      <w:outlineLvl w:val="0"/>
    </w:pPr>
    <w:rPr>
      <w:rFonts w:ascii="宋体" w:hAnsi="宋体" w:eastAsia="宋体"/>
      <w:b/>
      <w:sz w:val="30"/>
      <w:szCs w:val="30"/>
    </w:rPr>
  </w:style>
  <w:style w:type="paragraph" w:styleId="6">
    <w:name w:val="heading 2"/>
    <w:basedOn w:val="5"/>
    <w:next w:val="1"/>
    <w:link w:val="41"/>
    <w:qFormat/>
    <w:uiPriority w:val="0"/>
    <w:pPr>
      <w:outlineLvl w:val="1"/>
    </w:pPr>
    <w:rPr>
      <w:sz w:val="28"/>
    </w:rPr>
  </w:style>
  <w:style w:type="paragraph" w:styleId="7">
    <w:name w:val="heading 3"/>
    <w:basedOn w:val="1"/>
    <w:next w:val="1"/>
    <w:link w:val="42"/>
    <w:qFormat/>
    <w:uiPriority w:val="0"/>
    <w:pPr>
      <w:spacing w:line="480" w:lineRule="atLeast"/>
      <w:outlineLvl w:val="2"/>
    </w:pPr>
    <w:rPr>
      <w:rFonts w:ascii="宋体" w:hAnsi="宋体" w:eastAsia="宋体"/>
      <w:sz w:val="24"/>
      <w:szCs w:val="24"/>
    </w:rPr>
  </w:style>
  <w:style w:type="paragraph" w:styleId="8">
    <w:name w:val="heading 4"/>
    <w:basedOn w:val="1"/>
    <w:next w:val="1"/>
    <w:link w:val="43"/>
    <w:qFormat/>
    <w:uiPriority w:val="0"/>
    <w:pPr>
      <w:keepNext/>
      <w:keepLines/>
      <w:spacing w:before="280" w:after="290" w:line="376" w:lineRule="auto"/>
      <w:outlineLvl w:val="3"/>
    </w:pPr>
    <w:rPr>
      <w:rFonts w:ascii="Arial" w:hAnsi="Arial" w:eastAsia="黑体" w:cs="Times New Roman"/>
      <w:b/>
      <w:bCs/>
      <w:sz w:val="28"/>
      <w:szCs w:val="28"/>
    </w:rPr>
  </w:style>
  <w:style w:type="character" w:default="1" w:styleId="34">
    <w:name w:val="Default Paragraph Font"/>
    <w:semiHidden/>
    <w:unhideWhenUsed/>
    <w:qFormat/>
    <w:uiPriority w:val="1"/>
  </w:style>
  <w:style w:type="table" w:default="1" w:styleId="32">
    <w:name w:val="Normal Table"/>
    <w:semiHidden/>
    <w:unhideWhenUsed/>
    <w:qFormat/>
    <w:uiPriority w:val="99"/>
    <w:tblPr>
      <w:tblCellMar>
        <w:top w:w="0" w:type="dxa"/>
        <w:left w:w="108" w:type="dxa"/>
        <w:bottom w:w="0" w:type="dxa"/>
        <w:right w:w="108" w:type="dxa"/>
      </w:tblCellMar>
    </w:tblPr>
  </w:style>
  <w:style w:type="paragraph" w:styleId="2">
    <w:name w:val="Normal Indent"/>
    <w:basedOn w:val="1"/>
    <w:next w:val="3"/>
    <w:link w:val="69"/>
    <w:qFormat/>
    <w:uiPriority w:val="0"/>
    <w:pPr>
      <w:ind w:firstLine="420" w:firstLineChars="200"/>
    </w:pPr>
    <w:rPr>
      <w:rFonts w:eastAsia="宋体"/>
      <w:szCs w:val="24"/>
    </w:rPr>
  </w:style>
  <w:style w:type="paragraph" w:customStyle="1" w:styleId="3">
    <w:name w:val="样式 正文文本 + 首行缩进:  2 字符"/>
    <w:basedOn w:val="4"/>
    <w:next w:val="1"/>
    <w:qFormat/>
    <w:uiPriority w:val="0"/>
    <w:pPr>
      <w:spacing w:line="480" w:lineRule="exact"/>
      <w:ind w:firstLine="480" w:firstLineChars="200"/>
    </w:pPr>
    <w:rPr>
      <w:rFonts w:ascii="宋体" w:hAnsi="宋体" w:eastAsia="宋体" w:cs="宋体"/>
      <w:sz w:val="24"/>
      <w:szCs w:val="20"/>
    </w:rPr>
  </w:style>
  <w:style w:type="paragraph" w:styleId="4">
    <w:name w:val="Body Text"/>
    <w:basedOn w:val="1"/>
    <w:link w:val="78"/>
    <w:qFormat/>
    <w:uiPriority w:val="0"/>
    <w:rPr>
      <w:rFonts w:ascii="Times New Roman" w:hAnsi="Times New Roman" w:eastAsia="宋体" w:cs="Times New Roman"/>
      <w:sz w:val="32"/>
      <w:szCs w:val="20"/>
    </w:rPr>
  </w:style>
  <w:style w:type="paragraph" w:styleId="9">
    <w:name w:val="caption"/>
    <w:basedOn w:val="1"/>
    <w:next w:val="1"/>
    <w:link w:val="70"/>
    <w:qFormat/>
    <w:uiPriority w:val="0"/>
    <w:pPr>
      <w:jc w:val="center"/>
    </w:pPr>
    <w:rPr>
      <w:rFonts w:ascii="宋体" w:hAnsi="Arial" w:eastAsia="宋体" w:cs="Arial"/>
    </w:rPr>
  </w:style>
  <w:style w:type="paragraph" w:styleId="10">
    <w:name w:val="Document Map"/>
    <w:basedOn w:val="1"/>
    <w:link w:val="75"/>
    <w:semiHidden/>
    <w:qFormat/>
    <w:uiPriority w:val="0"/>
    <w:pPr>
      <w:shd w:val="clear" w:color="auto" w:fill="000080"/>
    </w:pPr>
    <w:rPr>
      <w:rFonts w:ascii="Times New Roman" w:hAnsi="Times New Roman" w:eastAsia="宋体" w:cs="Times New Roman"/>
      <w:szCs w:val="24"/>
    </w:rPr>
  </w:style>
  <w:style w:type="paragraph" w:styleId="11">
    <w:name w:val="annotation text"/>
    <w:basedOn w:val="1"/>
    <w:link w:val="52"/>
    <w:qFormat/>
    <w:uiPriority w:val="0"/>
    <w:pPr>
      <w:jc w:val="left"/>
    </w:pPr>
    <w:rPr>
      <w:szCs w:val="24"/>
    </w:rPr>
  </w:style>
  <w:style w:type="paragraph" w:styleId="12">
    <w:name w:val="Body Text 3"/>
    <w:basedOn w:val="1"/>
    <w:link w:val="74"/>
    <w:qFormat/>
    <w:uiPriority w:val="0"/>
    <w:pPr>
      <w:spacing w:after="120"/>
    </w:pPr>
    <w:rPr>
      <w:rFonts w:ascii="Times New Roman" w:hAnsi="Times New Roman" w:eastAsia="宋体" w:cs="Times New Roman"/>
      <w:sz w:val="16"/>
      <w:szCs w:val="16"/>
    </w:rPr>
  </w:style>
  <w:style w:type="paragraph" w:styleId="13">
    <w:name w:val="Body Text Indent"/>
    <w:basedOn w:val="1"/>
    <w:link w:val="79"/>
    <w:qFormat/>
    <w:uiPriority w:val="0"/>
    <w:pPr>
      <w:spacing w:line="300" w:lineRule="exact"/>
      <w:ind w:firstLine="538"/>
    </w:pPr>
    <w:rPr>
      <w:rFonts w:ascii="宋体" w:hAnsi="Times New Roman" w:eastAsia="宋体" w:cs="Times New Roman"/>
      <w:sz w:val="24"/>
      <w:szCs w:val="24"/>
    </w:rPr>
  </w:style>
  <w:style w:type="paragraph" w:styleId="14">
    <w:name w:val="Block Text"/>
    <w:basedOn w:val="1"/>
    <w:qFormat/>
    <w:uiPriority w:val="0"/>
    <w:pPr>
      <w:adjustRightInd w:val="0"/>
      <w:snapToGrid w:val="0"/>
      <w:spacing w:line="440" w:lineRule="exact"/>
      <w:ind w:left="402" w:right="108" w:firstLine="450"/>
    </w:pPr>
    <w:rPr>
      <w:rFonts w:ascii="宋体" w:hAnsi="宋体" w:eastAsia="宋体" w:cs="Times New Roman"/>
      <w:sz w:val="24"/>
      <w:szCs w:val="20"/>
    </w:rPr>
  </w:style>
  <w:style w:type="paragraph" w:styleId="15">
    <w:name w:val="toc 3"/>
    <w:basedOn w:val="1"/>
    <w:next w:val="1"/>
    <w:unhideWhenUsed/>
    <w:qFormat/>
    <w:uiPriority w:val="39"/>
    <w:pPr>
      <w:widowControl/>
      <w:spacing w:after="100" w:line="259" w:lineRule="auto"/>
      <w:ind w:left="440"/>
      <w:jc w:val="left"/>
    </w:pPr>
    <w:rPr>
      <w:rFonts w:cs="Times New Roman"/>
      <w:kern w:val="0"/>
      <w:sz w:val="22"/>
    </w:rPr>
  </w:style>
  <w:style w:type="paragraph" w:styleId="16">
    <w:name w:val="Plain Text"/>
    <w:basedOn w:val="1"/>
    <w:link w:val="72"/>
    <w:qFormat/>
    <w:uiPriority w:val="0"/>
    <w:rPr>
      <w:rFonts w:ascii="宋体" w:hAnsi="Courier New" w:eastAsia="宋体"/>
    </w:rPr>
  </w:style>
  <w:style w:type="paragraph" w:styleId="17">
    <w:name w:val="Date"/>
    <w:basedOn w:val="1"/>
    <w:next w:val="1"/>
    <w:link w:val="45"/>
    <w:unhideWhenUsed/>
    <w:qFormat/>
    <w:uiPriority w:val="0"/>
    <w:pPr>
      <w:ind w:left="100" w:leftChars="2500"/>
    </w:pPr>
  </w:style>
  <w:style w:type="paragraph" w:styleId="18">
    <w:name w:val="Body Text Indent 2"/>
    <w:basedOn w:val="1"/>
    <w:link w:val="82"/>
    <w:qFormat/>
    <w:uiPriority w:val="0"/>
    <w:pPr>
      <w:ind w:left="-140" w:firstLine="560"/>
      <w:jc w:val="left"/>
      <w:outlineLvl w:val="0"/>
    </w:pPr>
    <w:rPr>
      <w:rFonts w:ascii="Times New Roman" w:hAnsi="Times New Roman" w:eastAsia="宋体" w:cs="Times New Roman"/>
      <w:sz w:val="28"/>
      <w:szCs w:val="20"/>
    </w:rPr>
  </w:style>
  <w:style w:type="paragraph" w:styleId="19">
    <w:name w:val="Balloon Text"/>
    <w:basedOn w:val="1"/>
    <w:link w:val="44"/>
    <w:unhideWhenUsed/>
    <w:qFormat/>
    <w:uiPriority w:val="0"/>
    <w:rPr>
      <w:sz w:val="18"/>
      <w:szCs w:val="18"/>
    </w:rPr>
  </w:style>
  <w:style w:type="paragraph" w:styleId="20">
    <w:name w:val="footer"/>
    <w:basedOn w:val="1"/>
    <w:link w:val="47"/>
    <w:unhideWhenUsed/>
    <w:qFormat/>
    <w:uiPriority w:val="99"/>
    <w:pPr>
      <w:tabs>
        <w:tab w:val="center" w:pos="4153"/>
        <w:tab w:val="right" w:pos="8306"/>
      </w:tabs>
      <w:snapToGrid w:val="0"/>
      <w:jc w:val="left"/>
    </w:pPr>
    <w:rPr>
      <w:sz w:val="18"/>
      <w:szCs w:val="18"/>
    </w:rPr>
  </w:style>
  <w:style w:type="paragraph" w:styleId="21">
    <w:name w:val="header"/>
    <w:basedOn w:val="1"/>
    <w:link w:val="46"/>
    <w:unhideWhenUsed/>
    <w:qFormat/>
    <w:uiPriority w:val="0"/>
    <w:pPr>
      <w:pBdr>
        <w:bottom w:val="single" w:color="auto" w:sz="6" w:space="1"/>
      </w:pBdr>
      <w:tabs>
        <w:tab w:val="center" w:pos="4153"/>
        <w:tab w:val="right" w:pos="8306"/>
      </w:tabs>
      <w:snapToGrid w:val="0"/>
      <w:jc w:val="center"/>
    </w:pPr>
    <w:rPr>
      <w:sz w:val="18"/>
      <w:szCs w:val="18"/>
    </w:rPr>
  </w:style>
  <w:style w:type="paragraph" w:styleId="22">
    <w:name w:val="toc 1"/>
    <w:basedOn w:val="1"/>
    <w:next w:val="1"/>
    <w:qFormat/>
    <w:uiPriority w:val="39"/>
    <w:pPr>
      <w:adjustRightInd w:val="0"/>
      <w:snapToGrid w:val="0"/>
      <w:spacing w:line="280" w:lineRule="exact"/>
      <w:jc w:val="center"/>
    </w:pPr>
    <w:rPr>
      <w:rFonts w:ascii="Times New Roman" w:hAnsi="Times New Roman" w:eastAsia="宋体" w:cs="Times New Roman"/>
      <w:sz w:val="24"/>
      <w:szCs w:val="20"/>
    </w:rPr>
  </w:style>
  <w:style w:type="paragraph" w:styleId="23">
    <w:name w:val="Subtitle"/>
    <w:basedOn w:val="1"/>
    <w:next w:val="1"/>
    <w:qFormat/>
    <w:uiPriority w:val="99"/>
    <w:pPr>
      <w:widowControl/>
      <w:adjustRightInd w:val="0"/>
      <w:snapToGrid w:val="0"/>
      <w:jc w:val="center"/>
    </w:pPr>
    <w:rPr>
      <w:rFonts w:ascii="宋体" w:hAnsi="宋体"/>
      <w:color w:val="000000"/>
      <w:kern w:val="0"/>
      <w:szCs w:val="21"/>
    </w:rPr>
  </w:style>
  <w:style w:type="paragraph" w:styleId="24">
    <w:name w:val="List"/>
    <w:basedOn w:val="1"/>
    <w:qFormat/>
    <w:uiPriority w:val="0"/>
    <w:pPr>
      <w:spacing w:line="360" w:lineRule="exact"/>
      <w:ind w:firstLine="38" w:firstLineChars="18"/>
      <w:jc w:val="left"/>
    </w:pPr>
    <w:rPr>
      <w:rFonts w:ascii="宋体" w:hAnsi="Times New Roman" w:eastAsia="宋体" w:cs="Times New Roman"/>
      <w:szCs w:val="21"/>
    </w:rPr>
  </w:style>
  <w:style w:type="paragraph" w:styleId="25">
    <w:name w:val="Body Text Indent 3"/>
    <w:basedOn w:val="1"/>
    <w:link w:val="81"/>
    <w:qFormat/>
    <w:uiPriority w:val="0"/>
    <w:pPr>
      <w:ind w:firstLine="540"/>
    </w:pPr>
    <w:rPr>
      <w:rFonts w:hint="eastAsia" w:ascii="宋体" w:hAnsi="Times New Roman" w:eastAsia="宋体" w:cs="Times New Roman"/>
      <w:sz w:val="28"/>
      <w:szCs w:val="20"/>
    </w:rPr>
  </w:style>
  <w:style w:type="paragraph" w:styleId="26">
    <w:name w:val="toc 2"/>
    <w:basedOn w:val="1"/>
    <w:next w:val="1"/>
    <w:unhideWhenUsed/>
    <w:qFormat/>
    <w:uiPriority w:val="39"/>
    <w:pPr>
      <w:ind w:left="420" w:leftChars="200"/>
    </w:pPr>
  </w:style>
  <w:style w:type="paragraph" w:styleId="27">
    <w:name w:val="Body Text 2"/>
    <w:basedOn w:val="1"/>
    <w:link w:val="83"/>
    <w:qFormat/>
    <w:uiPriority w:val="0"/>
    <w:rPr>
      <w:rFonts w:ascii="Times New Roman" w:hAnsi="Times New Roman" w:eastAsia="宋体" w:cs="Times New Roman"/>
      <w:szCs w:val="20"/>
    </w:rPr>
  </w:style>
  <w:style w:type="paragraph" w:styleId="28">
    <w:name w:val="Normal (Web)"/>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styleId="29">
    <w:name w:val="index 1"/>
    <w:basedOn w:val="1"/>
    <w:next w:val="1"/>
    <w:qFormat/>
    <w:uiPriority w:val="0"/>
    <w:pPr>
      <w:spacing w:line="192" w:lineRule="auto"/>
      <w:jc w:val="center"/>
    </w:pPr>
    <w:rPr>
      <w:rFonts w:ascii="宋体" w:hAnsi="宋体" w:eastAsia="宋体" w:cs="Times New Roman"/>
      <w:szCs w:val="20"/>
    </w:rPr>
  </w:style>
  <w:style w:type="paragraph" w:styleId="30">
    <w:name w:val="annotation subject"/>
    <w:basedOn w:val="11"/>
    <w:next w:val="11"/>
    <w:link w:val="73"/>
    <w:qFormat/>
    <w:uiPriority w:val="0"/>
    <w:rPr>
      <w:b/>
      <w:bCs/>
    </w:rPr>
  </w:style>
  <w:style w:type="paragraph" w:styleId="31">
    <w:name w:val="Body Text First Indent"/>
    <w:basedOn w:val="4"/>
    <w:qFormat/>
    <w:uiPriority w:val="0"/>
    <w:pPr>
      <w:spacing w:after="120" w:line="240" w:lineRule="auto"/>
      <w:ind w:firstLine="420" w:firstLineChars="100"/>
    </w:pPr>
    <w:rPr>
      <w:sz w:val="28"/>
      <w:szCs w:val="24"/>
    </w:rPr>
  </w:style>
  <w:style w:type="table" w:styleId="33">
    <w:name w:val="Table Grid"/>
    <w:basedOn w:val="32"/>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35">
    <w:name w:val="Strong"/>
    <w:basedOn w:val="34"/>
    <w:qFormat/>
    <w:uiPriority w:val="0"/>
    <w:rPr>
      <w:b/>
      <w:bCs/>
    </w:rPr>
  </w:style>
  <w:style w:type="character" w:styleId="36">
    <w:name w:val="page number"/>
    <w:basedOn w:val="34"/>
    <w:qFormat/>
    <w:uiPriority w:val="0"/>
  </w:style>
  <w:style w:type="character" w:styleId="37">
    <w:name w:val="Emphasis"/>
    <w:basedOn w:val="34"/>
    <w:qFormat/>
    <w:uiPriority w:val="0"/>
    <w:rPr>
      <w:i/>
      <w:iCs/>
    </w:rPr>
  </w:style>
  <w:style w:type="character" w:styleId="38">
    <w:name w:val="Hyperlink"/>
    <w:basedOn w:val="34"/>
    <w:qFormat/>
    <w:uiPriority w:val="99"/>
    <w:rPr>
      <w:color w:val="000000"/>
      <w:u w:val="single"/>
    </w:rPr>
  </w:style>
  <w:style w:type="character" w:styleId="39">
    <w:name w:val="annotation reference"/>
    <w:basedOn w:val="34"/>
    <w:qFormat/>
    <w:uiPriority w:val="0"/>
    <w:rPr>
      <w:sz w:val="21"/>
      <w:szCs w:val="21"/>
    </w:rPr>
  </w:style>
  <w:style w:type="character" w:customStyle="1" w:styleId="40">
    <w:name w:val="标题 1 Char"/>
    <w:basedOn w:val="34"/>
    <w:link w:val="5"/>
    <w:qFormat/>
    <w:uiPriority w:val="0"/>
    <w:rPr>
      <w:rFonts w:ascii="宋体" w:hAnsi="宋体" w:eastAsia="宋体"/>
      <w:b/>
      <w:sz w:val="30"/>
      <w:szCs w:val="30"/>
    </w:rPr>
  </w:style>
  <w:style w:type="character" w:customStyle="1" w:styleId="41">
    <w:name w:val="标题 2 Char"/>
    <w:basedOn w:val="34"/>
    <w:link w:val="6"/>
    <w:qFormat/>
    <w:uiPriority w:val="0"/>
    <w:rPr>
      <w:rFonts w:ascii="宋体" w:hAnsi="宋体" w:eastAsia="宋体"/>
      <w:b/>
      <w:sz w:val="28"/>
      <w:szCs w:val="30"/>
    </w:rPr>
  </w:style>
  <w:style w:type="character" w:customStyle="1" w:styleId="42">
    <w:name w:val="标题 3 Char"/>
    <w:basedOn w:val="34"/>
    <w:link w:val="7"/>
    <w:qFormat/>
    <w:uiPriority w:val="0"/>
    <w:rPr>
      <w:rFonts w:ascii="宋体" w:hAnsi="宋体" w:eastAsia="宋体"/>
      <w:sz w:val="24"/>
      <w:szCs w:val="24"/>
    </w:rPr>
  </w:style>
  <w:style w:type="character" w:customStyle="1" w:styleId="43">
    <w:name w:val="标题 4 Char"/>
    <w:basedOn w:val="34"/>
    <w:link w:val="8"/>
    <w:qFormat/>
    <w:uiPriority w:val="0"/>
    <w:rPr>
      <w:rFonts w:ascii="Arial" w:hAnsi="Arial" w:eastAsia="黑体" w:cs="Times New Roman"/>
      <w:b/>
      <w:bCs/>
      <w:sz w:val="28"/>
      <w:szCs w:val="28"/>
    </w:rPr>
  </w:style>
  <w:style w:type="character" w:customStyle="1" w:styleId="44">
    <w:name w:val="批注框文本 Char"/>
    <w:basedOn w:val="34"/>
    <w:link w:val="19"/>
    <w:qFormat/>
    <w:uiPriority w:val="0"/>
    <w:rPr>
      <w:sz w:val="18"/>
      <w:szCs w:val="18"/>
    </w:rPr>
  </w:style>
  <w:style w:type="character" w:customStyle="1" w:styleId="45">
    <w:name w:val="日期 Char"/>
    <w:basedOn w:val="34"/>
    <w:link w:val="17"/>
    <w:qFormat/>
    <w:uiPriority w:val="0"/>
  </w:style>
  <w:style w:type="character" w:customStyle="1" w:styleId="46">
    <w:name w:val="页眉 Char"/>
    <w:basedOn w:val="34"/>
    <w:link w:val="21"/>
    <w:qFormat/>
    <w:uiPriority w:val="0"/>
    <w:rPr>
      <w:sz w:val="18"/>
      <w:szCs w:val="18"/>
    </w:rPr>
  </w:style>
  <w:style w:type="character" w:customStyle="1" w:styleId="47">
    <w:name w:val="页脚 Char"/>
    <w:basedOn w:val="34"/>
    <w:link w:val="20"/>
    <w:qFormat/>
    <w:uiPriority w:val="99"/>
    <w:rPr>
      <w:sz w:val="18"/>
      <w:szCs w:val="18"/>
    </w:rPr>
  </w:style>
  <w:style w:type="character" w:customStyle="1" w:styleId="48">
    <w:name w:val="apple-converted-space"/>
    <w:basedOn w:val="34"/>
    <w:qFormat/>
    <w:uiPriority w:val="0"/>
  </w:style>
  <w:style w:type="character" w:customStyle="1" w:styleId="49">
    <w:name w:val="表内容@ Char"/>
    <w:basedOn w:val="34"/>
    <w:link w:val="50"/>
    <w:qFormat/>
    <w:uiPriority w:val="0"/>
    <w:rPr>
      <w:rFonts w:ascii="宋体" w:hAnsi="宋体" w:eastAsia="宋体" w:cs="Arial"/>
      <w:szCs w:val="21"/>
    </w:rPr>
  </w:style>
  <w:style w:type="paragraph" w:customStyle="1" w:styleId="50">
    <w:name w:val="表内容@"/>
    <w:basedOn w:val="1"/>
    <w:link w:val="49"/>
    <w:qFormat/>
    <w:uiPriority w:val="0"/>
    <w:pPr>
      <w:adjustRightInd w:val="0"/>
      <w:jc w:val="center"/>
    </w:pPr>
    <w:rPr>
      <w:rFonts w:ascii="宋体" w:hAnsi="宋体" w:eastAsia="宋体" w:cs="Arial"/>
      <w:szCs w:val="21"/>
    </w:rPr>
  </w:style>
  <w:style w:type="character" w:customStyle="1" w:styleId="51">
    <w:name w:val="t1"/>
    <w:qFormat/>
    <w:uiPriority w:val="0"/>
    <w:rPr>
      <w:sz w:val="28"/>
      <w:szCs w:val="28"/>
    </w:rPr>
  </w:style>
  <w:style w:type="character" w:customStyle="1" w:styleId="52">
    <w:name w:val="批注文字 Char"/>
    <w:basedOn w:val="34"/>
    <w:link w:val="11"/>
    <w:qFormat/>
    <w:uiPriority w:val="0"/>
    <w:rPr>
      <w:szCs w:val="24"/>
    </w:rPr>
  </w:style>
  <w:style w:type="character" w:customStyle="1" w:styleId="53">
    <w:name w:val="样式 正文@ + 首行缩进:  2 字符2 Char"/>
    <w:basedOn w:val="34"/>
    <w:link w:val="54"/>
    <w:qFormat/>
    <w:uiPriority w:val="0"/>
    <w:rPr>
      <w:rFonts w:ascii="宋体" w:hAnsi="宋体" w:eastAsia="宋体" w:cs="宋体"/>
      <w:sz w:val="24"/>
    </w:rPr>
  </w:style>
  <w:style w:type="paragraph" w:customStyle="1" w:styleId="54">
    <w:name w:val="样式 正文@ + 首行缩进:  2 字符2"/>
    <w:basedOn w:val="1"/>
    <w:link w:val="53"/>
    <w:qFormat/>
    <w:uiPriority w:val="0"/>
    <w:pPr>
      <w:spacing w:line="360" w:lineRule="auto"/>
      <w:ind w:firstLine="480" w:firstLineChars="200"/>
    </w:pPr>
    <w:rPr>
      <w:rFonts w:ascii="宋体" w:hAnsi="宋体" w:eastAsia="宋体" w:cs="宋体"/>
      <w:sz w:val="24"/>
    </w:rPr>
  </w:style>
  <w:style w:type="character" w:customStyle="1" w:styleId="55">
    <w:name w:val="样式 样式 正文@ + 首行缩进:  2 字符 字距调整小四 紧缩量  0.2 磅 + 首行缩进:  2 字符 Char"/>
    <w:basedOn w:val="34"/>
    <w:link w:val="56"/>
    <w:qFormat/>
    <w:uiPriority w:val="0"/>
    <w:rPr>
      <w:rFonts w:ascii="宋体" w:hAnsi="宋体" w:eastAsia="宋体" w:cs="宋体"/>
      <w:kern w:val="24"/>
      <w:sz w:val="24"/>
      <w:szCs w:val="24"/>
    </w:rPr>
  </w:style>
  <w:style w:type="paragraph" w:customStyle="1" w:styleId="56">
    <w:name w:val="样式 样式 正文@ + 首行缩进:  2 字符 字距调整小四 紧缩量  0.2 磅 + 首行缩进:  2 字符"/>
    <w:basedOn w:val="1"/>
    <w:link w:val="55"/>
    <w:qFormat/>
    <w:uiPriority w:val="0"/>
    <w:pPr>
      <w:spacing w:line="360" w:lineRule="auto"/>
      <w:ind w:firstLine="480" w:firstLineChars="200"/>
    </w:pPr>
    <w:rPr>
      <w:rFonts w:ascii="宋体" w:hAnsi="宋体" w:eastAsia="宋体" w:cs="宋体"/>
      <w:kern w:val="24"/>
      <w:sz w:val="24"/>
      <w:szCs w:val="24"/>
    </w:rPr>
  </w:style>
  <w:style w:type="character" w:customStyle="1" w:styleId="57">
    <w:name w:val="d1"/>
    <w:basedOn w:val="34"/>
    <w:qFormat/>
    <w:uiPriority w:val="0"/>
    <w:rPr>
      <w:rFonts w:hint="default" w:ascii="ˎ̥" w:hAnsi="ˎ̥"/>
      <w:color w:val="5C5C5C"/>
      <w:sz w:val="23"/>
      <w:szCs w:val="23"/>
      <w:u w:val="none"/>
    </w:rPr>
  </w:style>
  <w:style w:type="character" w:customStyle="1" w:styleId="58">
    <w:name w:val="正文2 Char Char"/>
    <w:basedOn w:val="34"/>
    <w:link w:val="59"/>
    <w:qFormat/>
    <w:uiPriority w:val="0"/>
    <w:rPr>
      <w:spacing w:val="18"/>
      <w:sz w:val="32"/>
    </w:rPr>
  </w:style>
  <w:style w:type="paragraph" w:customStyle="1" w:styleId="59">
    <w:name w:val="正文2"/>
    <w:link w:val="58"/>
    <w:qFormat/>
    <w:uiPriority w:val="0"/>
    <w:pPr>
      <w:widowControl w:val="0"/>
      <w:suppressAutoHyphens/>
      <w:spacing w:line="520" w:lineRule="atLeast"/>
      <w:ind w:firstLine="680"/>
      <w:jc w:val="both"/>
    </w:pPr>
    <w:rPr>
      <w:rFonts w:asciiTheme="minorHAnsi" w:hAnsiTheme="minorHAnsi" w:eastAsiaTheme="minorEastAsia" w:cstheme="minorBidi"/>
      <w:spacing w:val="18"/>
      <w:kern w:val="2"/>
      <w:sz w:val="32"/>
      <w:szCs w:val="22"/>
      <w:lang w:val="en-US" w:eastAsia="zh-CN" w:bidi="ar-SA"/>
    </w:rPr>
  </w:style>
  <w:style w:type="character" w:customStyle="1" w:styleId="60">
    <w:name w:val="表头 Char"/>
    <w:basedOn w:val="34"/>
    <w:link w:val="61"/>
    <w:qFormat/>
    <w:uiPriority w:val="0"/>
    <w:rPr>
      <w:rFonts w:ascii="黑体" w:eastAsia="黑体"/>
      <w:sz w:val="24"/>
    </w:rPr>
  </w:style>
  <w:style w:type="paragraph" w:customStyle="1" w:styleId="61">
    <w:name w:val="表头"/>
    <w:basedOn w:val="1"/>
    <w:link w:val="60"/>
    <w:qFormat/>
    <w:uiPriority w:val="0"/>
    <w:pPr>
      <w:spacing w:line="360" w:lineRule="auto"/>
      <w:jc w:val="center"/>
    </w:pPr>
    <w:rPr>
      <w:rFonts w:ascii="黑体" w:eastAsia="黑体"/>
      <w:sz w:val="24"/>
    </w:rPr>
  </w:style>
  <w:style w:type="character" w:customStyle="1" w:styleId="62">
    <w:name w:val="样式 表图头@ + 段前: 0.5 行 Char"/>
    <w:basedOn w:val="34"/>
    <w:link w:val="63"/>
    <w:qFormat/>
    <w:uiPriority w:val="0"/>
    <w:rPr>
      <w:rFonts w:ascii="宋体" w:hAnsi="宋体" w:eastAsia="宋体" w:cs="宋体"/>
    </w:rPr>
  </w:style>
  <w:style w:type="paragraph" w:customStyle="1" w:styleId="63">
    <w:name w:val="样式 表图头@ + 段前: 0.5 行"/>
    <w:basedOn w:val="1"/>
    <w:link w:val="62"/>
    <w:qFormat/>
    <w:uiPriority w:val="0"/>
    <w:pPr>
      <w:adjustRightInd w:val="0"/>
      <w:jc w:val="center"/>
    </w:pPr>
    <w:rPr>
      <w:rFonts w:ascii="宋体" w:hAnsi="宋体" w:eastAsia="宋体" w:cs="宋体"/>
    </w:rPr>
  </w:style>
  <w:style w:type="character" w:customStyle="1" w:styleId="64">
    <w:name w:val="style5"/>
    <w:basedOn w:val="34"/>
    <w:qFormat/>
    <w:uiPriority w:val="0"/>
  </w:style>
  <w:style w:type="character" w:customStyle="1" w:styleId="65">
    <w:name w:val="正文1 Char"/>
    <w:basedOn w:val="34"/>
    <w:link w:val="66"/>
    <w:qFormat/>
    <w:uiPriority w:val="0"/>
    <w:rPr>
      <w:rFonts w:eastAsia="宋体"/>
    </w:rPr>
  </w:style>
  <w:style w:type="paragraph" w:customStyle="1" w:styleId="66">
    <w:name w:val="正文1"/>
    <w:basedOn w:val="1"/>
    <w:link w:val="65"/>
    <w:qFormat/>
    <w:uiPriority w:val="0"/>
    <w:pPr>
      <w:adjustRightInd w:val="0"/>
      <w:snapToGrid w:val="0"/>
      <w:spacing w:line="500" w:lineRule="atLeast"/>
      <w:ind w:firstLine="567"/>
    </w:pPr>
    <w:rPr>
      <w:rFonts w:eastAsia="宋体"/>
    </w:rPr>
  </w:style>
  <w:style w:type="character" w:customStyle="1" w:styleId="67">
    <w:name w:val="样式2 Char Char"/>
    <w:basedOn w:val="34"/>
    <w:link w:val="68"/>
    <w:qFormat/>
    <w:uiPriority w:val="0"/>
    <w:rPr>
      <w:rFonts w:ascii="黑体" w:hAnsi="宋体" w:eastAsia="黑体"/>
      <w:bCs/>
      <w:sz w:val="24"/>
      <w:szCs w:val="24"/>
    </w:rPr>
  </w:style>
  <w:style w:type="paragraph" w:customStyle="1" w:styleId="68">
    <w:name w:val="样式2"/>
    <w:basedOn w:val="1"/>
    <w:link w:val="67"/>
    <w:qFormat/>
    <w:uiPriority w:val="0"/>
    <w:pPr>
      <w:spacing w:line="360" w:lineRule="auto"/>
      <w:ind w:firstLine="840" w:firstLineChars="350"/>
    </w:pPr>
    <w:rPr>
      <w:rFonts w:ascii="黑体" w:hAnsi="宋体" w:eastAsia="黑体"/>
      <w:bCs/>
      <w:sz w:val="24"/>
      <w:szCs w:val="24"/>
    </w:rPr>
  </w:style>
  <w:style w:type="character" w:customStyle="1" w:styleId="69">
    <w:name w:val="正文缩进 Char"/>
    <w:basedOn w:val="34"/>
    <w:link w:val="2"/>
    <w:qFormat/>
    <w:uiPriority w:val="0"/>
    <w:rPr>
      <w:rFonts w:eastAsia="宋体"/>
      <w:szCs w:val="24"/>
    </w:rPr>
  </w:style>
  <w:style w:type="character" w:customStyle="1" w:styleId="70">
    <w:name w:val="题注 Char"/>
    <w:basedOn w:val="34"/>
    <w:link w:val="9"/>
    <w:qFormat/>
    <w:uiPriority w:val="0"/>
    <w:rPr>
      <w:rFonts w:ascii="宋体" w:hAnsi="Arial" w:eastAsia="宋体" w:cs="Arial"/>
    </w:rPr>
  </w:style>
  <w:style w:type="character" w:customStyle="1" w:styleId="71">
    <w:name w:val="纯文本 Char"/>
    <w:qFormat/>
    <w:uiPriority w:val="0"/>
    <w:rPr>
      <w:rFonts w:ascii="宋体" w:hAnsi="Courier New" w:eastAsia="宋体"/>
      <w:kern w:val="2"/>
      <w:sz w:val="21"/>
      <w:lang w:val="en-US" w:eastAsia="zh-CN" w:bidi="ar-SA"/>
    </w:rPr>
  </w:style>
  <w:style w:type="character" w:customStyle="1" w:styleId="72">
    <w:name w:val="纯文本 Char1"/>
    <w:link w:val="16"/>
    <w:qFormat/>
    <w:uiPriority w:val="0"/>
    <w:rPr>
      <w:rFonts w:ascii="宋体" w:hAnsi="Courier New" w:eastAsia="宋体"/>
    </w:rPr>
  </w:style>
  <w:style w:type="character" w:customStyle="1" w:styleId="73">
    <w:name w:val="批注主题 Char"/>
    <w:basedOn w:val="52"/>
    <w:link w:val="30"/>
    <w:qFormat/>
    <w:uiPriority w:val="0"/>
    <w:rPr>
      <w:b/>
      <w:bCs/>
      <w:szCs w:val="24"/>
    </w:rPr>
  </w:style>
  <w:style w:type="character" w:customStyle="1" w:styleId="74">
    <w:name w:val="正文文本 3 Char"/>
    <w:basedOn w:val="34"/>
    <w:link w:val="12"/>
    <w:qFormat/>
    <w:uiPriority w:val="0"/>
    <w:rPr>
      <w:rFonts w:ascii="Times New Roman" w:hAnsi="Times New Roman" w:eastAsia="宋体" w:cs="Times New Roman"/>
      <w:sz w:val="16"/>
      <w:szCs w:val="16"/>
    </w:rPr>
  </w:style>
  <w:style w:type="character" w:customStyle="1" w:styleId="75">
    <w:name w:val="文档结构图 Char"/>
    <w:basedOn w:val="34"/>
    <w:link w:val="10"/>
    <w:semiHidden/>
    <w:qFormat/>
    <w:uiPriority w:val="0"/>
    <w:rPr>
      <w:rFonts w:ascii="Times New Roman" w:hAnsi="Times New Roman" w:eastAsia="宋体" w:cs="Times New Roman"/>
      <w:szCs w:val="24"/>
      <w:shd w:val="clear" w:color="auto" w:fill="000080"/>
    </w:rPr>
  </w:style>
  <w:style w:type="character" w:customStyle="1" w:styleId="76">
    <w:name w:val="批注文字 字符1"/>
    <w:basedOn w:val="34"/>
    <w:semiHidden/>
    <w:qFormat/>
    <w:uiPriority w:val="99"/>
  </w:style>
  <w:style w:type="character" w:customStyle="1" w:styleId="77">
    <w:name w:val="批注主题 字符1"/>
    <w:basedOn w:val="76"/>
    <w:semiHidden/>
    <w:qFormat/>
    <w:uiPriority w:val="99"/>
    <w:rPr>
      <w:b/>
      <w:bCs/>
    </w:rPr>
  </w:style>
  <w:style w:type="character" w:customStyle="1" w:styleId="78">
    <w:name w:val="正文文本 Char"/>
    <w:basedOn w:val="34"/>
    <w:link w:val="4"/>
    <w:qFormat/>
    <w:uiPriority w:val="0"/>
    <w:rPr>
      <w:rFonts w:ascii="Times New Roman" w:hAnsi="Times New Roman" w:eastAsia="宋体" w:cs="Times New Roman"/>
      <w:sz w:val="32"/>
      <w:szCs w:val="20"/>
    </w:rPr>
  </w:style>
  <w:style w:type="character" w:customStyle="1" w:styleId="79">
    <w:name w:val="正文文本缩进 Char"/>
    <w:basedOn w:val="34"/>
    <w:link w:val="13"/>
    <w:qFormat/>
    <w:uiPriority w:val="0"/>
    <w:rPr>
      <w:rFonts w:ascii="宋体" w:hAnsi="Times New Roman" w:eastAsia="宋体" w:cs="Times New Roman"/>
      <w:sz w:val="24"/>
      <w:szCs w:val="24"/>
    </w:rPr>
  </w:style>
  <w:style w:type="character" w:customStyle="1" w:styleId="80">
    <w:name w:val="纯文本 字符1"/>
    <w:basedOn w:val="34"/>
    <w:semiHidden/>
    <w:qFormat/>
    <w:uiPriority w:val="99"/>
    <w:rPr>
      <w:rFonts w:hAnsi="Courier New" w:cs="Courier New" w:asciiTheme="minorEastAsia"/>
    </w:rPr>
  </w:style>
  <w:style w:type="character" w:customStyle="1" w:styleId="81">
    <w:name w:val="正文文本缩进 3 Char"/>
    <w:basedOn w:val="34"/>
    <w:link w:val="25"/>
    <w:qFormat/>
    <w:uiPriority w:val="0"/>
    <w:rPr>
      <w:rFonts w:ascii="宋体" w:hAnsi="Times New Roman" w:eastAsia="宋体" w:cs="Times New Roman"/>
      <w:sz w:val="28"/>
      <w:szCs w:val="20"/>
    </w:rPr>
  </w:style>
  <w:style w:type="character" w:customStyle="1" w:styleId="82">
    <w:name w:val="正文文本缩进 2 Char"/>
    <w:basedOn w:val="34"/>
    <w:link w:val="18"/>
    <w:qFormat/>
    <w:uiPriority w:val="0"/>
    <w:rPr>
      <w:rFonts w:ascii="Times New Roman" w:hAnsi="Times New Roman" w:eastAsia="宋体" w:cs="Times New Roman"/>
      <w:sz w:val="28"/>
      <w:szCs w:val="20"/>
    </w:rPr>
  </w:style>
  <w:style w:type="character" w:customStyle="1" w:styleId="83">
    <w:name w:val="正文文本 2 Char"/>
    <w:basedOn w:val="34"/>
    <w:link w:val="27"/>
    <w:qFormat/>
    <w:uiPriority w:val="0"/>
    <w:rPr>
      <w:rFonts w:ascii="Times New Roman" w:hAnsi="Times New Roman" w:eastAsia="宋体" w:cs="Times New Roman"/>
      <w:szCs w:val="20"/>
    </w:rPr>
  </w:style>
  <w:style w:type="paragraph" w:customStyle="1" w:styleId="84">
    <w:name w:val="文"/>
    <w:basedOn w:val="1"/>
    <w:qFormat/>
    <w:uiPriority w:val="0"/>
    <w:pPr>
      <w:spacing w:line="360" w:lineRule="auto"/>
      <w:ind w:firstLine="480" w:firstLineChars="200"/>
    </w:pPr>
    <w:rPr>
      <w:rFonts w:ascii="Times New Roman" w:hAnsi="Times New Roman" w:eastAsia="宋体" w:cs="Times New Roman"/>
      <w:sz w:val="24"/>
      <w:szCs w:val="20"/>
    </w:rPr>
  </w:style>
  <w:style w:type="paragraph" w:customStyle="1" w:styleId="85">
    <w:name w:val="CM6"/>
    <w:basedOn w:val="86"/>
    <w:next w:val="86"/>
    <w:qFormat/>
    <w:uiPriority w:val="0"/>
    <w:pPr>
      <w:spacing w:line="626" w:lineRule="atLeast"/>
    </w:pPr>
    <w:rPr>
      <w:rFonts w:hAnsi="Times New Roman" w:cs="Times New Roman"/>
      <w:color w:val="auto"/>
    </w:rPr>
  </w:style>
  <w:style w:type="paragraph" w:customStyle="1" w:styleId="86">
    <w:name w:val="Default"/>
    <w:qFormat/>
    <w:uiPriority w:val="0"/>
    <w:pPr>
      <w:widowControl w:val="0"/>
      <w:autoSpaceDE w:val="0"/>
      <w:autoSpaceDN w:val="0"/>
      <w:adjustRightInd w:val="0"/>
    </w:pPr>
    <w:rPr>
      <w:rFonts w:ascii="宋体" w:hAnsi="宋体" w:eastAsia="宋体" w:cs="宋体"/>
      <w:color w:val="000000"/>
      <w:kern w:val="0"/>
      <w:sz w:val="24"/>
      <w:szCs w:val="24"/>
      <w:lang w:val="en-US" w:eastAsia="zh-CN" w:bidi="ar-SA"/>
    </w:rPr>
  </w:style>
  <w:style w:type="paragraph" w:customStyle="1" w:styleId="87">
    <w:name w:val="xl28"/>
    <w:basedOn w:val="1"/>
    <w:qFormat/>
    <w:uiPriority w:val="0"/>
    <w:pPr>
      <w:widowControl/>
      <w:pBdr>
        <w:bottom w:val="single" w:color="auto" w:sz="4" w:space="0"/>
        <w:right w:val="single" w:color="auto" w:sz="4" w:space="0"/>
      </w:pBdr>
      <w:spacing w:before="100" w:beforeAutospacing="1" w:after="100" w:afterAutospacing="1"/>
      <w:jc w:val="center"/>
      <w:textAlignment w:val="top"/>
    </w:pPr>
    <w:rPr>
      <w:rFonts w:ascii="Times New Roman" w:hAnsi="Times New Roman" w:eastAsia="宋体" w:cs="Times New Roman"/>
      <w:kern w:val="0"/>
      <w:szCs w:val="20"/>
    </w:rPr>
  </w:style>
  <w:style w:type="paragraph" w:customStyle="1" w:styleId="88">
    <w:name w:val="样式3"/>
    <w:basedOn w:val="1"/>
    <w:qFormat/>
    <w:uiPriority w:val="0"/>
    <w:pPr>
      <w:spacing w:line="360" w:lineRule="auto"/>
      <w:ind w:firstLine="436" w:firstLineChars="200"/>
    </w:pPr>
    <w:rPr>
      <w:rFonts w:ascii="宋体" w:hAnsi="宋体" w:eastAsia="宋体" w:cs="宋体"/>
      <w:kern w:val="24"/>
      <w:sz w:val="24"/>
      <w:szCs w:val="24"/>
    </w:rPr>
  </w:style>
  <w:style w:type="paragraph" w:customStyle="1" w:styleId="89">
    <w:name w:val="p0"/>
    <w:basedOn w:val="1"/>
    <w:qFormat/>
    <w:uiPriority w:val="0"/>
    <w:pPr>
      <w:widowControl/>
    </w:pPr>
    <w:rPr>
      <w:rFonts w:hint="eastAsia" w:ascii="Times New Roman" w:hAnsi="Times New Roman" w:eastAsia="宋体" w:cs="Times New Roman"/>
      <w:sz w:val="24"/>
      <w:szCs w:val="24"/>
    </w:rPr>
  </w:style>
  <w:style w:type="paragraph" w:customStyle="1" w:styleId="90">
    <w:name w:val="法规"/>
    <w:basedOn w:val="1"/>
    <w:qFormat/>
    <w:uiPriority w:val="0"/>
    <w:pPr>
      <w:tabs>
        <w:tab w:val="left" w:pos="400"/>
      </w:tabs>
      <w:spacing w:line="440" w:lineRule="exact"/>
      <w:ind w:firstLine="400"/>
    </w:pPr>
    <w:rPr>
      <w:rFonts w:ascii="Times New Roman" w:hAnsi="Times New Roman" w:eastAsia="宋体" w:cs="Times New Roman"/>
      <w:sz w:val="25"/>
      <w:szCs w:val="20"/>
    </w:rPr>
  </w:style>
  <w:style w:type="paragraph" w:customStyle="1" w:styleId="91">
    <w:name w:val="CM3"/>
    <w:basedOn w:val="86"/>
    <w:next w:val="86"/>
    <w:qFormat/>
    <w:uiPriority w:val="0"/>
    <w:pPr>
      <w:spacing w:line="468" w:lineRule="atLeast"/>
    </w:pPr>
    <w:rPr>
      <w:rFonts w:hAnsi="Times New Roman" w:cs="Times New Roman"/>
      <w:color w:val="auto"/>
    </w:rPr>
  </w:style>
  <w:style w:type="paragraph" w:customStyle="1" w:styleId="92">
    <w:name w:val="CM7"/>
    <w:basedOn w:val="86"/>
    <w:next w:val="86"/>
    <w:qFormat/>
    <w:uiPriority w:val="0"/>
    <w:pPr>
      <w:spacing w:line="471" w:lineRule="atLeast"/>
    </w:pPr>
    <w:rPr>
      <w:rFonts w:hAnsi="Times New Roman" w:cs="Times New Roman"/>
      <w:color w:val="auto"/>
    </w:rPr>
  </w:style>
  <w:style w:type="paragraph" w:customStyle="1" w:styleId="93">
    <w:name w:val="样式1"/>
    <w:basedOn w:val="1"/>
    <w:qFormat/>
    <w:uiPriority w:val="0"/>
    <w:pPr>
      <w:spacing w:line="360" w:lineRule="exact"/>
      <w:ind w:firstLine="420" w:firstLineChars="200"/>
    </w:pPr>
    <w:rPr>
      <w:rFonts w:ascii="Times New Roman" w:hAnsi="Times New Roman" w:eastAsia="宋体" w:cs="Times New Roman"/>
      <w:szCs w:val="24"/>
    </w:rPr>
  </w:style>
  <w:style w:type="paragraph" w:customStyle="1" w:styleId="94">
    <w:name w:val="CM8"/>
    <w:basedOn w:val="86"/>
    <w:next w:val="86"/>
    <w:qFormat/>
    <w:uiPriority w:val="0"/>
    <w:pPr>
      <w:spacing w:line="436" w:lineRule="atLeast"/>
    </w:pPr>
    <w:rPr>
      <w:rFonts w:ascii="仿宋_GB2312" w:hAnsi="Times New Roman" w:eastAsia="仿宋_GB2312" w:cs="Times New Roman"/>
      <w:color w:val="auto"/>
    </w:rPr>
  </w:style>
  <w:style w:type="paragraph" w:customStyle="1" w:styleId="95">
    <w:name w:val="Char1"/>
    <w:basedOn w:val="1"/>
    <w:qFormat/>
    <w:uiPriority w:val="0"/>
    <w:rPr>
      <w:rFonts w:ascii="Times New Roman" w:hAnsi="Times New Roman" w:eastAsia="宋体" w:cs="Times New Roman"/>
      <w:szCs w:val="24"/>
    </w:rPr>
  </w:style>
  <w:style w:type="paragraph" w:customStyle="1" w:styleId="96">
    <w:name w:val="2.1.1"/>
    <w:basedOn w:val="1"/>
    <w:qFormat/>
    <w:uiPriority w:val="0"/>
    <w:rPr>
      <w:rFonts w:ascii="Times New Roman" w:hAnsi="Times New Roman" w:eastAsia="宋体" w:cs="Times New Roman"/>
      <w:sz w:val="24"/>
      <w:szCs w:val="24"/>
    </w:rPr>
  </w:style>
  <w:style w:type="paragraph" w:customStyle="1" w:styleId="97">
    <w:name w:val="Char Char Char Char Char Char Char"/>
    <w:basedOn w:val="1"/>
    <w:qFormat/>
    <w:uiPriority w:val="0"/>
    <w:rPr>
      <w:rFonts w:ascii="Times New Roman" w:hAnsi="Times New Roman" w:eastAsia="宋体" w:cs="Times New Roman"/>
      <w:szCs w:val="24"/>
    </w:rPr>
  </w:style>
  <w:style w:type="paragraph" w:customStyle="1" w:styleId="98">
    <w:name w:val="表格文字"/>
    <w:basedOn w:val="1"/>
    <w:qFormat/>
    <w:uiPriority w:val="0"/>
    <w:pPr>
      <w:overflowPunct w:val="0"/>
      <w:topLinePunct/>
      <w:autoSpaceDE w:val="0"/>
      <w:autoSpaceDN w:val="0"/>
      <w:adjustRightInd w:val="0"/>
      <w:snapToGrid w:val="0"/>
      <w:spacing w:line="360" w:lineRule="exact"/>
      <w:jc w:val="center"/>
      <w:textAlignment w:val="baseline"/>
    </w:pPr>
    <w:rPr>
      <w:rFonts w:ascii="Times New Roman" w:hAnsi="Times New Roman" w:eastAsia="宋体" w:cs="Times New Roman"/>
      <w:spacing w:val="6"/>
      <w:kern w:val="0"/>
      <w:szCs w:val="20"/>
    </w:rPr>
  </w:style>
  <w:style w:type="paragraph" w:customStyle="1" w:styleId="99">
    <w:name w:val="CM112"/>
    <w:basedOn w:val="86"/>
    <w:next w:val="86"/>
    <w:qFormat/>
    <w:uiPriority w:val="0"/>
    <w:rPr>
      <w:rFonts w:ascii="仿宋_GB2312" w:hAnsi="Times New Roman" w:eastAsia="仿宋_GB2312" w:cs="Times New Roman"/>
      <w:color w:val="auto"/>
    </w:rPr>
  </w:style>
  <w:style w:type="paragraph" w:customStyle="1" w:styleId="100">
    <w:name w:val="正文内容"/>
    <w:basedOn w:val="1"/>
    <w:qFormat/>
    <w:uiPriority w:val="0"/>
    <w:pPr>
      <w:spacing w:line="360" w:lineRule="auto"/>
      <w:ind w:firstLine="624"/>
    </w:pPr>
    <w:rPr>
      <w:rFonts w:ascii="宋体" w:hAnsi="Times New Roman" w:eastAsia="宋体" w:cs="Times New Roman"/>
      <w:sz w:val="24"/>
      <w:szCs w:val="24"/>
    </w:rPr>
  </w:style>
  <w:style w:type="paragraph" w:customStyle="1" w:styleId="101">
    <w:name w:val="Char"/>
    <w:basedOn w:val="1"/>
    <w:qFormat/>
    <w:uiPriority w:val="0"/>
    <w:pPr>
      <w:widowControl/>
      <w:spacing w:after="160" w:line="240" w:lineRule="exact"/>
      <w:ind w:left="100" w:leftChars="-100" w:hanging="200" w:hangingChars="200"/>
      <w:jc w:val="left"/>
    </w:pPr>
    <w:rPr>
      <w:rFonts w:ascii="Times New Roman" w:hAnsi="Times New Roman" w:eastAsia="宋体" w:cs="Times New Roman"/>
      <w:szCs w:val="20"/>
    </w:rPr>
  </w:style>
  <w:style w:type="paragraph" w:customStyle="1" w:styleId="102">
    <w:name w:val="表格标题"/>
    <w:basedOn w:val="1"/>
    <w:qFormat/>
    <w:uiPriority w:val="0"/>
    <w:pPr>
      <w:spacing w:before="120"/>
      <w:jc w:val="center"/>
    </w:pPr>
    <w:rPr>
      <w:rFonts w:ascii="Times New Roman" w:hAnsi="Times New Roman" w:eastAsia="宋体" w:cs="Times New Roman"/>
      <w:sz w:val="24"/>
      <w:szCs w:val="20"/>
    </w:rPr>
  </w:style>
  <w:style w:type="paragraph" w:customStyle="1" w:styleId="103">
    <w:name w:val="大田正文"/>
    <w:basedOn w:val="13"/>
    <w:qFormat/>
    <w:uiPriority w:val="0"/>
    <w:pPr>
      <w:spacing w:line="500" w:lineRule="exact"/>
      <w:ind w:firstLine="567"/>
    </w:pPr>
    <w:rPr>
      <w:sz w:val="28"/>
      <w:szCs w:val="20"/>
    </w:rPr>
  </w:style>
  <w:style w:type="paragraph" w:customStyle="1" w:styleId="104">
    <w:name w:val="CM51"/>
    <w:basedOn w:val="86"/>
    <w:next w:val="86"/>
    <w:qFormat/>
    <w:uiPriority w:val="0"/>
    <w:rPr>
      <w:rFonts w:hAnsi="Times New Roman" w:cs="Times New Roman"/>
      <w:color w:val="auto"/>
    </w:rPr>
  </w:style>
  <w:style w:type="paragraph" w:styleId="105">
    <w:name w:val="List Paragraph"/>
    <w:basedOn w:val="1"/>
    <w:qFormat/>
    <w:uiPriority w:val="99"/>
    <w:pPr>
      <w:adjustRightInd w:val="0"/>
      <w:spacing w:line="360" w:lineRule="atLeast"/>
      <w:ind w:firstLine="420" w:firstLineChars="200"/>
      <w:jc w:val="left"/>
      <w:textAlignment w:val="baseline"/>
    </w:pPr>
    <w:rPr>
      <w:rFonts w:ascii="Times New Roman" w:hAnsi="Times New Roman" w:eastAsia="宋体" w:cs="Times New Roman"/>
      <w:kern w:val="0"/>
      <w:sz w:val="24"/>
      <w:szCs w:val="20"/>
    </w:rPr>
  </w:style>
  <w:style w:type="paragraph" w:customStyle="1" w:styleId="106">
    <w:name w:val="Char2 Char Char Char"/>
    <w:basedOn w:val="1"/>
    <w:qFormat/>
    <w:uiPriority w:val="0"/>
    <w:pPr>
      <w:autoSpaceDE w:val="0"/>
      <w:autoSpaceDN w:val="0"/>
      <w:adjustRightInd w:val="0"/>
      <w:snapToGrid w:val="0"/>
      <w:spacing w:before="50" w:after="50" w:line="360" w:lineRule="auto"/>
      <w:ind w:firstLine="560" w:firstLineChars="200"/>
    </w:pPr>
    <w:rPr>
      <w:rFonts w:ascii="宋体" w:hAnsi="宋体" w:eastAsia="仿宋_GB2312" w:cs="Times New Roman"/>
      <w:color w:val="000000"/>
      <w:sz w:val="24"/>
      <w:szCs w:val="24"/>
    </w:rPr>
  </w:style>
  <w:style w:type="paragraph" w:customStyle="1" w:styleId="107">
    <w:name w:val="4"/>
    <w:basedOn w:val="1"/>
    <w:next w:val="16"/>
    <w:qFormat/>
    <w:uiPriority w:val="0"/>
    <w:rPr>
      <w:rFonts w:ascii="宋体" w:hAnsi="Courier New" w:eastAsia="宋体" w:cs="Courier New"/>
      <w:szCs w:val="21"/>
    </w:rPr>
  </w:style>
  <w:style w:type="paragraph" w:customStyle="1" w:styleId="108">
    <w:name w:val="CM5"/>
    <w:basedOn w:val="86"/>
    <w:next w:val="86"/>
    <w:qFormat/>
    <w:uiPriority w:val="0"/>
    <w:pPr>
      <w:spacing w:line="436" w:lineRule="atLeast"/>
    </w:pPr>
    <w:rPr>
      <w:rFonts w:ascii="仿宋_GB2312" w:hAnsi="Times New Roman" w:eastAsia="仿宋_GB2312" w:cs="Times New Roman"/>
      <w:color w:val="auto"/>
    </w:rPr>
  </w:style>
  <w:style w:type="paragraph" w:customStyle="1" w:styleId="109">
    <w:name w:val="样式 小四 行距: 1.5 倍行距 首行缩进:  2 字符"/>
    <w:basedOn w:val="1"/>
    <w:qFormat/>
    <w:uiPriority w:val="0"/>
    <w:pPr>
      <w:spacing w:line="500" w:lineRule="exact"/>
      <w:ind w:firstLine="480" w:firstLineChars="200"/>
    </w:pPr>
    <w:rPr>
      <w:rFonts w:ascii="Times New Roman" w:hAnsi="宋体" w:eastAsia="宋体" w:cs="Times New Roman"/>
      <w:sz w:val="24"/>
      <w:szCs w:val="20"/>
    </w:rPr>
  </w:style>
  <w:style w:type="paragraph" w:customStyle="1" w:styleId="110">
    <w:name w:val="报告表格"/>
    <w:basedOn w:val="1"/>
    <w:qFormat/>
    <w:uiPriority w:val="0"/>
    <w:pPr>
      <w:autoSpaceDE w:val="0"/>
      <w:autoSpaceDN w:val="0"/>
      <w:adjustRightInd w:val="0"/>
      <w:spacing w:before="40" w:after="40"/>
      <w:jc w:val="center"/>
      <w:textAlignment w:val="baseline"/>
    </w:pPr>
    <w:rPr>
      <w:rFonts w:ascii="Times New Roman" w:hAnsi="Times New Roman" w:eastAsia="宋体" w:cs="Times New Roman"/>
      <w:kern w:val="0"/>
      <w:szCs w:val="20"/>
    </w:rPr>
  </w:style>
  <w:style w:type="paragraph" w:customStyle="1" w:styleId="111">
    <w:name w:val="三级标题"/>
    <w:basedOn w:val="1"/>
    <w:qFormat/>
    <w:uiPriority w:val="0"/>
    <w:pPr>
      <w:spacing w:line="360" w:lineRule="auto"/>
    </w:pPr>
    <w:rPr>
      <w:rFonts w:ascii="宋体" w:hAnsi="宋体" w:eastAsia="宋体" w:cs="Times New Roman"/>
      <w:bCs/>
      <w:sz w:val="24"/>
      <w:szCs w:val="24"/>
    </w:rPr>
  </w:style>
  <w:style w:type="paragraph" w:customStyle="1" w:styleId="112">
    <w:name w:val="xl27"/>
    <w:basedOn w:val="1"/>
    <w:qFormat/>
    <w:uiPriority w:val="0"/>
    <w:pPr>
      <w:widowControl/>
      <w:pBdr>
        <w:bottom w:val="single" w:color="auto" w:sz="4" w:space="0"/>
        <w:right w:val="single" w:color="auto" w:sz="4" w:space="0"/>
      </w:pBdr>
      <w:spacing w:before="100" w:beforeAutospacing="1" w:after="100" w:afterAutospacing="1"/>
      <w:jc w:val="center"/>
    </w:pPr>
    <w:rPr>
      <w:rFonts w:ascii="Times New Roman" w:hAnsi="Times New Roman" w:eastAsia="宋体" w:cs="Times New Roman"/>
      <w:kern w:val="0"/>
      <w:szCs w:val="21"/>
    </w:rPr>
  </w:style>
  <w:style w:type="paragraph" w:customStyle="1" w:styleId="113">
    <w:name w:val="默认段落字体 Para Char Char Char Char"/>
    <w:basedOn w:val="1"/>
    <w:qFormat/>
    <w:uiPriority w:val="0"/>
    <w:rPr>
      <w:rFonts w:ascii="Times New Roman" w:hAnsi="Times New Roman" w:eastAsia="宋体" w:cs="Times New Roman"/>
      <w:szCs w:val="21"/>
    </w:rPr>
  </w:style>
  <w:style w:type="paragraph" w:customStyle="1" w:styleId="114">
    <w:name w:val="CM40"/>
    <w:basedOn w:val="86"/>
    <w:next w:val="86"/>
    <w:qFormat/>
    <w:uiPriority w:val="0"/>
    <w:rPr>
      <w:rFonts w:hAnsi="Times New Roman" w:cs="Times New Roman"/>
      <w:color w:val="auto"/>
    </w:rPr>
  </w:style>
  <w:style w:type="paragraph" w:customStyle="1" w:styleId="115">
    <w:name w:val="CM109"/>
    <w:basedOn w:val="86"/>
    <w:next w:val="86"/>
    <w:qFormat/>
    <w:uiPriority w:val="0"/>
    <w:rPr>
      <w:rFonts w:ascii="仿宋_GB2312" w:hAnsi="Times New Roman" w:eastAsia="仿宋_GB2312" w:cs="Times New Roman"/>
      <w:color w:val="auto"/>
    </w:rPr>
  </w:style>
  <w:style w:type="paragraph" w:customStyle="1" w:styleId="116">
    <w:name w:val="默认段落字体 Para Char Char Char Char Char Char Char Char Char Char Char Char1 Char Char"/>
    <w:basedOn w:val="1"/>
    <w:qFormat/>
    <w:uiPriority w:val="0"/>
    <w:pPr>
      <w:spacing w:line="360" w:lineRule="auto"/>
      <w:ind w:firstLine="200" w:firstLineChars="200"/>
    </w:pPr>
    <w:rPr>
      <w:rFonts w:ascii="Times New Roman" w:hAnsi="Times New Roman" w:eastAsia="宋体" w:cs="Times New Roman"/>
      <w:szCs w:val="24"/>
    </w:rPr>
  </w:style>
  <w:style w:type="paragraph" w:customStyle="1" w:styleId="117">
    <w:name w:val="TOC Heading"/>
    <w:basedOn w:val="5"/>
    <w:next w:val="1"/>
    <w:unhideWhenUsed/>
    <w:qFormat/>
    <w:uiPriority w:val="39"/>
    <w:pPr>
      <w:keepNext/>
      <w:keepLines/>
      <w:widowControl/>
      <w:spacing w:before="240" w:line="259" w:lineRule="auto"/>
      <w:jc w:val="left"/>
      <w:outlineLvl w:val="9"/>
    </w:pPr>
    <w:rPr>
      <w:rFonts w:asciiTheme="majorHAnsi" w:hAnsiTheme="majorHAnsi" w:eastAsiaTheme="majorEastAsia" w:cstheme="majorBidi"/>
      <w:b w:val="0"/>
      <w:color w:val="2F5597" w:themeColor="accent1" w:themeShade="BF"/>
      <w:kern w:val="0"/>
      <w:sz w:val="32"/>
      <w:szCs w:val="32"/>
    </w:rPr>
  </w:style>
  <w:style w:type="paragraph" w:customStyle="1" w:styleId="118">
    <w:name w:val="List Paragraph1"/>
    <w:basedOn w:val="1"/>
    <w:qFormat/>
    <w:uiPriority w:val="99"/>
    <w:pPr>
      <w:ind w:firstLine="420" w:firstLineChars="200"/>
    </w:pPr>
    <w:rPr>
      <w:rFonts w:ascii="Calibri" w:hAnsi="Calibri" w:eastAsia="宋体" w:cs="Times New Roman"/>
    </w:rPr>
  </w:style>
  <w:style w:type="table" w:customStyle="1" w:styleId="119">
    <w:name w:val="网格型1"/>
    <w:basedOn w:val="32"/>
    <w:qFormat/>
    <w:uiPriority w:val="59"/>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paragraph" w:customStyle="1" w:styleId="120">
    <w:name w:val="列出段落1"/>
    <w:basedOn w:val="1"/>
    <w:qFormat/>
    <w:uiPriority w:val="34"/>
    <w:pPr>
      <w:ind w:firstLine="420" w:firstLineChars="200"/>
    </w:pPr>
  </w:style>
  <w:style w:type="paragraph" w:customStyle="1" w:styleId="121">
    <w:name w:val="Body text|2"/>
    <w:basedOn w:val="1"/>
    <w:link w:val="123"/>
    <w:qFormat/>
    <w:uiPriority w:val="0"/>
    <w:pPr>
      <w:widowControl w:val="0"/>
      <w:shd w:val="clear" w:color="auto" w:fill="FFFFFF"/>
      <w:spacing w:line="482" w:lineRule="exact"/>
      <w:jc w:val="distribute"/>
    </w:pPr>
    <w:rPr>
      <w:rFonts w:ascii="PMingLiU" w:hAnsi="PMingLiU" w:eastAsia="PMingLiU" w:cs="PMingLiU"/>
      <w:sz w:val="22"/>
      <w:szCs w:val="22"/>
      <w:u w:val="none"/>
    </w:rPr>
  </w:style>
  <w:style w:type="character" w:customStyle="1" w:styleId="122">
    <w:name w:val="Body text|2 + Spacing 1 pt"/>
    <w:basedOn w:val="123"/>
    <w:semiHidden/>
    <w:unhideWhenUsed/>
    <w:qFormat/>
    <w:uiPriority w:val="0"/>
    <w:rPr>
      <w:color w:val="000000"/>
      <w:spacing w:val="30"/>
      <w:w w:val="100"/>
      <w:position w:val="0"/>
      <w:lang w:val="zh-CN" w:eastAsia="zh-CN" w:bidi="zh-CN"/>
    </w:rPr>
  </w:style>
  <w:style w:type="character" w:customStyle="1" w:styleId="123">
    <w:name w:val="Body text|2_"/>
    <w:basedOn w:val="34"/>
    <w:link w:val="121"/>
    <w:qFormat/>
    <w:uiPriority w:val="0"/>
    <w:rPr>
      <w:rFonts w:ascii="PMingLiU" w:hAnsi="PMingLiU" w:eastAsia="PMingLiU" w:cs="PMingLiU"/>
      <w:sz w:val="22"/>
      <w:szCs w:val="22"/>
      <w:u w:val="none"/>
    </w:rPr>
  </w:style>
  <w:style w:type="paragraph" w:customStyle="1" w:styleId="124">
    <w:name w:val="Body text|21"/>
    <w:basedOn w:val="1"/>
    <w:qFormat/>
    <w:uiPriority w:val="0"/>
    <w:pPr>
      <w:widowControl w:val="0"/>
      <w:shd w:val="clear" w:color="auto" w:fill="FFFFFF"/>
      <w:spacing w:line="312" w:lineRule="exact"/>
      <w:jc w:val="distribute"/>
    </w:pPr>
    <w:rPr>
      <w:rFonts w:ascii="PMingLiU" w:hAnsi="PMingLiU" w:eastAsia="PMingLiU" w:cs="PMingLiU"/>
      <w:sz w:val="15"/>
      <w:szCs w:val="15"/>
      <w:u w:val="none"/>
    </w:rPr>
  </w:style>
  <w:style w:type="paragraph" w:customStyle="1" w:styleId="125">
    <w:name w:val="报告表正文"/>
    <w:basedOn w:val="1"/>
    <w:qFormat/>
    <w:uiPriority w:val="0"/>
    <w:pPr>
      <w:adjustRightInd w:val="0"/>
      <w:spacing w:line="312" w:lineRule="auto"/>
      <w:ind w:left="113" w:right="113" w:firstLine="482"/>
      <w:jc w:val="left"/>
      <w:textAlignment w:val="baseline"/>
    </w:pPr>
    <w:rPr>
      <w:kern w:val="0"/>
      <w:sz w:val="24"/>
      <w:szCs w:val="20"/>
    </w:rPr>
  </w:style>
  <w:style w:type="paragraph" w:customStyle="1" w:styleId="126">
    <w:name w:val="表格正文"/>
    <w:basedOn w:val="1"/>
    <w:qFormat/>
    <w:uiPriority w:val="0"/>
    <w:pPr>
      <w:spacing w:line="360" w:lineRule="exact"/>
      <w:jc w:val="center"/>
    </w:pPr>
  </w:style>
  <w:style w:type="paragraph" w:customStyle="1" w:styleId="127">
    <w:name w:val="表格1"/>
    <w:basedOn w:val="2"/>
    <w:next w:val="2"/>
    <w:qFormat/>
    <w:uiPriority w:val="0"/>
    <w:pPr>
      <w:adjustRightInd w:val="0"/>
      <w:snapToGrid w:val="0"/>
      <w:spacing w:line="340" w:lineRule="exact"/>
      <w:ind w:firstLine="0" w:firstLineChars="0"/>
      <w:jc w:val="center"/>
    </w:pPr>
    <w:rPr>
      <w:szCs w:val="20"/>
    </w:rPr>
  </w:style>
  <w:style w:type="paragraph" w:customStyle="1" w:styleId="128">
    <w:name w:val="Table Paragraph"/>
    <w:basedOn w:val="1"/>
    <w:qFormat/>
    <w:uiPriority w:val="1"/>
    <w:rPr>
      <w:rFonts w:ascii="宋体" w:hAnsi="宋体" w:eastAsia="宋体" w:cs="宋体"/>
      <w:lang w:val="zh-CN" w:eastAsia="zh-CN" w:bidi="zh-CN"/>
    </w:rPr>
  </w:style>
  <w:style w:type="paragraph" w:customStyle="1" w:styleId="129">
    <w:name w:val="书正文"/>
    <w:basedOn w:val="1"/>
    <w:qFormat/>
    <w:uiPriority w:val="0"/>
    <w:pPr>
      <w:spacing w:line="500" w:lineRule="exact"/>
      <w:ind w:firstLine="640" w:firstLineChars="200"/>
    </w:pPr>
  </w:style>
  <w:style w:type="paragraph" w:customStyle="1" w:styleId="130">
    <w:name w:val="A-表格文字"/>
    <w:basedOn w:val="1"/>
    <w:next w:val="1"/>
    <w:qFormat/>
    <w:uiPriority w:val="0"/>
    <w:pPr>
      <w:widowControl w:val="0"/>
      <w:autoSpaceDE w:val="0"/>
      <w:autoSpaceDN w:val="0"/>
      <w:adjustRightInd w:val="0"/>
      <w:spacing w:line="240" w:lineRule="auto"/>
      <w:jc w:val="center"/>
      <w:textAlignment w:val="auto"/>
    </w:pPr>
    <w:rPr>
      <w:color w:val="auto"/>
      <w:szCs w:val="21"/>
      <w:u w:val="none" w:color="auto"/>
    </w:rPr>
  </w:style>
  <w:style w:type="paragraph" w:customStyle="1" w:styleId="131">
    <w:name w:val="表"/>
    <w:basedOn w:val="1"/>
    <w:qFormat/>
    <w:uiPriority w:val="0"/>
    <w:pPr>
      <w:widowControl w:val="0"/>
      <w:snapToGrid w:val="0"/>
      <w:spacing w:line="240" w:lineRule="auto"/>
      <w:jc w:val="center"/>
      <w:textAlignment w:val="auto"/>
    </w:pPr>
    <w:rPr>
      <w:spacing w:val="2"/>
      <w:szCs w:val="20"/>
      <w:u w:val="none" w:color="000000"/>
    </w:rPr>
  </w:style>
  <w:style w:type="paragraph" w:customStyle="1" w:styleId="132">
    <w:name w:val="表格内容5号"/>
    <w:qFormat/>
    <w:uiPriority w:val="0"/>
    <w:pPr>
      <w:widowControl w:val="0"/>
      <w:snapToGrid w:val="0"/>
      <w:jc w:val="center"/>
    </w:pPr>
    <w:rPr>
      <w:rFonts w:ascii="Times New Roman" w:hAnsi="Times New Roman" w:eastAsia="宋体" w:cs="Times New Roman"/>
      <w:kern w:val="2"/>
      <w:sz w:val="21"/>
      <w:szCs w:val="24"/>
      <w:lang w:val="en-US" w:eastAsia="zh-CN" w:bidi="ar-SA"/>
    </w:rPr>
  </w:style>
  <w:style w:type="paragraph" w:customStyle="1" w:styleId="133">
    <w:name w:val="表内容"/>
    <w:basedOn w:val="1"/>
    <w:next w:val="1"/>
    <w:qFormat/>
    <w:uiPriority w:val="9"/>
    <w:pPr>
      <w:spacing w:line="360" w:lineRule="exact"/>
      <w:jc w:val="center"/>
    </w:pPr>
    <w:rPr>
      <w:color w:val="auto"/>
      <w:sz w:val="21"/>
      <w:szCs w:val="21"/>
    </w:rPr>
  </w:style>
  <w:style w:type="paragraph" w:customStyle="1" w:styleId="134">
    <w:name w:val="表格"/>
    <w:basedOn w:val="1"/>
    <w:next w:val="1"/>
    <w:qFormat/>
    <w:uiPriority w:val="0"/>
    <w:pPr>
      <w:adjustRightInd w:val="0"/>
      <w:spacing w:line="400" w:lineRule="atLeast"/>
      <w:jc w:val="center"/>
    </w:pPr>
    <w:rPr>
      <w:kern w:val="0"/>
      <w:sz w:val="24"/>
    </w:rPr>
  </w:style>
  <w:style w:type="character" w:customStyle="1" w:styleId="135">
    <w:name w:val="正文文字 Char"/>
    <w:qFormat/>
    <w:uiPriority w:val="99"/>
    <w:rPr>
      <w:rFonts w:ascii="宋体" w:hAnsi="宋体" w:eastAsia="宋体"/>
      <w:kern w:val="2"/>
      <w:sz w:val="24"/>
      <w:lang w:val="en-US" w:eastAsia="zh-CN"/>
    </w:rPr>
  </w:style>
</w:styles>
</file>

<file path=word/_rels/document.xml.rels><?xml version="1.0" encoding="UTF-8" standalone="yes"?>
<Relationships xmlns="http://schemas.openxmlformats.org/package/2006/relationships"><Relationship Id="rId9" Type="http://schemas.openxmlformats.org/officeDocument/2006/relationships/oleObject" Target="embeddings/oleObject1.bin"/><Relationship Id="rId8" Type="http://schemas.openxmlformats.org/officeDocument/2006/relationships/image" Target="media/image1.png"/><Relationship Id="rId7" Type="http://schemas.openxmlformats.org/officeDocument/2006/relationships/theme" Target="theme/theme1.xml"/><Relationship Id="rId6" Type="http://schemas.openxmlformats.org/officeDocument/2006/relationships/header" Target="header2.xml"/><Relationship Id="rId5" Type="http://schemas.openxmlformats.org/officeDocument/2006/relationships/footer" Target="footer2.xml"/><Relationship Id="rId4" Type="http://schemas.openxmlformats.org/officeDocument/2006/relationships/header" Target="header1.xml"/><Relationship Id="rId3" Type="http://schemas.openxmlformats.org/officeDocument/2006/relationships/footer" Target="footer1.xml"/><Relationship Id="rId28" Type="http://schemas.openxmlformats.org/officeDocument/2006/relationships/fontTable" Target="fontTable.xml"/><Relationship Id="rId27" Type="http://schemas.openxmlformats.org/officeDocument/2006/relationships/customXml" Target="../customXml/item2.xml"/><Relationship Id="rId26" Type="http://schemas.openxmlformats.org/officeDocument/2006/relationships/numbering" Target="numbering.xml"/><Relationship Id="rId25" Type="http://schemas.openxmlformats.org/officeDocument/2006/relationships/customXml" Target="../customXml/item1.xml"/><Relationship Id="rId24" Type="http://schemas.openxmlformats.org/officeDocument/2006/relationships/image" Target="media/image15.jpeg"/><Relationship Id="rId23" Type="http://schemas.openxmlformats.org/officeDocument/2006/relationships/image" Target="media/image14.jpeg"/><Relationship Id="rId22" Type="http://schemas.openxmlformats.org/officeDocument/2006/relationships/image" Target="media/image13.jpeg"/><Relationship Id="rId21" Type="http://schemas.openxmlformats.org/officeDocument/2006/relationships/image" Target="media/image12.png"/><Relationship Id="rId20" Type="http://schemas.openxmlformats.org/officeDocument/2006/relationships/image" Target="media/image11.png"/><Relationship Id="rId2" Type="http://schemas.openxmlformats.org/officeDocument/2006/relationships/settings" Target="settings.xml"/><Relationship Id="rId19" Type="http://schemas.openxmlformats.org/officeDocument/2006/relationships/image" Target="media/image10.png"/><Relationship Id="rId18" Type="http://schemas.openxmlformats.org/officeDocument/2006/relationships/image" Target="media/image9.png"/><Relationship Id="rId17" Type="http://schemas.openxmlformats.org/officeDocument/2006/relationships/image" Target="media/image8.jpeg"/><Relationship Id="rId16" Type="http://schemas.openxmlformats.org/officeDocument/2006/relationships/image" Target="media/image7.jpeg"/><Relationship Id="rId15" Type="http://schemas.openxmlformats.org/officeDocument/2006/relationships/image" Target="media/image6.png"/><Relationship Id="rId14" Type="http://schemas.openxmlformats.org/officeDocument/2006/relationships/image" Target="media/image5.png"/><Relationship Id="rId13" Type="http://schemas.openxmlformats.org/officeDocument/2006/relationships/image" Target="media/image4.png"/><Relationship Id="rId12" Type="http://schemas.openxmlformats.org/officeDocument/2006/relationships/image" Target="media/image3.emf"/><Relationship Id="rId11" Type="http://schemas.openxmlformats.org/officeDocument/2006/relationships/oleObject" Target="embeddings/oleObject2.bin"/><Relationship Id="rId10" Type="http://schemas.openxmlformats.org/officeDocument/2006/relationships/image" Target="media/image2.emf"/><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ops>
  <customShpExts>
    <customShpInfo spid="_x0000_s1202"/>
    <customShpInfo spid="_x0000_s1201"/>
    <customShpInfo spid="_x0000_s1026"/>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C0811D74-2F08-4764-920B-6E63F25DB6DE}">
  <ds:schemaRefs/>
</ds:datastoreItem>
</file>

<file path=docProps/app.xml><?xml version="1.0" encoding="utf-8"?>
<Properties xmlns="http://schemas.openxmlformats.org/officeDocument/2006/extended-properties" xmlns:vt="http://schemas.openxmlformats.org/officeDocument/2006/docPropsVTypes">
  <Template>Normal</Template>
  <Pages>47</Pages>
  <Words>4937</Words>
  <Characters>28145</Characters>
  <Lines>234</Lines>
  <Paragraphs>66</Paragraphs>
  <TotalTime>0</TotalTime>
  <ScaleCrop>false</ScaleCrop>
  <LinksUpToDate>false</LinksUpToDate>
  <CharactersWithSpaces>33016</CharactersWithSpaces>
  <Application>WPS Office_11.1.0.11365_F1E327BC-269C-435d-A152-05C5408002CA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2017-10-26T06:16:00Z</dcterms:created>
  <dc:creator>牛旭浩</dc:creator>
  <cp:lastModifiedBy>Administrator</cp:lastModifiedBy>
  <cp:lastPrinted>2022-02-28T06:08:03Z</cp:lastPrinted>
  <dcterms:modified xsi:type="dcterms:W3CDTF">2022-02-28T07:14:42Z</dcterms:modified>
  <cp:revision>253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2052-11.1.0.11365</vt:lpwstr>
  </property>
  <property fmtid="{D5CDD505-2E9C-101B-9397-08002B2CF9AE}" pid="3" name="ICV">
    <vt:lpwstr>476F7E0349D042999B55890E9BC31CE4</vt:lpwstr>
  </property>
</Properties>
</file>