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HJSWJMTCPJC001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河间市伟杰摩托车配件厂</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刹车蹄块生产线技改项目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河间市伟杰摩托车配件厂</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河间市伟杰摩托车配件厂</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05</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9"/>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41"/>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41"/>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41"/>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41"/>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41"/>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4.1建设项目环评报告</w:t>
          </w:r>
          <w:r>
            <w:rPr>
              <w:rStyle w:val="41"/>
              <w:rFonts w:hint="eastAsia" w:ascii="Times New Roman" w:hAnsi="Times New Roman" w:eastAsia="宋体" w:cs="Times New Roman"/>
              <w:sz w:val="24"/>
              <w:szCs w:val="24"/>
              <w:lang w:val="en-US" w:eastAsia="zh-CN"/>
            </w:rPr>
            <w:t>表</w:t>
          </w:r>
          <w:r>
            <w:rPr>
              <w:rStyle w:val="41"/>
              <w:rFonts w:hint="default" w:ascii="Times New Roman" w:hAnsi="Times New Roman" w:eastAsia="宋体" w:cs="Times New Roman"/>
              <w:sz w:val="24"/>
              <w:szCs w:val="24"/>
            </w:rPr>
            <w:t>的主要结论</w:t>
          </w:r>
          <w:r>
            <w:rPr>
              <w:rStyle w:val="41"/>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41"/>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41"/>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15</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41"/>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41"/>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25</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41"/>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41"/>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numPr>
          <w:ilvl w:val="0"/>
          <w:numId w:val="2"/>
        </w:numPr>
        <w:spacing w:line="480" w:lineRule="atLeas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环评审批意见</w:t>
      </w:r>
      <w:r>
        <w:rPr>
          <w:rFonts w:hint="eastAsia" w:ascii="Times New Roman" w:hAnsi="Times New Roman" w:eastAsia="宋体" w:cs="Times New Roman"/>
          <w:sz w:val="24"/>
          <w:szCs w:val="24"/>
          <w:lang w:eastAsia="zh-CN"/>
        </w:rPr>
        <w:t>；</w:t>
      </w:r>
    </w:p>
    <w:p>
      <w:pPr>
        <w:numPr>
          <w:ilvl w:val="0"/>
          <w:numId w:val="2"/>
        </w:numPr>
        <w:spacing w:line="480" w:lineRule="atLeast"/>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危废协议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6"/>
        <w:jc w:val="center"/>
        <w:rPr>
          <w:rFonts w:hint="default" w:ascii="Times New Roman" w:hAnsi="Times New Roman" w:cs="Times New Roman"/>
        </w:rPr>
      </w:pPr>
      <w:bookmarkStart w:id="2" w:name="_Toc504325317"/>
    </w:p>
    <w:p>
      <w:pPr>
        <w:pStyle w:val="6"/>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6"/>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河间市伟杰摩托车配件厂</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河间市北石槽乡后羊店村</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为满足客户及适应产品市场需求</w:t>
      </w:r>
      <w:r>
        <w:rPr>
          <w:rFonts w:hint="default" w:ascii="Times New Roman" w:hAnsi="Times New Roman" w:eastAsia="宋体" w:cs="Times New Roman"/>
          <w:color w:val="000000"/>
          <w:sz w:val="24"/>
          <w:szCs w:val="24"/>
          <w:lang w:eastAsia="zh-CN"/>
        </w:rPr>
        <w:t>，增强企业的竞争力，公司投资</w:t>
      </w:r>
      <w:r>
        <w:rPr>
          <w:rFonts w:hint="eastAsia" w:ascii="Times New Roman" w:hAnsi="Times New Roman" w:eastAsia="宋体" w:cs="Times New Roman"/>
          <w:color w:val="000000"/>
          <w:sz w:val="24"/>
          <w:szCs w:val="24"/>
          <w:lang w:val="en-US" w:eastAsia="zh-CN"/>
        </w:rPr>
        <w:t>30万元建设</w:t>
      </w:r>
      <w:r>
        <w:rPr>
          <w:rFonts w:hint="eastAsia" w:ascii="Times New Roman" w:hAnsi="Times New Roman" w:eastAsia="宋体" w:cs="Times New Roman"/>
          <w:color w:val="000000"/>
          <w:sz w:val="24"/>
          <w:szCs w:val="24"/>
          <w:lang w:eastAsia="zh-CN"/>
        </w:rPr>
        <w:t>刹车蹄块生产线技改项目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河北康润环境科技有限公司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2022年03月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河间市伟杰摩托车配件厂刹车蹄块生产线技改项目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2022年04月06日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河环表[2022]（04-04）号。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河间市伟杰摩托车配件厂刹车蹄块生产线技改项目现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河间市伟杰摩托车配件厂</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2022年05月18日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2022年05月19日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河间市伟杰摩托车配件厂</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6"/>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7"/>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（8）《建设项目环境影响评价分类管理名录》（2021年1月1日起施行）；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（9）《河北省生态环境保护条例》，（2020年7月1日起施行）。</w:t>
      </w:r>
    </w:p>
    <w:p>
      <w:pPr>
        <w:pStyle w:val="7"/>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《大气污染物综合排放标准》（GB 16297-1996）；</w:t>
      </w:r>
    </w:p>
    <w:p>
      <w:pPr>
        <w:pStyle w:val="2"/>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eastAsia="宋体"/>
          <w:lang w:eastAsia="zh-CN"/>
        </w:rPr>
      </w:pPr>
      <w:r>
        <w:rPr>
          <w:rFonts w:hint="eastAsia" w:ascii="Times New Roman" w:hAnsi="Times New Roman" w:cs="Times New Roman"/>
          <w:kern w:val="2"/>
          <w:sz w:val="24"/>
          <w:szCs w:val="24"/>
          <w:lang w:val="en-US" w:eastAsia="zh-CN" w:bidi="ar-SA"/>
        </w:rPr>
        <w:t>（12）</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《挥发性有机物无组织排放控制标准》（GB37822-2019）；</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（13）</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pStyle w:val="2"/>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（14）《危险废物贮存污染控制标准》（GB18597-2001）及修改单标准；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7"/>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河间市伟杰摩托车配件厂刹车蹄块生产线技改项目环境影响报告表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河北康润环境科技有限公司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2022年03月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河间市伟杰摩托车配件厂刹车蹄块生产线技改项目环境影响报告表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河环表[2022]（04-04）号，2022年04月06日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504325324"/>
      <w:bookmarkStart w:id="10" w:name="_Toc497001436"/>
      <w:bookmarkStart w:id="11" w:name="_Toc496979000"/>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823"/>
        <w:gridCol w:w="1947"/>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河间市伟杰摩托车配件厂刹车蹄块生产线技改项目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河间市伟杰摩托车配件厂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艾铁成</w:t>
            </w:r>
          </w:p>
        </w:tc>
        <w:tc>
          <w:tcPr>
            <w:tcW w:w="1500"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264"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艾鹤杰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河间市北石槽乡后羊店村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13513173926</w:t>
            </w:r>
          </w:p>
        </w:tc>
        <w:tc>
          <w:tcPr>
            <w:tcW w:w="1500"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264"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500"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264"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C3752 摩托车零部件及配件制造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河间市北石槽乡后羊店村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w:t>
            </w:r>
          </w:p>
        </w:tc>
        <w:tc>
          <w:tcPr>
            <w:tcW w:w="194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r>
    </w:tbl>
    <w:p>
      <w:pPr>
        <w:pStyle w:val="8"/>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6979001"/>
      <w:bookmarkStart w:id="14" w:name="_Toc497001437"/>
      <w:bookmarkStart w:id="15" w:name="_Toc504325325"/>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河间市北石槽乡后羊店村</w:t>
      </w:r>
      <w:r>
        <w:rPr>
          <w:rFonts w:hint="default" w:ascii="Times New Roman" w:hAnsi="Times New Roman" w:eastAsia="宋体" w:cs="Times New Roman"/>
          <w:sz w:val="24"/>
          <w:szCs w:val="24"/>
        </w:rPr>
        <w:t>，项目厂址中心地理坐标为东经116°</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29.79</w:t>
      </w:r>
      <w:r>
        <w:rPr>
          <w:rFonts w:hint="default" w:ascii="Times New Roman" w:hAnsi="Times New Roman" w:eastAsia="宋体" w:cs="Times New Roman"/>
          <w:sz w:val="24"/>
          <w:szCs w:val="24"/>
        </w:rPr>
        <w:t>"，北纬38°3</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41.83</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7001438"/>
      <w:bookmarkStart w:id="18" w:name="_Toc496979002"/>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年产刹车蹄块20万副</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5"/>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5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bCs/>
                <w:kern w:val="0"/>
                <w:sz w:val="21"/>
                <w:szCs w:val="21"/>
              </w:rPr>
            </w:pPr>
            <w:bookmarkStart w:id="22" w:name="_Toc504325330"/>
            <w:r>
              <w:rPr>
                <w:rFonts w:hint="default" w:ascii="Times New Roman" w:hAnsi="Times New Roman" w:eastAsia="宋体" w:cs="Times New Roman"/>
                <w:b/>
                <w:bCs/>
                <w:kern w:val="0"/>
                <w:sz w:val="21"/>
                <w:szCs w:val="21"/>
              </w:rPr>
              <w:t>序号</w:t>
            </w:r>
          </w:p>
        </w:tc>
        <w:tc>
          <w:tcPr>
            <w:tcW w:w="2965"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原料名称</w:t>
            </w:r>
          </w:p>
        </w:tc>
        <w:tc>
          <w:tcPr>
            <w:tcW w:w="1701"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单位</w:t>
            </w:r>
          </w:p>
        </w:tc>
        <w:tc>
          <w:tcPr>
            <w:tcW w:w="1550"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年消耗量</w:t>
            </w:r>
          </w:p>
        </w:tc>
        <w:tc>
          <w:tcPr>
            <w:tcW w:w="1522"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铁板</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酚醛树脂</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金刚砂</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重金石</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蛭</w:t>
            </w:r>
            <w:r>
              <w:rPr>
                <w:rFonts w:hint="eastAsia" w:ascii="Times New Roman" w:hAnsi="Times New Roman" w:eastAsia="宋体" w:cs="Times New Roman"/>
                <w:color w:val="auto"/>
                <w:kern w:val="2"/>
                <w:sz w:val="21"/>
                <w:szCs w:val="21"/>
                <w:highlight w:val="none"/>
                <w:lang w:val="en-US" w:eastAsia="zh-CN" w:bidi="ar-SA"/>
              </w:rPr>
              <w:t>石</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金属粉</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棕刚玉圆球磨料</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0.5</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弹簧</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万个/a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40</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酚醛树脂胶</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焊丝</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240</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万</w:t>
            </w:r>
            <w:r>
              <w:rPr>
                <w:rFonts w:hint="default" w:ascii="Times New Roman" w:hAnsi="Times New Roman" w:eastAsia="宋体" w:cs="Times New Roman"/>
                <w:kern w:val="0"/>
                <w:sz w:val="21"/>
                <w:szCs w:val="21"/>
                <w:lang w:val="en-US" w:eastAsia="zh-CN"/>
              </w:rPr>
              <w:t>kw·h/a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r>
    </w:tbl>
    <w:p>
      <w:pPr>
        <w:pStyle w:val="8"/>
        <w:rPr>
          <w:rFonts w:hint="default" w:ascii="Times New Roman" w:hAnsi="Times New Roman" w:cs="Times New Roman"/>
        </w:rPr>
      </w:pPr>
      <w:r>
        <w:rPr>
          <w:rFonts w:hint="default" w:ascii="Times New Roman" w:hAnsi="Times New Roman" w:cs="Times New Roman"/>
        </w:rPr>
        <w:t>2.2.3</w:t>
      </w:r>
      <w:r>
        <w:rPr>
          <w:rFonts w:hint="eastAsia" w:ascii="Times New Roman" w:hAnsi="Times New Roman" w:cs="Times New Roman"/>
          <w:lang w:val="en-US" w:eastAsia="zh-CN"/>
        </w:rPr>
        <w:t>环保</w:t>
      </w:r>
      <w:r>
        <w:rPr>
          <w:rFonts w:hint="default" w:ascii="Times New Roman" w:hAnsi="Times New Roman" w:cs="Times New Roman"/>
        </w:rPr>
        <w:t>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w:t>
      </w:r>
      <w:r>
        <w:rPr>
          <w:rFonts w:hint="eastAsia" w:ascii="Times New Roman" w:hAnsi="Times New Roman" w:eastAsia="宋体" w:cs="Times New Roman"/>
          <w:b/>
          <w:bCs/>
          <w:sz w:val="24"/>
          <w:szCs w:val="24"/>
          <w:lang w:eastAsia="zh-CN"/>
        </w:rPr>
        <w:t>内容</w:t>
      </w:r>
      <w:r>
        <w:rPr>
          <w:rFonts w:hint="default" w:ascii="Times New Roman" w:hAnsi="Times New Roman" w:eastAsia="宋体" w:cs="Times New Roman"/>
          <w:b/>
          <w:bCs/>
          <w:sz w:val="24"/>
          <w:szCs w:val="24"/>
        </w:rPr>
        <w:t>一览表</w:t>
      </w:r>
    </w:p>
    <w:tbl>
      <w:tblPr>
        <w:tblStyle w:val="3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4"/>
        <w:gridCol w:w="467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序号</w:t>
            </w:r>
          </w:p>
        </w:tc>
        <w:tc>
          <w:tcPr>
            <w:tcW w:w="13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污染类型</w:t>
            </w:r>
          </w:p>
        </w:tc>
        <w:tc>
          <w:tcPr>
            <w:tcW w:w="4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环保工程内容</w:t>
            </w:r>
          </w:p>
        </w:tc>
        <w:tc>
          <w:tcPr>
            <w:tcW w:w="1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w:t>
            </w:r>
          </w:p>
        </w:tc>
        <w:tc>
          <w:tcPr>
            <w:tcW w:w="4672" w:type="dxa"/>
            <w:noWrap w:val="0"/>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000000"/>
                <w:kern w:val="0"/>
                <w:sz w:val="20"/>
                <w:szCs w:val="20"/>
                <w:lang w:val="en-US" w:eastAsia="zh-CN" w:bidi="ar"/>
              </w:rPr>
              <w:t>焊接工序废气经移动式焊烟净化器处理后车间内无组织排放；抛丸、打磨工序废气收集后经布袋除尘器处理，混料、浸胶、压片工序废气收集后采用布袋除尘器</w:t>
            </w:r>
            <w:r>
              <w:rPr>
                <w:rFonts w:hint="default" w:ascii="Times New Roman" w:hAnsi="Times New Roman" w:eastAsia="宋体" w:cs="Times New Roman"/>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二级活性炭吸附装置处理，上述处理后废气合并通过</w:t>
            </w: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根</w:t>
            </w:r>
            <w:r>
              <w:rPr>
                <w:rFonts w:hint="default" w:ascii="Times New Roman" w:hAnsi="Times New Roman" w:eastAsia="宋体" w:cs="Times New Roman"/>
                <w:color w:val="000000"/>
                <w:kern w:val="0"/>
                <w:sz w:val="20"/>
                <w:szCs w:val="20"/>
                <w:lang w:val="en-US" w:eastAsia="zh-CN" w:bidi="ar"/>
              </w:rPr>
              <w:t>15m</w:t>
            </w:r>
            <w:r>
              <w:rPr>
                <w:rFonts w:hint="eastAsia" w:ascii="宋体" w:hAnsi="宋体" w:eastAsia="宋体" w:cs="宋体"/>
                <w:color w:val="000000"/>
                <w:kern w:val="0"/>
                <w:sz w:val="20"/>
                <w:szCs w:val="20"/>
                <w:lang w:val="en-US" w:eastAsia="zh-CN" w:bidi="ar"/>
              </w:rPr>
              <w:t>高排气筒（</w:t>
            </w:r>
            <w:r>
              <w:rPr>
                <w:rFonts w:hint="default" w:ascii="Times New Roman" w:hAnsi="Times New Roman" w:eastAsia="宋体" w:cs="Times New Roman"/>
                <w:color w:val="000000"/>
                <w:kern w:val="0"/>
                <w:sz w:val="20"/>
                <w:szCs w:val="20"/>
                <w:lang w:val="en-US" w:eastAsia="zh-CN" w:bidi="ar"/>
              </w:rPr>
              <w:t>DA001</w:t>
            </w:r>
            <w:r>
              <w:rPr>
                <w:rFonts w:hint="eastAsia" w:ascii="宋体" w:hAnsi="宋体" w:eastAsia="宋体" w:cs="宋体"/>
                <w:color w:val="000000"/>
                <w:kern w:val="0"/>
                <w:sz w:val="20"/>
                <w:szCs w:val="20"/>
                <w:lang w:val="en-US" w:eastAsia="zh-CN" w:bidi="ar"/>
              </w:rPr>
              <w:t>）排放；未被收集的废气无组织排放。</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技改项目无新增生产废水和生活污水，现有工程生活污水排入厂区防渗旱厕，定期清掏，不外排</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噪声</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生产设备采取基础减振、厂房隔声等降噪措施</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固废</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rPr>
              <w:t>一般固废：生产过程产生的金属下脚料收集后外售；原料废包装袋收集后外售；焊接工序、抛丸打磨工序除尘灰收集后外售；混料、浸胶、压片工序除尘灰收集后回用于生产。危险废物：废胶桶、废活性炭于厂区内危废暂存间暂存，定期交有资质单位清运处置。危废间依托现有工程，建筑面积10m</w:t>
            </w:r>
            <w:r>
              <w:rPr>
                <w:rFonts w:hint="default" w:ascii="Times New Roman" w:hAnsi="Times New Roman" w:eastAsia="宋体" w:cs="Times New Roman"/>
                <w:color w:val="auto"/>
                <w:kern w:val="2"/>
                <w:sz w:val="21"/>
                <w:szCs w:val="21"/>
                <w:highlight w:val="none"/>
                <w:vertAlign w:val="superscript"/>
                <w:lang w:val="en-US" w:eastAsia="zh-CN"/>
              </w:rPr>
              <w:t>2</w:t>
            </w:r>
            <w:r>
              <w:rPr>
                <w:rFonts w:hint="default" w:ascii="Times New Roman" w:hAnsi="Times New Roman" w:eastAsia="宋体" w:cs="Times New Roman"/>
                <w:color w:val="auto"/>
                <w:kern w:val="2"/>
                <w:sz w:val="21"/>
                <w:szCs w:val="21"/>
                <w:highlight w:val="none"/>
                <w:lang w:val="en-US" w:eastAsia="zh-CN"/>
              </w:rPr>
              <w:t>，最大储存能力4t，满足全厂危废暂存需求。</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防渗</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技改项目利用原有生产车间，地面已经采取硬化措施，渗透系数不低于10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cm/s；现有工程危废暂存间已采取重点防渗措施，渗透系数不低</w:t>
            </w:r>
            <w:r>
              <w:rPr>
                <w:rFonts w:hint="eastAsia" w:ascii="Times New Roman" w:hAnsi="Times New Roman" w:eastAsia="宋体" w:cs="Times New Roman"/>
                <w:color w:val="auto"/>
                <w:sz w:val="21"/>
                <w:szCs w:val="21"/>
                <w:lang w:val="en-US" w:eastAsia="zh-CN"/>
              </w:rPr>
              <w:t>于</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5"/>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864"/>
        <w:gridCol w:w="1964"/>
        <w:gridCol w:w="1576"/>
        <w:gridCol w:w="1408"/>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8"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序号</w:t>
            </w:r>
          </w:p>
        </w:tc>
        <w:tc>
          <w:tcPr>
            <w:tcW w:w="1864"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964" w:type="dxa"/>
            <w:vAlign w:val="center"/>
          </w:tcPr>
          <w:p>
            <w:pPr>
              <w:widowControl/>
              <w:spacing w:line="240" w:lineRule="auto"/>
              <w:jc w:val="center"/>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设施参数</w:t>
            </w:r>
          </w:p>
        </w:tc>
        <w:tc>
          <w:tcPr>
            <w:tcW w:w="1576" w:type="dxa"/>
            <w:tcMar>
              <w:top w:w="0" w:type="dxa"/>
              <w:left w:w="51" w:type="dxa"/>
              <w:bottom w:w="0" w:type="dxa"/>
              <w:right w:w="51" w:type="dxa"/>
            </w:tcMar>
            <w:vAlign w:val="center"/>
          </w:tcPr>
          <w:p>
            <w:pPr>
              <w:widowControl/>
              <w:spacing w:line="240" w:lineRule="auto"/>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数量</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台/套</w:t>
            </w:r>
            <w:r>
              <w:rPr>
                <w:rFonts w:hint="eastAsia" w:ascii="Times New Roman" w:hAnsi="Times New Roman" w:eastAsia="宋体" w:cs="Times New Roman"/>
                <w:b/>
                <w:bCs/>
                <w:kern w:val="0"/>
                <w:sz w:val="21"/>
                <w:szCs w:val="21"/>
                <w:lang w:eastAsia="zh-CN"/>
              </w:rPr>
              <w:t>）</w:t>
            </w:r>
          </w:p>
        </w:tc>
        <w:tc>
          <w:tcPr>
            <w:tcW w:w="1408"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实际数量</w:t>
            </w:r>
          </w:p>
        </w:tc>
        <w:tc>
          <w:tcPr>
            <w:tcW w:w="978" w:type="dxa"/>
            <w:vAlign w:val="center"/>
          </w:tcPr>
          <w:p>
            <w:pPr>
              <w:widowControl/>
              <w:spacing w:line="240" w:lineRule="auto"/>
              <w:jc w:val="center"/>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Merge w:val="restart"/>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1864" w:type="dxa"/>
            <w:vMerge w:val="restart"/>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冲床</w:t>
            </w:r>
          </w:p>
        </w:tc>
        <w:tc>
          <w:tcPr>
            <w:tcW w:w="19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160T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Merge w:val="continue"/>
            <w:vAlign w:val="center"/>
          </w:tcPr>
          <w:p>
            <w:pPr>
              <w:widowControl/>
              <w:spacing w:line="240" w:lineRule="auto"/>
              <w:jc w:val="center"/>
              <w:rPr>
                <w:rFonts w:hint="default" w:ascii="Times New Roman" w:hAnsi="Times New Roman" w:eastAsia="宋体" w:cs="Times New Roman"/>
                <w:kern w:val="0"/>
                <w:sz w:val="21"/>
                <w:szCs w:val="21"/>
                <w:lang w:val="en-US" w:eastAsia="zh-CN"/>
              </w:rPr>
            </w:pPr>
          </w:p>
        </w:tc>
        <w:tc>
          <w:tcPr>
            <w:tcW w:w="1864" w:type="dxa"/>
            <w:vMerge w:val="continue"/>
            <w:vAlign w:val="center"/>
          </w:tcPr>
          <w:p>
            <w:pPr>
              <w:spacing w:line="360" w:lineRule="exact"/>
              <w:jc w:val="center"/>
              <w:rPr>
                <w:rFonts w:hint="default" w:ascii="Times New Roman" w:hAnsi="Times New Roman" w:eastAsia="宋体" w:cs="Times New Roman"/>
                <w:szCs w:val="21"/>
                <w:lang w:val="en-US" w:eastAsia="zh-CN"/>
              </w:rPr>
            </w:pPr>
          </w:p>
        </w:tc>
        <w:tc>
          <w:tcPr>
            <w:tcW w:w="19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125T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Merge w:val="continue"/>
            <w:vAlign w:val="center"/>
          </w:tcPr>
          <w:p>
            <w:pPr>
              <w:widowControl/>
              <w:spacing w:line="240" w:lineRule="auto"/>
              <w:jc w:val="center"/>
              <w:rPr>
                <w:rFonts w:hint="default" w:ascii="Times New Roman" w:hAnsi="Times New Roman" w:eastAsia="宋体" w:cs="Times New Roman"/>
                <w:kern w:val="0"/>
                <w:sz w:val="21"/>
                <w:szCs w:val="21"/>
                <w:lang w:val="en-US" w:eastAsia="zh-CN"/>
              </w:rPr>
            </w:pPr>
          </w:p>
        </w:tc>
        <w:tc>
          <w:tcPr>
            <w:tcW w:w="1864" w:type="dxa"/>
            <w:vMerge w:val="continue"/>
            <w:vAlign w:val="center"/>
          </w:tcPr>
          <w:p>
            <w:pPr>
              <w:spacing w:line="360" w:lineRule="exact"/>
              <w:jc w:val="center"/>
              <w:rPr>
                <w:rFonts w:hint="default" w:ascii="Times New Roman" w:hAnsi="Times New Roman" w:eastAsia="宋体" w:cs="Times New Roman"/>
                <w:szCs w:val="21"/>
                <w:lang w:val="en-US" w:eastAsia="zh-CN"/>
              </w:rPr>
            </w:pPr>
          </w:p>
        </w:tc>
        <w:tc>
          <w:tcPr>
            <w:tcW w:w="19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40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c>
          <w:tcPr>
            <w:tcW w:w="97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Merge w:val="continue"/>
            <w:vAlign w:val="center"/>
          </w:tcPr>
          <w:p>
            <w:pPr>
              <w:widowControl/>
              <w:spacing w:line="240" w:lineRule="auto"/>
              <w:jc w:val="center"/>
              <w:rPr>
                <w:rFonts w:hint="default" w:ascii="Times New Roman" w:hAnsi="Times New Roman" w:eastAsia="宋体" w:cs="Times New Roman"/>
                <w:kern w:val="0"/>
                <w:sz w:val="21"/>
                <w:szCs w:val="21"/>
                <w:lang w:val="en-US" w:eastAsia="zh-CN"/>
              </w:rPr>
            </w:pPr>
          </w:p>
        </w:tc>
        <w:tc>
          <w:tcPr>
            <w:tcW w:w="1864" w:type="dxa"/>
            <w:vMerge w:val="continue"/>
            <w:vAlign w:val="center"/>
          </w:tcPr>
          <w:p>
            <w:pPr>
              <w:spacing w:line="360" w:lineRule="exact"/>
              <w:jc w:val="center"/>
              <w:rPr>
                <w:rFonts w:hint="default" w:ascii="Times New Roman" w:hAnsi="Times New Roman" w:eastAsia="宋体" w:cs="Times New Roman"/>
                <w:szCs w:val="21"/>
                <w:lang w:val="en-US" w:eastAsia="zh-CN"/>
              </w:rPr>
            </w:pPr>
          </w:p>
        </w:tc>
        <w:tc>
          <w:tcPr>
            <w:tcW w:w="19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40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w:t>
            </w:r>
          </w:p>
        </w:tc>
        <w:tc>
          <w:tcPr>
            <w:tcW w:w="97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Merge w:val="continue"/>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p>
        </w:tc>
        <w:tc>
          <w:tcPr>
            <w:tcW w:w="1864" w:type="dxa"/>
            <w:vMerge w:val="continue"/>
            <w:vAlign w:val="center"/>
          </w:tcPr>
          <w:p>
            <w:pPr>
              <w:spacing w:line="360" w:lineRule="exact"/>
              <w:jc w:val="center"/>
              <w:rPr>
                <w:rFonts w:hint="eastAsia" w:ascii="Times New Roman" w:hAnsi="Times New Roman" w:eastAsia="宋体" w:cs="Times New Roman"/>
                <w:szCs w:val="21"/>
                <w:lang w:val="en-US" w:eastAsia="zh-CN"/>
              </w:rPr>
            </w:pPr>
          </w:p>
        </w:tc>
        <w:tc>
          <w:tcPr>
            <w:tcW w:w="19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408"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9</w:t>
            </w:r>
          </w:p>
        </w:tc>
        <w:tc>
          <w:tcPr>
            <w:tcW w:w="978"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液压机</w:t>
            </w:r>
          </w:p>
        </w:tc>
        <w:tc>
          <w:tcPr>
            <w:tcW w:w="19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500T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3</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二氧焊</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8</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4</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滚筒</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滚筛</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折弯机</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4</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气泵</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Merge w:val="restart"/>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1864" w:type="dxa"/>
            <w:vMerge w:val="restart"/>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压片机</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Merge w:val="continue"/>
            <w:vAlign w:val="center"/>
          </w:tcPr>
          <w:p>
            <w:pPr>
              <w:widowControl/>
              <w:spacing w:line="240" w:lineRule="auto"/>
              <w:jc w:val="center"/>
              <w:rPr>
                <w:rFonts w:hint="eastAsia" w:ascii="Times New Roman" w:hAnsi="Times New Roman" w:eastAsia="宋体" w:cs="Times New Roman"/>
                <w:kern w:val="0"/>
                <w:sz w:val="21"/>
                <w:szCs w:val="21"/>
                <w:lang w:val="en-US" w:eastAsia="zh-CN"/>
              </w:rPr>
            </w:pPr>
          </w:p>
        </w:tc>
        <w:tc>
          <w:tcPr>
            <w:tcW w:w="1864" w:type="dxa"/>
            <w:vMerge w:val="continue"/>
            <w:vAlign w:val="center"/>
          </w:tcPr>
          <w:p>
            <w:pPr>
              <w:spacing w:line="360" w:lineRule="exact"/>
              <w:jc w:val="center"/>
              <w:rPr>
                <w:rFonts w:hint="eastAsia" w:ascii="Times New Roman" w:hAnsi="Times New Roman" w:eastAsia="宋体" w:cs="Times New Roman"/>
                <w:szCs w:val="21"/>
                <w:lang w:val="en-US" w:eastAsia="zh-CN"/>
              </w:rPr>
            </w:pP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替换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摩擦材料混料机</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浸胶设备</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磨外圆机</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6</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车床</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平面磨床</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钻床</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铣床</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线切割</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408"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17</w:t>
            </w:r>
          </w:p>
        </w:tc>
        <w:tc>
          <w:tcPr>
            <w:tcW w:w="1864"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抛丸机</w:t>
            </w:r>
          </w:p>
        </w:tc>
        <w:tc>
          <w:tcPr>
            <w:tcW w:w="1964"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76"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408"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978"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kern w:val="2"/>
                <w:sz w:val="21"/>
                <w:szCs w:val="21"/>
                <w:lang w:val="en-US" w:eastAsia="zh-CN" w:bidi="ar-SA"/>
              </w:rPr>
              <w:t>原有</w:t>
            </w:r>
          </w:p>
        </w:tc>
      </w:tr>
    </w:tbl>
    <w:p>
      <w:pPr>
        <w:rPr>
          <w:rFonts w:hint="default" w:ascii="Times New Roman" w:hAnsi="Times New Roman" w:cs="Times New Roman"/>
          <w:color w:val="000000"/>
        </w:rPr>
      </w:pPr>
      <w:r>
        <w:rPr>
          <w:rFonts w:hint="default" w:ascii="Times New Roman" w:hAnsi="Times New Roman" w:cs="Times New Roman"/>
          <w:color w:val="000000"/>
        </w:rPr>
        <w:br w:type="page"/>
      </w:r>
    </w:p>
    <w:p>
      <w:pPr>
        <w:pStyle w:val="7"/>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-146685</wp:posOffset>
            </wp:positionH>
            <wp:positionV relativeFrom="paragraph">
              <wp:posOffset>132715</wp:posOffset>
            </wp:positionV>
            <wp:extent cx="5664835" cy="2179320"/>
            <wp:effectExtent l="0" t="0" r="12065" b="1143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5664835" cy="217932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内芯加工：将外购的铁板按一定尺寸进行冲压；</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外皮加工：将外购的铁板按一定尺寸进行冲压，冲压后再用折弯机进行折弯；</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组装、焊接：将加工好的内芯和外皮进行组装，组装后进行焊接；</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抛丸：将焊接后的工件进行抛丸加工，去除金属表面的铁锈；</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浸胶：将工件放入浸胶设备，使工件全部沾满胶水；</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混料：将酚醛树脂、金刚砂、重晶石、蛭石、金属粉等辅料按比例加入混 料机进行混合；</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压片：将浸胶后的工件和混合好的摩擦材料放入压片机内，温度 180℃， 将摩擦材料与半成品合为一体，加热方式为电加热；</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打磨：根据产品要求，进行磨边处理；</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组装：打磨后，与弹簧进行组装，组装后即为成品。</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人，年工作时间300天，</w:t>
      </w: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班工作制，每班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504325335"/>
      <w:bookmarkStart w:id="29" w:name="_Toc496979011"/>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w:t>
      </w:r>
      <w:r>
        <w:rPr>
          <w:rFonts w:hint="eastAsia" w:ascii="Times New Roman" w:hAnsi="Times New Roman" w:eastAsia="宋体" w:cs="Times New Roman"/>
          <w:sz w:val="24"/>
          <w:szCs w:val="24"/>
          <w:lang w:val="en-US" w:eastAsia="zh-CN"/>
        </w:rPr>
        <w:t>由当地管网提供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排水：技改项目无生产废水产生及排放，无新增职工生活污水，现有工程厂区设有防渗旱厕，定期清掏，不外排</w:t>
      </w:r>
      <w:r>
        <w:rPr>
          <w:rFonts w:hint="eastAsia" w:ascii="Times New Roman" w:hAnsi="Times New Roman" w:eastAsia="宋体" w:cs="Times New Roman"/>
          <w:sz w:val="24"/>
          <w:szCs w:val="24"/>
          <w:lang w:eastAsia="zh-CN"/>
        </w:rPr>
        <w:t>。</w:t>
      </w:r>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7001448"/>
      <w:bookmarkStart w:id="31" w:name="_Toc504325336"/>
      <w:bookmarkStart w:id="32" w:name="_Toc496979012"/>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由当地电网提供</w:t>
      </w:r>
      <w:r>
        <w:rPr>
          <w:rFonts w:hint="default" w:ascii="Times New Roman" w:hAnsi="Times New Roman" w:eastAsia="宋体" w:cs="Times New Roman"/>
          <w:szCs w:val="21"/>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石家庄乐尔工程项目管理有限公司于2022年03月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2022年04月06日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w:t>
      </w:r>
      <w:bookmarkStart w:id="118" w:name="_GoBack"/>
      <w:bookmarkEnd w:id="118"/>
      <w:r>
        <w:rPr>
          <w:rFonts w:hint="eastAsia" w:ascii="Times New Roman" w:hAnsi="Times New Roman" w:eastAsia="宋体" w:cs="Times New Roman"/>
          <w:sz w:val="24"/>
          <w:szCs w:val="24"/>
          <w:lang w:eastAsia="zh-CN"/>
        </w:rPr>
        <w:t>22]（04-04）号</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30万元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环境保护措施监督检查清单落实情况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项目环境保护措施监督检查清单见表2-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keepNext w:val="0"/>
        <w:keepLines w:val="0"/>
        <w:pageBreakBefore w:val="0"/>
        <w:widowControl/>
        <w:kinsoku/>
        <w:wordWrap/>
        <w:overflowPunct/>
        <w:topLinePunct w:val="0"/>
        <w:autoSpaceDE/>
        <w:autoSpaceDN/>
        <w:bidi w:val="0"/>
        <w:adjustRightInd w:val="0"/>
        <w:snapToGrid w:val="0"/>
        <w:spacing w:beforeLines="50" w:line="240" w:lineRule="auto"/>
        <w:ind w:firstLine="142" w:firstLineChars="59"/>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表2-</w:t>
      </w: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项目</w:t>
      </w:r>
      <w:r>
        <w:rPr>
          <w:rFonts w:hint="default" w:ascii="Times New Roman" w:hAnsi="Times New Roman" w:eastAsia="宋体" w:cs="Times New Roman"/>
          <w:b/>
          <w:sz w:val="24"/>
          <w:szCs w:val="24"/>
        </w:rPr>
        <w:t>环境保护措施监督检查清单落实情况</w:t>
      </w:r>
    </w:p>
    <w:tbl>
      <w:tblPr>
        <w:tblStyle w:val="35"/>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288"/>
        <w:gridCol w:w="1253"/>
        <w:gridCol w:w="1047"/>
        <w:gridCol w:w="751"/>
        <w:gridCol w:w="2337"/>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17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工艺废气排放口DA001</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10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集气</w:t>
            </w:r>
            <w:r>
              <w:rPr>
                <w:rFonts w:hint="eastAsia"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布袋除尘器</w:t>
            </w:r>
          </w:p>
        </w:tc>
        <w:tc>
          <w:tcPr>
            <w:tcW w:w="7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15m</w:t>
            </w:r>
            <w:r>
              <w:rPr>
                <w:rFonts w:hint="eastAsia" w:ascii="Times New Roman" w:hAnsi="Times New Roman" w:eastAsia="宋体" w:cs="Times New Roman"/>
                <w:color w:val="auto"/>
                <w:sz w:val="21"/>
                <w:szCs w:val="21"/>
                <w:highlight w:val="none"/>
                <w:lang w:val="en-US" w:eastAsia="zh-CN"/>
              </w:rPr>
              <w:t>高</w:t>
            </w:r>
            <w:r>
              <w:rPr>
                <w:rFonts w:hint="default" w:ascii="Times New Roman" w:hAnsi="Times New Roman" w:eastAsia="宋体" w:cs="Times New Roman"/>
                <w:color w:val="auto"/>
                <w:sz w:val="21"/>
                <w:szCs w:val="21"/>
                <w:highlight w:val="none"/>
              </w:rPr>
              <w:t>排气筒</w:t>
            </w:r>
          </w:p>
        </w:tc>
        <w:tc>
          <w:tcPr>
            <w:tcW w:w="23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《大气污染物综合排放标准》（GB16297-1996）表2二级标准</w:t>
            </w:r>
            <w:r>
              <w:rPr>
                <w:rFonts w:hint="eastAsia" w:ascii="Times New Roman" w:hAnsi="Times New Roman" w:eastAsia="宋体" w:cs="Times New Roman"/>
                <w:color w:val="auto"/>
                <w:sz w:val="21"/>
                <w:szCs w:val="21"/>
                <w:highlight w:val="none"/>
                <w:lang w:val="en-US" w:eastAsia="zh-CN"/>
              </w:rPr>
              <w:t>要求</w:t>
            </w:r>
          </w:p>
        </w:tc>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甲醛</w:t>
            </w:r>
          </w:p>
        </w:tc>
        <w:tc>
          <w:tcPr>
            <w:tcW w:w="10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集气装置+布袋除尘器+二级活性炭</w:t>
            </w:r>
          </w:p>
        </w:tc>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rPr>
            </w:pP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苯酚（酚类）</w:t>
            </w:r>
          </w:p>
        </w:tc>
        <w:tc>
          <w:tcPr>
            <w:tcW w:w="10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rPr>
            </w:pP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0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7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《工业企业挥发性有机物排放控制标准》（DB13/2322-2016）中表1“交通运输设备制造业”中其他企业有机废气排放口标准要求</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无组织废气</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1798"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3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《大气污染物综合排放标准》（GB16297-1996）表2无组织排放监控浓度限值</w:t>
            </w:r>
          </w:p>
        </w:tc>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甲醛</w:t>
            </w:r>
          </w:p>
        </w:tc>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23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rPr>
            </w:pP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苯酚（酚类）</w:t>
            </w:r>
          </w:p>
        </w:tc>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23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rPr>
            </w:pP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《工业企业挥发性有机物排放控制标准》（DB13/2322-2016）中表2其他企业边界大气污染物浓度限值</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p>
        </w:tc>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2337"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pacing w:val="-10"/>
                <w:sz w:val="21"/>
                <w:szCs w:val="21"/>
                <w:highlight w:val="none"/>
              </w:rPr>
            </w:pPr>
            <w:r>
              <w:rPr>
                <w:rFonts w:hint="eastAsia" w:ascii="宋体" w:hAnsi="宋体" w:eastAsia="宋体" w:cs="宋体"/>
                <w:color w:val="000000"/>
                <w:kern w:val="0"/>
                <w:sz w:val="22"/>
                <w:szCs w:val="22"/>
                <w:lang w:val="en-US" w:eastAsia="zh-CN" w:bidi="ar"/>
              </w:rPr>
              <w:t>《挥发性有机物无组织排放控制标准》（</w:t>
            </w:r>
            <w:r>
              <w:rPr>
                <w:rFonts w:hint="default" w:ascii="Times New Roman" w:hAnsi="Times New Roman" w:eastAsia="宋体" w:cs="Times New Roman"/>
                <w:color w:val="000000"/>
                <w:kern w:val="0"/>
                <w:sz w:val="22"/>
                <w:szCs w:val="22"/>
                <w:lang w:val="en-US" w:eastAsia="zh-CN" w:bidi="ar"/>
              </w:rPr>
              <w:t>GB37822-2019</w:t>
            </w:r>
            <w:r>
              <w:rPr>
                <w:rFonts w:hint="eastAsia" w:ascii="宋体" w:hAnsi="宋体" w:eastAsia="宋体" w:cs="宋体"/>
                <w:color w:val="000000"/>
                <w:kern w:val="0"/>
                <w:sz w:val="22"/>
                <w:szCs w:val="22"/>
                <w:lang w:val="en-US" w:eastAsia="zh-CN" w:bidi="ar"/>
              </w:rPr>
              <w:t>）中表</w:t>
            </w:r>
            <w:r>
              <w:rPr>
                <w:rFonts w:hint="default" w:ascii="Times New Roman" w:hAnsi="Times New Roman" w:eastAsia="宋体" w:cs="Times New Roman"/>
                <w:color w:val="000000"/>
                <w:kern w:val="0"/>
                <w:sz w:val="22"/>
                <w:szCs w:val="22"/>
                <w:lang w:val="en-US" w:eastAsia="zh-CN" w:bidi="ar"/>
              </w:rPr>
              <w:t>A.1</w:t>
            </w:r>
            <w:r>
              <w:rPr>
                <w:rFonts w:hint="eastAsia" w:ascii="宋体" w:hAnsi="宋体" w:eastAsia="宋体" w:cs="宋体"/>
                <w:color w:val="000000"/>
                <w:kern w:val="0"/>
                <w:sz w:val="22"/>
                <w:szCs w:val="22"/>
                <w:lang w:val="en-US" w:eastAsia="zh-CN" w:bidi="ar"/>
              </w:rPr>
              <w:t>厂区内</w:t>
            </w:r>
            <w:r>
              <w:rPr>
                <w:rFonts w:hint="default" w:ascii="Times New Roman" w:hAnsi="Times New Roman" w:eastAsia="宋体" w:cs="Times New Roman"/>
                <w:color w:val="000000"/>
                <w:kern w:val="0"/>
                <w:sz w:val="22"/>
                <w:szCs w:val="22"/>
                <w:lang w:val="en-US" w:eastAsia="zh-CN" w:bidi="ar"/>
              </w:rPr>
              <w:t>VOCs</w:t>
            </w:r>
            <w:r>
              <w:rPr>
                <w:rFonts w:hint="eastAsia" w:ascii="宋体" w:hAnsi="宋体" w:eastAsia="宋体" w:cs="宋体"/>
                <w:color w:val="000000"/>
                <w:kern w:val="0"/>
                <w:sz w:val="22"/>
                <w:szCs w:val="22"/>
                <w:lang w:val="en-US" w:eastAsia="zh-CN" w:bidi="ar"/>
              </w:rPr>
              <w:t>无组织排放限值要求</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7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基础减振</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厂房隔声</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2类、</w:t>
            </w:r>
            <w:r>
              <w:rPr>
                <w:rFonts w:hint="default" w:ascii="Times New Roman" w:hAnsi="Times New Roman" w:eastAsia="宋体" w:cs="Times New Roman"/>
                <w:color w:val="auto"/>
                <w:sz w:val="21"/>
                <w:szCs w:val="21"/>
                <w:highlight w:val="none"/>
              </w:rPr>
              <w:t>4类</w:t>
            </w:r>
            <w:r>
              <w:rPr>
                <w:rFonts w:hint="eastAsia" w:ascii="Times New Roman" w:hAnsi="Times New Roman" w:eastAsia="宋体" w:cs="Times New Roman"/>
                <w:color w:val="auto"/>
                <w:sz w:val="21"/>
                <w:szCs w:val="21"/>
                <w:highlight w:val="none"/>
                <w:lang w:val="en-US" w:eastAsia="zh-CN"/>
              </w:rPr>
              <w:t>排放限值</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667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体废物：金属下脚料、废包装袋统一收集后外售，焊接工序、抛丸打磨工序除尘灰收集后外售；混料、浸胶、压片工序除尘灰收集后回用于生产。危险废物：废胶桶、废活性炭采用密封包装，暂存于危废暂存间，定期交有资质单位清运处置。</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667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依托现有工程生产车间及危废暂存间，已采取相应防渗措施。</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已做硬化处理</w:t>
            </w:r>
          </w:p>
        </w:tc>
      </w:tr>
    </w:tbl>
    <w:p>
      <w:pPr>
        <w:keepNext w:val="0"/>
        <w:keepLines w:val="0"/>
        <w:pageBreakBefore w:val="0"/>
        <w:widowControl/>
        <w:kinsoku/>
        <w:wordWrap/>
        <w:overflowPunct/>
        <w:topLinePunct w:val="0"/>
        <w:autoSpaceDE/>
        <w:autoSpaceDN/>
        <w:bidi w:val="0"/>
        <w:adjustRightInd w:val="0"/>
        <w:snapToGrid w:val="0"/>
        <w:spacing w:beforeLines="50" w:line="240" w:lineRule="auto"/>
        <w:ind w:firstLine="141" w:firstLineChars="59"/>
        <w:jc w:val="center"/>
        <w:textAlignment w:val="auto"/>
        <w:rPr>
          <w:rFonts w:hint="default" w:ascii="Times New Roman" w:hAnsi="Times New Roman" w:eastAsia="宋体" w:cs="Times New Roman"/>
          <w:sz w:val="24"/>
          <w:szCs w:val="24"/>
        </w:rPr>
      </w:pPr>
    </w:p>
    <w:p>
      <w:pPr>
        <w:rPr>
          <w:rFonts w:hint="default" w:ascii="Times New Roman" w:hAnsi="Times New Roman" w:cs="Times New Roman"/>
        </w:rPr>
      </w:pPr>
      <w:bookmarkStart w:id="37" w:name="_Toc504325342"/>
      <w:r>
        <w:rPr>
          <w:rFonts w:hint="default" w:ascii="Times New Roman" w:hAnsi="Times New Roman" w:cs="Times New Roman"/>
        </w:rPr>
        <w:br w:type="page"/>
      </w:r>
    </w:p>
    <w:p>
      <w:pPr>
        <w:pStyle w:val="7"/>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r>
        <w:rPr>
          <w:rFonts w:hint="default" w:ascii="Times New Roman" w:hAnsi="Times New Roman" w:cs="Times New Roman"/>
        </w:rPr>
        <w:t>2.10 验收范围及内容</w:t>
      </w:r>
      <w:bookmarkEnd w:id="37"/>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河间市北石槽乡后羊店村</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技改项目无生产废水产生及排放，无新增职工生活污水，现有工程厂区设有防渗旱厕，定期清掏，不外排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②废气──工程</w:t>
      </w:r>
      <w:r>
        <w:rPr>
          <w:rFonts w:hint="eastAsia" w:ascii="Times New Roman" w:hAnsi="Times New Roman" w:eastAsia="宋体" w:cs="Times New Roman"/>
          <w:sz w:val="24"/>
          <w:szCs w:val="24"/>
          <w:lang w:val="en-US" w:eastAsia="zh-CN"/>
        </w:rPr>
        <w:t>生产废气经布袋除尘器+二级活性炭吸附装置处理后由1根15m高排气筒排放，</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rPr>
          <w:rFonts w:hint="default" w:ascii="Times New Roman" w:hAnsi="Times New Roman" w:cs="Times New Roman"/>
        </w:rPr>
      </w:pPr>
      <w:bookmarkStart w:id="38" w:name="_Toc504325343"/>
      <w:r>
        <w:rPr>
          <w:rFonts w:hint="default" w:ascii="Times New Roman" w:hAnsi="Times New Roman" w:cs="Times New Roman"/>
        </w:rPr>
        <w:t>3 主要污染源及治理措施</w:t>
      </w:r>
      <w:bookmarkEnd w:id="38"/>
    </w:p>
    <w:p>
      <w:pPr>
        <w:pStyle w:val="7"/>
        <w:rPr>
          <w:rFonts w:hint="default" w:ascii="Times New Roman" w:hAnsi="Times New Roman" w:cs="Times New Roman"/>
        </w:rPr>
      </w:pPr>
      <w:bookmarkStart w:id="39" w:name="_Toc504325344"/>
      <w:r>
        <w:rPr>
          <w:rFonts w:hint="default" w:ascii="Times New Roman" w:hAnsi="Times New Roman" w:cs="Times New Roman"/>
        </w:rPr>
        <w:t>3.1施工期主要污染源及治理措施</w:t>
      </w:r>
      <w:bookmarkEnd w:id="39"/>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7"/>
        <w:rPr>
          <w:rFonts w:hint="default" w:ascii="Times New Roman" w:hAnsi="Times New Roman" w:cs="Times New Roman"/>
        </w:rPr>
      </w:pPr>
      <w:bookmarkStart w:id="40" w:name="_Toc504325345"/>
      <w:r>
        <w:rPr>
          <w:rFonts w:hint="default" w:ascii="Times New Roman" w:hAnsi="Times New Roman" w:cs="Times New Roman"/>
        </w:rPr>
        <w:t>3.2运行期主要污染源及治理措施</w:t>
      </w:r>
      <w:bookmarkEnd w:id="40"/>
    </w:p>
    <w:p>
      <w:pPr>
        <w:pStyle w:val="8"/>
        <w:spacing w:line="440" w:lineRule="atLeast"/>
        <w:rPr>
          <w:rFonts w:hint="default" w:ascii="Times New Roman" w:hAnsi="Times New Roman" w:cs="Times New Roman"/>
        </w:rPr>
      </w:pPr>
      <w:bookmarkStart w:id="41" w:name="_Toc504325346"/>
      <w:bookmarkStart w:id="42" w:name="_Toc496979024"/>
      <w:bookmarkStart w:id="43" w:name="_Toc497001461"/>
      <w:r>
        <w:rPr>
          <w:rFonts w:hint="default" w:ascii="Times New Roman" w:hAnsi="Times New Roman" w:cs="Times New Roman"/>
        </w:rPr>
        <w:t>3.2.1废水</w:t>
      </w:r>
      <w:bookmarkEnd w:id="41"/>
      <w:bookmarkEnd w:id="42"/>
      <w:bookmarkEnd w:id="43"/>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技改项目无生产废水产生及排放，无新增职工生活污水，现有工程厂区设有防渗旱厕，定期清掏，不外排。</w:t>
      </w:r>
    </w:p>
    <w:p>
      <w:pPr>
        <w:pStyle w:val="8"/>
        <w:rPr>
          <w:rFonts w:hint="default" w:ascii="Times New Roman" w:hAnsi="Times New Roman" w:cs="Times New Roman"/>
        </w:rPr>
      </w:pPr>
      <w:bookmarkStart w:id="44" w:name="_Toc497001462"/>
      <w:bookmarkStart w:id="45" w:name="_Toc496979025"/>
      <w:bookmarkStart w:id="46" w:name="_Toc504325347"/>
      <w:r>
        <w:rPr>
          <w:rFonts w:hint="default" w:ascii="Times New Roman" w:hAnsi="Times New Roman" w:cs="Times New Roman"/>
        </w:rPr>
        <w:t>3.2.2废气</w:t>
      </w:r>
      <w:bookmarkEnd w:id="44"/>
      <w:bookmarkEnd w:id="45"/>
      <w:bookmarkEnd w:id="46"/>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项目生产废气经布袋除尘器+二级活性炭吸附装置处理后经1根15m高排气筒排放。</w:t>
      </w:r>
    </w:p>
    <w:p>
      <w:pPr>
        <w:pStyle w:val="8"/>
        <w:rPr>
          <w:rFonts w:hint="default" w:ascii="Times New Roman" w:hAnsi="Times New Roman" w:cs="Times New Roman"/>
        </w:rPr>
      </w:pPr>
      <w:bookmarkStart w:id="47" w:name="_Toc504325348"/>
      <w:bookmarkStart w:id="48" w:name="_Toc497001463"/>
      <w:bookmarkStart w:id="49" w:name="_Toc496979026"/>
      <w:r>
        <w:rPr>
          <w:rFonts w:hint="default" w:ascii="Times New Roman" w:hAnsi="Times New Roman" w:cs="Times New Roman"/>
        </w:rPr>
        <w:t>3.2.3噪声</w:t>
      </w:r>
      <w:bookmarkEnd w:id="47"/>
      <w:bookmarkEnd w:id="48"/>
      <w:bookmarkEnd w:id="49"/>
    </w:p>
    <w:p>
      <w:pPr>
        <w:pStyle w:val="62"/>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0" w:name="_Toc496979027"/>
      <w:r>
        <w:rPr>
          <w:rFonts w:hint="eastAsia" w:ascii="Times New Roman" w:hAnsi="Times New Roman" w:eastAsia="宋体" w:cs="Times New Roman"/>
          <w:spacing w:val="0"/>
          <w:sz w:val="24"/>
          <w:szCs w:val="24"/>
          <w:lang w:eastAsia="zh-CN"/>
        </w:rPr>
        <w:t>项目噪声来源主要为冲床、液压机、折弯机、风机等设备运行噪声，本项目选取低噪声设备，并采取基础减振，厂房隔声等降噪措施，再经过距离衰减后排入周边环境</w:t>
      </w:r>
      <w:r>
        <w:rPr>
          <w:rFonts w:hint="default" w:ascii="Times New Roman" w:hAnsi="Times New Roman" w:eastAsia="宋体" w:cs="Times New Roman"/>
          <w:spacing w:val="0"/>
          <w:sz w:val="24"/>
          <w:szCs w:val="24"/>
        </w:rPr>
        <w:t>。</w:t>
      </w:r>
    </w:p>
    <w:p>
      <w:pPr>
        <w:pStyle w:val="8"/>
        <w:rPr>
          <w:rFonts w:hint="default" w:ascii="Times New Roman" w:hAnsi="Times New Roman" w:cs="Times New Roman"/>
        </w:rPr>
      </w:pPr>
      <w:bookmarkStart w:id="51" w:name="_Toc504325349"/>
      <w:bookmarkStart w:id="52" w:name="_Toc497001464"/>
      <w:r>
        <w:rPr>
          <w:rFonts w:hint="default" w:ascii="Times New Roman" w:hAnsi="Times New Roman" w:cs="Times New Roman"/>
        </w:rPr>
        <w:t>3.2.4固体废物</w:t>
      </w:r>
      <w:bookmarkEnd w:id="50"/>
      <w:bookmarkEnd w:id="51"/>
      <w:bookmarkEnd w:id="52"/>
    </w:p>
    <w:p>
      <w:pPr>
        <w:pStyle w:val="88"/>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bookmarkStart w:id="53"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技改项目产生固体废物包括金属下脚料、原料废包装袋、废胶桶、除尘灰、废活性炭。冲压工序产生金属下脚料，统一收集后外售；金刚砂、重晶石等摩擦材料使用过程产生废包装袋，统一收集后外售；焊烟净化器收集的除尘灰，收集后外售；抛丸、打磨工序布袋除尘器收集的除尘灰，收集后外售；混料、浸胶、压片工序布袋除尘器收集的除尘灰，收集后回用于生产；目酚醛树脂胶使用过程产生废胶桶、废活性炭集中收集后暂存危废间，定期交由有资质单位处置</w:t>
      </w:r>
      <w:r>
        <w:rPr>
          <w:rFonts w:hint="eastAsia" w:ascii="Times New Roman" w:hAnsi="Times New Roman" w:cs="Times New Roman"/>
          <w:spacing w:val="0"/>
          <w:kern w:val="2"/>
          <w:sz w:val="24"/>
          <w:szCs w:val="24"/>
          <w:lang w:val="en-US" w:eastAsia="zh-CN" w:bidi="ar-SA"/>
        </w:rPr>
        <w:t>。</w:t>
      </w:r>
    </w:p>
    <w:bookmarkEnd w:id="53"/>
    <w:p>
      <w:pPr>
        <w:pStyle w:val="2"/>
        <w:rPr>
          <w:rFonts w:hint="eastAsia" w:ascii="Times New Roman" w:hAnsi="Times New Roman" w:eastAsia="宋体" w:cs="Times New Roman"/>
          <w:sz w:val="24"/>
          <w:szCs w:val="24"/>
          <w:lang w:eastAsia="zh-CN"/>
        </w:rPr>
      </w:pPr>
      <w:bookmarkStart w:id="54"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6"/>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4"/>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5"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5"/>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lang w:val="en-US" w:eastAsia="zh-CN"/>
        </w:rPr>
      </w:pPr>
      <w:bookmarkStart w:id="56" w:name="_Toc504325354"/>
      <w:bookmarkStart w:id="57" w:name="_Toc497001468"/>
      <w:bookmarkStart w:id="58" w:name="_Toc496979031"/>
      <w:r>
        <w:rPr>
          <w:rFonts w:hint="default" w:ascii="Times New Roman" w:hAnsi="Times New Roman" w:eastAsia="宋体" w:cs="Times New Roman"/>
          <w:sz w:val="24"/>
          <w:szCs w:val="24"/>
          <w:lang w:val="en-US" w:eastAsia="zh-CN"/>
        </w:rPr>
        <w:t>本项目选址和建设符合国家和地方环境保护政策，项目配套污染防治措施，可实现污染物达标排放，对环境影响较小，在落实环境管理和正确稳定运行环保设施措施的前提下，从环境保护角度分析，项目建设可行</w:t>
      </w:r>
      <w:r>
        <w:rPr>
          <w:rFonts w:hint="eastAsia" w:ascii="Times New Roman" w:hAnsi="Times New Roman" w:cs="Times New Roman"/>
          <w:sz w:val="24"/>
          <w:szCs w:val="24"/>
          <w:lang w:val="en-US" w:eastAsia="zh-CN"/>
        </w:rPr>
        <w:t>。</w:t>
      </w:r>
    </w:p>
    <w:bookmarkEnd w:id="56"/>
    <w:bookmarkEnd w:id="57"/>
    <w:bookmarkEnd w:id="58"/>
    <w:p>
      <w:pPr>
        <w:pStyle w:val="7"/>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59" w:name="_Toc504325355"/>
      <w:r>
        <w:rPr>
          <w:rFonts w:hint="default" w:ascii="Times New Roman" w:hAnsi="Times New Roman" w:cs="Times New Roman"/>
        </w:rPr>
        <w:t>4.2 审批部门审批意见</w:t>
      </w:r>
      <w:bookmarkEnd w:id="59"/>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2022年04月06日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河环表[2022]（04-04）号。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7"/>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0" w:name="_Toc504325356"/>
      <w:r>
        <w:rPr>
          <w:rFonts w:hint="default" w:ascii="Times New Roman" w:hAnsi="Times New Roman" w:cs="Times New Roman"/>
        </w:rPr>
        <w:t>4.3 审批意见落实情况</w:t>
      </w:r>
      <w:bookmarkEnd w:id="60"/>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1" w:name="_Toc497001471"/>
      <w:r>
        <w:rPr>
          <w:rFonts w:hint="default" w:ascii="Times New Roman" w:hAnsi="Times New Roman" w:eastAsia="宋体" w:cs="Times New Roman"/>
          <w:sz w:val="24"/>
          <w:szCs w:val="24"/>
        </w:rPr>
        <w:t>审批意见落实情况详见下表4-1。</w:t>
      </w:r>
      <w:bookmarkEnd w:id="61"/>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5"/>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建设单位：河间市伟杰摩托车配件厂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建设单位地址：河间市北石槽乡后羊店村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7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抛丸、打磨工序废气经布袋除尘器处理，混料、浸胶、压片工序废气经布袋除尘器+二级活性炭吸附装置处理后，颗粒物、甲醛、苯酚（酚类）要达到《大气污染物综合排放标准》（GB 16297-1996）表2二级标准及无组织排放监控浓度限值要求；非甲烷总烃要达到《工业企业挥发性有机物排放控制标准》（DB13/2322-2016）表1“交通运输设备制造业”、表2标准，同时满足《挥发性有机物无组织排放控制标准》（GB 37822-2019）表A.1无组织特别排放限值。</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噪声：厂界噪声要满足《工业企业厂界环境噪声排放标准》（GB12348</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2008）</w:t>
            </w:r>
            <w:r>
              <w:rPr>
                <w:rFonts w:hint="eastAsia" w:ascii="Times New Roman" w:hAnsi="Times New Roman" w:eastAsia="宋体" w:cs="Times New Roman"/>
                <w:color w:val="000000" w:themeColor="text1"/>
                <w:szCs w:val="21"/>
                <w:lang w:val="en-US" w:eastAsia="zh-CN"/>
                <w14:textFill>
                  <w14:solidFill>
                    <w14:schemeClr w14:val="tx1"/>
                  </w14:solidFill>
                </w14:textFill>
              </w:rPr>
              <w:t>2、4</w:t>
            </w:r>
            <w:r>
              <w:rPr>
                <w:rFonts w:hint="eastAsia" w:ascii="Times New Roman" w:hAnsi="Times New Roman" w:eastAsia="宋体" w:cs="Times New Roman"/>
                <w:color w:val="000000" w:themeColor="text1"/>
                <w:szCs w:val="21"/>
                <w:lang w:eastAsia="zh-CN"/>
                <w14:textFill>
                  <w14:solidFill>
                    <w14:schemeClr w14:val="tx1"/>
                  </w14:solidFill>
                </w14:textFill>
              </w:rPr>
              <w:t>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rPr>
          <w:rFonts w:hint="default" w:ascii="Times New Roman" w:hAnsi="Times New Roman" w:cs="Times New Roman"/>
        </w:rPr>
      </w:pPr>
      <w:bookmarkStart w:id="62" w:name="_Toc504325357"/>
      <w:r>
        <w:rPr>
          <w:rFonts w:hint="default" w:ascii="Times New Roman" w:hAnsi="Times New Roman" w:cs="Times New Roman"/>
        </w:rPr>
        <w:t>5 验收评价标准</w:t>
      </w:r>
      <w:bookmarkEnd w:id="62"/>
    </w:p>
    <w:p>
      <w:pPr>
        <w:pStyle w:val="7"/>
        <w:rPr>
          <w:rFonts w:hint="default" w:ascii="Times New Roman" w:hAnsi="Times New Roman" w:cs="Times New Roman"/>
        </w:rPr>
      </w:pPr>
      <w:bookmarkStart w:id="63" w:name="_Toc504325358"/>
      <w:r>
        <w:rPr>
          <w:rFonts w:hint="default" w:ascii="Times New Roman" w:hAnsi="Times New Roman" w:cs="Times New Roman"/>
        </w:rPr>
        <w:t>5.1 污染物排放标准</w:t>
      </w:r>
      <w:bookmarkEnd w:id="63"/>
    </w:p>
    <w:p>
      <w:pPr>
        <w:pStyle w:val="8"/>
        <w:rPr>
          <w:rFonts w:hint="default" w:ascii="Times New Roman" w:hAnsi="Times New Roman" w:cs="Times New Roman"/>
        </w:rPr>
      </w:pPr>
      <w:bookmarkStart w:id="64" w:name="_Toc497001474"/>
      <w:bookmarkStart w:id="65" w:name="_Toc496979035"/>
      <w:bookmarkStart w:id="66" w:name="_Toc504325359"/>
      <w:r>
        <w:rPr>
          <w:rFonts w:hint="default" w:ascii="Times New Roman" w:hAnsi="Times New Roman" w:cs="Times New Roman"/>
        </w:rPr>
        <w:t>5.1.</w:t>
      </w:r>
      <w:bookmarkEnd w:id="64"/>
      <w:bookmarkEnd w:id="65"/>
      <w:bookmarkStart w:id="67" w:name="_Toc496979036"/>
      <w:bookmarkStart w:id="68"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w:t>
      </w:r>
      <w:r>
        <w:rPr>
          <w:rFonts w:hint="default" w:ascii="Times New Roman" w:hAnsi="Times New Roman" w:eastAsia="宋体" w:cs="Times New Roman"/>
          <w:sz w:val="24"/>
          <w:szCs w:val="24"/>
          <w:lang w:eastAsia="zh-CN"/>
        </w:rPr>
        <w:t>行</w:t>
      </w:r>
      <w:r>
        <w:rPr>
          <w:rFonts w:hint="default" w:ascii="Times New Roman" w:hAnsi="Times New Roman" w:eastAsia="宋体" w:cs="Times New Roman"/>
          <w:color w:val="auto"/>
          <w:spacing w:val="0"/>
          <w:w w:val="100"/>
          <w:kern w:val="2"/>
          <w:sz w:val="24"/>
          <w:szCs w:val="24"/>
          <w:highlight w:val="none"/>
          <w:lang w:val="en-US" w:eastAsia="zh-CN" w:bidi="ar-SA"/>
        </w:rPr>
        <w:t>《大气污染物综合排放标准》（GB 16297-1996）表2二级标准及无组织排放监控浓度限值；《工业企业挥发性有机物排放控制标准》（DB 13/2322-2016）表1“交通运输设备制造业”中其他企业有机废气排放口标准要求、表2其他企业边界大气污染物浓度限值、表3生产车间或生产设备边界大气污染物浓度限值；《挥发性有机物无组织排放控制标准》（GB 37822-2019）表A.1厂区内VOC</w:t>
      </w:r>
      <w:r>
        <w:rPr>
          <w:rFonts w:hint="default" w:ascii="Times New Roman" w:hAnsi="Times New Roman" w:eastAsia="宋体" w:cs="Times New Roman"/>
          <w:color w:val="auto"/>
          <w:spacing w:val="0"/>
          <w:w w:val="100"/>
          <w:kern w:val="2"/>
          <w:sz w:val="24"/>
          <w:szCs w:val="24"/>
          <w:highlight w:val="none"/>
          <w:vertAlign w:val="subscript"/>
          <w:lang w:val="en-US" w:eastAsia="zh-CN" w:bidi="ar-SA"/>
        </w:rPr>
        <w:t>S</w:t>
      </w:r>
      <w:r>
        <w:rPr>
          <w:rFonts w:hint="default" w:ascii="Times New Roman" w:hAnsi="Times New Roman" w:eastAsia="宋体" w:cs="Times New Roman"/>
          <w:color w:val="auto"/>
          <w:spacing w:val="0"/>
          <w:w w:val="100"/>
          <w:kern w:val="2"/>
          <w:sz w:val="24"/>
          <w:szCs w:val="24"/>
          <w:highlight w:val="none"/>
          <w:lang w:val="en-US" w:eastAsia="zh-CN" w:bidi="ar-SA"/>
        </w:rPr>
        <w:t>无组织特别排放限值</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标准值见表5-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69" w:name="_Toc497001476"/>
      <w:bookmarkStart w:id="70"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5"/>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1"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1"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工艺废气排气筒出口DA001</w:t>
            </w: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superscript"/>
              </w:rPr>
            </w:pPr>
            <w:r>
              <w:rPr>
                <w:rFonts w:hint="eastAsia" w:ascii="Times New Roman" w:hAnsi="Times New Roman" w:eastAsia="宋体" w:cs="Times New Roman"/>
                <w:b w:val="0"/>
                <w:bCs/>
                <w:sz w:val="21"/>
                <w:szCs w:val="21"/>
                <w:lang w:val="en-US" w:eastAsia="zh-CN"/>
              </w:rPr>
              <w:t>70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vertAlign w:val="baseline"/>
                <w:lang w:val="en-US" w:eastAsia="zh-CN"/>
              </w:rPr>
              <w:t>去除效率：70%</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《工业企业挥发性有机物排放控制标准》（DB 13/2322-2016）表1“交通运输设备制造业”中其他企业有机废气排放口标准要求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7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superscript"/>
              </w:rPr>
            </w:pPr>
            <w:r>
              <w:rPr>
                <w:rFonts w:hint="eastAsia" w:ascii="Times New Roman" w:hAnsi="Times New Roman" w:eastAsia="宋体" w:cs="Times New Roman"/>
                <w:b w:val="0"/>
                <w:bCs/>
                <w:sz w:val="21"/>
                <w:szCs w:val="21"/>
                <w:lang w:val="en-US" w:eastAsia="zh-CN"/>
              </w:rPr>
              <w:t>120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3.5k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《大气污染物综合排放标准》（GB 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67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甲醛</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superscript"/>
              </w:rPr>
            </w:pPr>
            <w:r>
              <w:rPr>
                <w:rFonts w:hint="eastAsia" w:ascii="Times New Roman" w:hAnsi="Times New Roman" w:eastAsia="宋体" w:cs="Times New Roman"/>
                <w:b w:val="0"/>
                <w:bCs/>
                <w:sz w:val="21"/>
                <w:szCs w:val="21"/>
                <w:lang w:val="en-US" w:eastAsia="zh-CN"/>
              </w:rPr>
              <w:t>25</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0.26k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67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酚类</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superscript"/>
              </w:rPr>
            </w:pPr>
            <w:r>
              <w:rPr>
                <w:rFonts w:hint="eastAsia" w:ascii="Times New Roman" w:hAnsi="Times New Roman" w:eastAsia="宋体" w:cs="Times New Roman"/>
                <w:b w:val="0"/>
                <w:bCs/>
                <w:sz w:val="21"/>
                <w:szCs w:val="21"/>
                <w:lang w:val="en-US" w:eastAsia="zh-CN"/>
              </w:rPr>
              <w:t>100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0.10k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《工业企业挥发性有机物排放控制标准》（DB 13/2322-2016）表2企业边界大气污染物浓度限值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《大气污染物综合排放标准》（GB 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甲醛</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酚类</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0.080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生产</w:t>
            </w:r>
            <w:r>
              <w:rPr>
                <w:rFonts w:hint="eastAsia" w:ascii="Times New Roman" w:hAnsi="Times New Roman" w:eastAsia="宋体" w:cs="Times New Roman"/>
                <w:b w:val="0"/>
                <w:bCs/>
                <w:sz w:val="21"/>
                <w:szCs w:val="21"/>
                <w:lang w:eastAsia="zh-CN"/>
              </w:rPr>
              <w:t>车间</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4.0（6）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《工业企业挥发性有机物排放控制标准》（DB 13/2322-2016）</w:t>
            </w:r>
            <w:r>
              <w:rPr>
                <w:rFonts w:hint="default" w:ascii="Times New Roman" w:hAnsi="Times New Roman" w:eastAsia="宋体" w:cs="Times New Roman"/>
                <w:b w:val="0"/>
                <w:bCs/>
                <w:sz w:val="21"/>
                <w:szCs w:val="21"/>
                <w:lang w:val="en-US" w:eastAsia="zh-CN"/>
              </w:rPr>
              <w:t>表3生产车间或生产设备边界大气污染物浓度限值</w:t>
            </w:r>
            <w:r>
              <w:rPr>
                <w:rFonts w:hint="eastAsia" w:ascii="Times New Roman" w:hAnsi="Times New Roman" w:eastAsia="宋体" w:cs="Times New Roman"/>
                <w:b w:val="0"/>
                <w:bCs/>
                <w:sz w:val="21"/>
                <w:szCs w:val="21"/>
                <w:lang w:val="en-US" w:eastAsia="zh-CN"/>
              </w:rPr>
              <w:t>同时满足</w:t>
            </w:r>
            <w:r>
              <w:rPr>
                <w:rFonts w:hint="eastAsia" w:ascii="Times New Roman" w:hAnsi="Times New Roman" w:eastAsia="宋体" w:cs="Times New Roman"/>
                <w:b w:val="0"/>
                <w:bCs/>
                <w:sz w:val="21"/>
                <w:szCs w:val="21"/>
                <w:lang w:eastAsia="zh-CN"/>
              </w:rPr>
              <w:t>《挥发性有机物无组织排放控制标准》（GB37822-2019）表A.1厂区内VOC</w:t>
            </w:r>
            <w:r>
              <w:rPr>
                <w:rFonts w:hint="eastAsia" w:ascii="Times New Roman" w:hAnsi="Times New Roman" w:eastAsia="宋体" w:cs="Times New Roman"/>
                <w:b w:val="0"/>
                <w:bCs/>
                <w:sz w:val="21"/>
                <w:szCs w:val="21"/>
                <w:vertAlign w:val="subscript"/>
                <w:lang w:eastAsia="zh-CN"/>
              </w:rPr>
              <w:t>S</w:t>
            </w:r>
            <w:r>
              <w:rPr>
                <w:rFonts w:hint="eastAsia" w:ascii="Times New Roman" w:hAnsi="Times New Roman" w:eastAsia="宋体" w:cs="Times New Roman"/>
                <w:b w:val="0"/>
                <w:bCs/>
                <w:sz w:val="21"/>
                <w:szCs w:val="21"/>
                <w:lang w:eastAsia="zh-CN"/>
              </w:rPr>
              <w:t>无组织排放限值中特别排放限值</w:t>
            </w:r>
          </w:p>
        </w:tc>
      </w:tr>
    </w:tbl>
    <w:p>
      <w:pPr>
        <w:rPr>
          <w:rFonts w:hint="default" w:ascii="Times New Roman" w:hAnsi="Times New Roman" w:cs="Times New Roman"/>
        </w:rPr>
      </w:pPr>
      <w:r>
        <w:rPr>
          <w:rFonts w:hint="default" w:ascii="Times New Roman" w:hAnsi="Times New Roman" w:cs="Times New Roman"/>
        </w:rPr>
        <w:br w:type="page"/>
      </w:r>
    </w:p>
    <w:p>
      <w:pPr>
        <w:pStyle w:val="8"/>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表1中1类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2" w:name="_Toc496979038"/>
      <w:bookmarkStart w:id="73"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7"/>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7"/>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7"/>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7"/>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7"/>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p>
        </w:tc>
        <w:tc>
          <w:tcPr>
            <w:tcW w:w="1407"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4类</w:t>
            </w: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2"/>
      <w:bookmarkEnd w:id="73"/>
    </w:tbl>
    <w:p>
      <w:pPr>
        <w:pStyle w:val="7"/>
        <w:rPr>
          <w:rFonts w:hint="default" w:ascii="Times New Roman" w:hAnsi="Times New Roman" w:cs="Times New Roman"/>
        </w:rPr>
      </w:pPr>
      <w:bookmarkStart w:id="74" w:name="_Toc504325362"/>
      <w:r>
        <w:rPr>
          <w:rFonts w:hint="default" w:ascii="Times New Roman" w:hAnsi="Times New Roman" w:cs="Times New Roman"/>
        </w:rPr>
        <w:t>5.2总量控制指标</w:t>
      </w:r>
      <w:bookmarkEnd w:id="74"/>
    </w:p>
    <w:p>
      <w:pPr>
        <w:spacing w:line="440" w:lineRule="atLeas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技改项目完成后，全厂建议总量控制指标为：化学需氧量：0t/a，氨氮：0t/a，二氧化硫：0t/a，氮氧化物：0t/a，</w:t>
      </w:r>
      <w:r>
        <w:rPr>
          <w:rFonts w:hint="default" w:ascii="Times New Roman" w:hAnsi="Times New Roman" w:eastAsia="宋体" w:cs="Times New Roman"/>
          <w:color w:val="auto"/>
          <w:sz w:val="24"/>
          <w:szCs w:val="24"/>
        </w:rPr>
        <w:t>颗粒物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1.44</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非甲烷总烃：0.84t/a，甲醛：0.3t/a，苯酚：1.2t/a</w:t>
      </w:r>
      <w:r>
        <w:rPr>
          <w:rFonts w:hint="default" w:ascii="Times New Roman" w:hAnsi="Times New Roman" w:eastAsia="宋体" w:cs="Times New Roman"/>
          <w:sz w:val="24"/>
          <w:szCs w:val="24"/>
          <w:lang w:val="en-US" w:eastAsia="zh-CN"/>
        </w:rPr>
        <w:t>。</w:t>
      </w:r>
    </w:p>
    <w:p>
      <w:pPr>
        <w:pStyle w:val="6"/>
        <w:rPr>
          <w:rFonts w:hint="default" w:ascii="Times New Roman" w:hAnsi="Times New Roman" w:cs="Times New Roman"/>
        </w:rPr>
      </w:pPr>
      <w:bookmarkStart w:id="75" w:name="_Toc504325363"/>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2022年05月18日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2022年05月19日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6" w:name="_Toc504325364"/>
      <w:r>
        <w:rPr>
          <w:rFonts w:hint="default" w:ascii="Times New Roman" w:hAnsi="Times New Roman" w:cs="Times New Roman"/>
        </w:rPr>
        <w:t>6.1 质量保障体系</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77"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77"/>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8" w:name="_Toc504325365"/>
      <w:r>
        <w:rPr>
          <w:rFonts w:hint="default" w:ascii="Times New Roman" w:hAnsi="Times New Roman" w:cs="Times New Roman"/>
        </w:rPr>
        <w:t>6.2 检测分析方法</w:t>
      </w:r>
      <w:bookmarkEnd w:id="78"/>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9" w:name="_Toc497001482"/>
      <w:bookmarkStart w:id="80" w:name="_Toc504325366"/>
      <w:r>
        <w:rPr>
          <w:rFonts w:hint="default" w:ascii="Times New Roman" w:hAnsi="Times New Roman" w:cs="Times New Roman"/>
        </w:rPr>
        <w:t>6.2.1 检测点位、项目及频次</w:t>
      </w:r>
      <w:bookmarkEnd w:id="79"/>
      <w:bookmarkEnd w:id="80"/>
    </w:p>
    <w:p>
      <w:pPr>
        <w:spacing w:line="480" w:lineRule="atLeast"/>
        <w:ind w:firstLine="480" w:firstLineChars="200"/>
        <w:rPr>
          <w:rFonts w:hint="default" w:ascii="Times New Roman" w:hAnsi="Times New Roman" w:eastAsia="宋体" w:cs="Times New Roman"/>
          <w:sz w:val="24"/>
        </w:rPr>
      </w:pPr>
      <w:bookmarkStart w:id="81" w:name="_Toc497001483"/>
      <w:r>
        <w:rPr>
          <w:rFonts w:hint="eastAsia" w:ascii="Times New Roman" w:hAnsi="Times New Roman" w:eastAsia="宋体" w:cs="Times New Roman"/>
          <w:sz w:val="24"/>
          <w:lang w:eastAsia="zh-CN"/>
        </w:rPr>
        <w:t>①</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sz w:val="24"/>
        </w:rPr>
        <w:t>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无组织排放废气检测点位、项目及频次</w:t>
      </w:r>
    </w:p>
    <w:tbl>
      <w:tblPr>
        <w:tblStyle w:val="35"/>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3"/>
        <w:gridCol w:w="1992"/>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683"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2"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3"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3683"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工艺废气排气筒进口DA001</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设1个检测点位</w:t>
            </w:r>
          </w:p>
        </w:tc>
        <w:tc>
          <w:tcPr>
            <w:tcW w:w="1992"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3"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3683" w:type="dxa"/>
            <w:vMerge w:val="restart"/>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工艺废气排气筒出口DA001</w:t>
            </w:r>
          </w:p>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rPr>
              <w:t>设1个检测点位</w:t>
            </w:r>
          </w:p>
        </w:tc>
        <w:tc>
          <w:tcPr>
            <w:tcW w:w="1992"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3" w:type="dxa"/>
            <w:vMerge w:val="continue"/>
            <w:vAlign w:val="center"/>
          </w:tcPr>
          <w:p>
            <w:pPr>
              <w:spacing w:line="240" w:lineRule="auto"/>
              <w:ind w:right="139" w:rightChars="66"/>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3683" w:type="dxa"/>
            <w:vMerge w:val="continue"/>
            <w:vAlign w:val="center"/>
          </w:tcPr>
          <w:p>
            <w:pPr>
              <w:spacing w:line="240" w:lineRule="auto"/>
              <w:ind w:right="139" w:rightChars="66"/>
              <w:jc w:val="center"/>
              <w:rPr>
                <w:rFonts w:hint="eastAsia" w:ascii="Times New Roman" w:hAnsi="Times New Roman" w:eastAsia="宋体" w:cs="Times New Roman"/>
              </w:rPr>
            </w:pPr>
          </w:p>
        </w:tc>
        <w:tc>
          <w:tcPr>
            <w:tcW w:w="1992"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rPr>
            </w:pPr>
            <w:r>
              <w:rPr>
                <w:rFonts w:hint="eastAsia" w:ascii="Times New Roman" w:hAnsi="Times New Roman" w:eastAsia="宋体" w:cs="Times New Roman"/>
                <w:lang w:val="en-US" w:eastAsia="zh-CN"/>
              </w:rPr>
              <w:t>颗粒物</w:t>
            </w:r>
          </w:p>
        </w:tc>
        <w:tc>
          <w:tcPr>
            <w:tcW w:w="2823" w:type="dxa"/>
            <w:vMerge w:val="continue"/>
            <w:vAlign w:val="center"/>
          </w:tcPr>
          <w:p>
            <w:pPr>
              <w:spacing w:line="240" w:lineRule="auto"/>
              <w:ind w:right="139" w:rightChars="66"/>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3683" w:type="dxa"/>
            <w:vMerge w:val="continue"/>
            <w:vAlign w:val="center"/>
          </w:tcPr>
          <w:p>
            <w:pPr>
              <w:spacing w:line="240" w:lineRule="auto"/>
              <w:ind w:right="139" w:rightChars="66"/>
              <w:jc w:val="center"/>
              <w:rPr>
                <w:rFonts w:hint="eastAsia" w:ascii="Times New Roman" w:hAnsi="Times New Roman" w:eastAsia="宋体" w:cs="Times New Roman"/>
              </w:rPr>
            </w:pPr>
          </w:p>
        </w:tc>
        <w:tc>
          <w:tcPr>
            <w:tcW w:w="1992"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rPr>
            </w:pPr>
            <w:r>
              <w:rPr>
                <w:rFonts w:hint="eastAsia" w:ascii="Times New Roman" w:hAnsi="Times New Roman" w:eastAsia="宋体" w:cs="Times New Roman"/>
                <w:lang w:val="en-US" w:eastAsia="zh-CN"/>
              </w:rPr>
              <w:t>甲醛</w:t>
            </w:r>
          </w:p>
        </w:tc>
        <w:tc>
          <w:tcPr>
            <w:tcW w:w="2823" w:type="dxa"/>
            <w:vMerge w:val="continue"/>
            <w:vAlign w:val="center"/>
          </w:tcPr>
          <w:p>
            <w:pPr>
              <w:spacing w:line="240" w:lineRule="auto"/>
              <w:ind w:right="139" w:rightChars="66"/>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jc w:val="center"/>
        </w:trPr>
        <w:tc>
          <w:tcPr>
            <w:tcW w:w="3683" w:type="dxa"/>
            <w:vMerge w:val="continue"/>
            <w:vAlign w:val="center"/>
          </w:tcPr>
          <w:p>
            <w:pPr>
              <w:spacing w:line="240" w:lineRule="auto"/>
              <w:ind w:right="139" w:rightChars="66"/>
              <w:jc w:val="center"/>
              <w:rPr>
                <w:rFonts w:hint="eastAsia" w:ascii="Times New Roman" w:hAnsi="Times New Roman" w:eastAsia="宋体" w:cs="Times New Roman"/>
              </w:rPr>
            </w:pPr>
          </w:p>
        </w:tc>
        <w:tc>
          <w:tcPr>
            <w:tcW w:w="1992"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rPr>
            </w:pPr>
            <w:r>
              <w:rPr>
                <w:rFonts w:hint="eastAsia" w:ascii="Times New Roman" w:hAnsi="Times New Roman" w:eastAsia="宋体" w:cs="Times New Roman"/>
                <w:lang w:val="en-US" w:eastAsia="zh-CN"/>
              </w:rPr>
              <w:t>酚类</w:t>
            </w:r>
          </w:p>
        </w:tc>
        <w:tc>
          <w:tcPr>
            <w:tcW w:w="2823"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设3个监控点，上风向设1个参照点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Merge w:val="restart"/>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甲醛</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Merge w:val="continue"/>
            <w:vAlign w:val="center"/>
          </w:tcPr>
          <w:p>
            <w:pPr>
              <w:spacing w:line="240" w:lineRule="auto"/>
              <w:ind w:right="139" w:rightChars="66"/>
              <w:jc w:val="center"/>
              <w:rPr>
                <w:rFonts w:hint="eastAsia" w:ascii="Times New Roman" w:hAnsi="Times New Roman" w:eastAsia="宋体" w:cs="Times New Roman"/>
                <w:lang w:val="en-US" w:eastAsia="zh-CN"/>
              </w:rPr>
            </w:pP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酚类</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w:t>
            </w:r>
            <w:r>
              <w:rPr>
                <w:rFonts w:hint="eastAsia" w:ascii="Times New Roman" w:hAnsi="Times New Roman" w:eastAsia="宋体" w:cs="Times New Roman"/>
                <w:lang w:val="en-US" w:eastAsia="zh-CN"/>
              </w:rPr>
              <w:t>多</w:t>
            </w:r>
            <w:r>
              <w:rPr>
                <w:rFonts w:hint="default" w:ascii="Times New Roman" w:hAnsi="Times New Roman" w:eastAsia="宋体" w:cs="Times New Roman"/>
              </w:rPr>
              <w:t>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昼间检测1次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rPr>
          <w:rFonts w:hint="default" w:ascii="Times New Roman" w:hAnsi="Times New Roman" w:cs="Times New Roman"/>
        </w:rPr>
      </w:pPr>
      <w:bookmarkStart w:id="82" w:name="_Toc504325367"/>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6.2.2检测分析方法</w:t>
      </w:r>
      <w:bookmarkEnd w:id="81"/>
      <w:bookmarkEnd w:id="82"/>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无组织排放废气污染物检测项目分析方法及所用仪器</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592"/>
        <w:gridCol w:w="1206"/>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59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206"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435"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 38-2017</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0.07mg/m</w:t>
            </w:r>
            <w:r>
              <w:rPr>
                <w:rFonts w:hint="default" w:ascii="Times New Roman" w:hAnsi="Times New Roman" w:eastAsia="宋体" w:cs="Times New Roman"/>
                <w:spacing w:val="0"/>
                <w:sz w:val="21"/>
                <w:szCs w:val="21"/>
                <w:vertAlign w:val="superscript"/>
                <w:lang w:val="en-US" w:eastAsia="zh-CN"/>
              </w:rPr>
              <w:t>3</w:t>
            </w:r>
          </w:p>
        </w:tc>
        <w:tc>
          <w:tcPr>
            <w:tcW w:w="3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pacing w:val="0"/>
                <w:sz w:val="21"/>
                <w:szCs w:val="21"/>
                <w:lang w:eastAsia="zh-CN"/>
              </w:rPr>
              <w:t>YQ3000-C</w:t>
            </w:r>
            <w:r>
              <w:rPr>
                <w:rFonts w:hint="eastAsia" w:ascii="Times New Roman" w:hAnsi="Times New Roman" w:eastAsia="宋体" w:cs="Times New Roman"/>
                <w:spacing w:val="0"/>
                <w:sz w:val="21"/>
                <w:szCs w:val="21"/>
                <w:lang w:eastAsia="zh-CN"/>
              </w:rPr>
              <w:t>全自动烟尘（气）测试仪</w:t>
            </w:r>
            <w:r>
              <w:rPr>
                <w:rFonts w:hint="default" w:ascii="Times New Roman" w:hAnsi="Times New Roman" w:eastAsia="宋体" w:cs="Times New Roman"/>
                <w:color w:val="000000"/>
                <w:kern w:val="0"/>
                <w:sz w:val="21"/>
                <w:szCs w:val="21"/>
                <w:lang w:val="en-US" w:eastAsia="zh-CN"/>
              </w:rPr>
              <w:t>（</w:t>
            </w:r>
            <w:r>
              <w:rPr>
                <w:rFonts w:hint="eastAsia" w:ascii="Times New Roman" w:hAnsi="Times New Roman" w:eastAsia="宋体" w:cs="Times New Roman"/>
                <w:color w:val="000000"/>
                <w:kern w:val="0"/>
                <w:sz w:val="21"/>
                <w:szCs w:val="21"/>
                <w:lang w:val="en-US" w:eastAsia="zh-CN"/>
              </w:rPr>
              <w:t>YQ 029-01</w:t>
            </w:r>
            <w:r>
              <w:rPr>
                <w:rFonts w:hint="default" w:ascii="Times New Roman" w:hAnsi="Times New Roman" w:eastAsia="宋体" w:cs="Times New Roman"/>
                <w:color w:val="000000"/>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LB-8L真空箱气袋采样器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 xml:space="preserve">YQ </w:t>
            </w:r>
            <w:r>
              <w:rPr>
                <w:rFonts w:hint="eastAsia" w:ascii="Times New Roman" w:hAnsi="Times New Roman" w:eastAsia="宋体" w:cs="Times New Roman"/>
                <w:color w:val="000000"/>
                <w:kern w:val="0"/>
                <w:sz w:val="21"/>
                <w:szCs w:val="21"/>
                <w:lang w:val="en-US" w:eastAsia="zh-CN"/>
              </w:rPr>
              <w:t>045-02）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GC9790Ⅱ福立</w:t>
            </w:r>
            <w:r>
              <w:rPr>
                <w:rFonts w:hint="default" w:ascii="Times New Roman" w:hAnsi="Times New Roman" w:eastAsia="宋体" w:cs="Times New Roman"/>
                <w:color w:val="000000"/>
                <w:kern w:val="0"/>
                <w:sz w:val="21"/>
                <w:szCs w:val="21"/>
                <w:lang w:val="en-US" w:eastAsia="zh-CN"/>
              </w:rPr>
              <w:t>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 xml:space="preserve">（YQ </w:t>
            </w:r>
            <w:r>
              <w:rPr>
                <w:rFonts w:hint="eastAsia" w:ascii="Times New Roman" w:hAnsi="Times New Roman" w:eastAsia="宋体" w:cs="Times New Roman"/>
                <w:color w:val="000000"/>
                <w:kern w:val="0"/>
                <w:sz w:val="21"/>
                <w:szCs w:val="21"/>
                <w:lang w:val="en-US" w:eastAsia="zh-CN"/>
              </w:rPr>
              <w:t>002-01</w:t>
            </w:r>
            <w:r>
              <w:rPr>
                <w:rFonts w:hint="default" w:ascii="Times New Roman" w:hAnsi="Times New Roman" w:eastAsia="宋体" w:cs="Times New Roman"/>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2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《固定污染源废气 低浓度颗粒物的测定 重量法》</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HJ 836-2017</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1.0mg/m</w:t>
            </w:r>
            <w:r>
              <w:rPr>
                <w:rFonts w:hint="default" w:ascii="Times New Roman" w:hAnsi="Times New Roman" w:eastAsia="宋体" w:cs="Times New Roman"/>
                <w:color w:val="auto"/>
                <w:sz w:val="21"/>
                <w:szCs w:val="21"/>
                <w:vertAlign w:val="superscript"/>
                <w:lang w:val="en-US" w:eastAsia="zh-CN"/>
              </w:rPr>
              <w:t>3</w:t>
            </w:r>
          </w:p>
        </w:tc>
        <w:tc>
          <w:tcPr>
            <w:tcW w:w="3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YQ3000-C全自动烟尘（气）测试仪（YQ 029-01）</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101-2AB电热鼓风干燥箱</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YQ 0</w:t>
            </w:r>
            <w:r>
              <w:rPr>
                <w:rFonts w:hint="default"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rPr>
              <w:t>-01</w:t>
            </w:r>
            <w:r>
              <w:rPr>
                <w:rFonts w:hint="default" w:ascii="Times New Roman" w:hAnsi="Times New Roman" w:eastAsia="宋体"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AUW220D电子天平</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YQ 0</w:t>
            </w:r>
            <w:r>
              <w:rPr>
                <w:rFonts w:hint="default" w:ascii="Times New Roman" w:hAnsi="Times New Roman" w:eastAsia="宋体" w:cs="Times New Roman"/>
                <w:sz w:val="21"/>
                <w:szCs w:val="21"/>
                <w:lang w:val="en-US" w:eastAsia="zh-CN"/>
              </w:rPr>
              <w:t>09</w:t>
            </w: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3）</w:t>
            </w:r>
          </w:p>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H06恒温恒湿室</w:t>
            </w:r>
          </w:p>
          <w:p>
            <w:pPr>
              <w:pStyle w:val="2"/>
              <w:snapToGrid w:val="0"/>
              <w:spacing w:line="240" w:lineRule="exact"/>
              <w:ind w:firstLine="0" w:firstLineChars="0"/>
              <w:jc w:val="center"/>
              <w:rPr>
                <w:rFonts w:hint="default" w:eastAsia="宋体" w:asciiTheme="minorHAnsi" w:hAnsiTheme="minorHAnsi" w:cstheme="minorBidi"/>
                <w:color w:val="auto"/>
                <w:kern w:val="0"/>
                <w:sz w:val="21"/>
                <w:szCs w:val="21"/>
                <w:lang w:val="en-US" w:eastAsia="zh-CN" w:bidi="ar-SA"/>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YQ 0</w:t>
            </w:r>
            <w:r>
              <w:rPr>
                <w:rFonts w:hint="eastAsia" w:ascii="Times New Roman" w:hAnsi="Times New Roman" w:eastAsia="宋体" w:cs="Times New Roman"/>
                <w:sz w:val="21"/>
                <w:szCs w:val="21"/>
                <w:lang w:val="en-US" w:eastAsia="zh-CN"/>
              </w:rPr>
              <w:t>53</w:t>
            </w: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甲醛</w:t>
            </w:r>
          </w:p>
        </w:tc>
        <w:tc>
          <w:tcPr>
            <w:tcW w:w="2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《空气质量 甲醛的测定 乙酰丙酮分光光度法》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z w:val="21"/>
                <w:szCs w:val="21"/>
                <w:highlight w:val="none"/>
              </w:rPr>
              <w:t>GB/T 15516-1995</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0.</w:t>
            </w:r>
            <w:r>
              <w:rPr>
                <w:rFonts w:hint="eastAsia" w:ascii="Times New Roman" w:hAnsi="Times New Roman" w:eastAsia="宋体" w:cs="Times New Roman"/>
                <w:spacing w:val="0"/>
                <w:sz w:val="21"/>
                <w:szCs w:val="21"/>
                <w:lang w:val="en-US" w:eastAsia="zh-CN"/>
              </w:rPr>
              <w:t>125</w:t>
            </w:r>
            <w:r>
              <w:rPr>
                <w:rFonts w:hint="default" w:ascii="Times New Roman" w:hAnsi="Times New Roman" w:eastAsia="宋体" w:cs="Times New Roman"/>
                <w:spacing w:val="0"/>
                <w:sz w:val="21"/>
                <w:szCs w:val="21"/>
                <w:lang w:val="en-US" w:eastAsia="zh-CN"/>
              </w:rPr>
              <w:t>mg/m</w:t>
            </w:r>
            <w:r>
              <w:rPr>
                <w:rFonts w:hint="default" w:ascii="Times New Roman" w:hAnsi="Times New Roman" w:eastAsia="宋体" w:cs="Times New Roman"/>
                <w:spacing w:val="0"/>
                <w:sz w:val="21"/>
                <w:szCs w:val="21"/>
                <w:vertAlign w:val="superscript"/>
                <w:lang w:val="en-US" w:eastAsia="zh-CN"/>
              </w:rPr>
              <w:t>3</w:t>
            </w:r>
          </w:p>
        </w:tc>
        <w:tc>
          <w:tcPr>
            <w:tcW w:w="3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rPr>
              <w:t>YQ3000-C全自动烟尘（气）测试仪</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YQ 029-0</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ZR-3710双路烟气采样器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032-02）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V1000可见分光光度计</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YQ 005-01</w:t>
            </w:r>
            <w:r>
              <w:rPr>
                <w:rFonts w:hint="eastAsia" w:ascii="Times New Roman" w:hAnsi="Times New Roman" w:eastAsia="宋体" w:cs="Times New Roman"/>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FF0000"/>
                <w:spacing w:val="0"/>
                <w:kern w:val="2"/>
                <w:sz w:val="21"/>
                <w:szCs w:val="21"/>
                <w:lang w:val="en-US" w:eastAsia="zh-CN" w:bidi="ar-SA"/>
              </w:rPr>
            </w:pPr>
            <w:r>
              <w:rPr>
                <w:rFonts w:hint="eastAsia" w:ascii="Times New Roman" w:hAnsi="Times New Roman" w:eastAsia="宋体" w:cs="Times New Roman"/>
                <w:color w:val="auto"/>
                <w:spacing w:val="0"/>
                <w:sz w:val="21"/>
                <w:szCs w:val="21"/>
                <w:lang w:eastAsia="zh-CN"/>
              </w:rPr>
              <w:t>酚类</w:t>
            </w:r>
          </w:p>
        </w:tc>
        <w:tc>
          <w:tcPr>
            <w:tcW w:w="2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《固定污染源</w:t>
            </w:r>
            <w:r>
              <w:rPr>
                <w:rFonts w:hint="eastAsia" w:ascii="Times New Roman" w:hAnsi="Times New Roman" w:eastAsia="宋体" w:cs="Times New Roman"/>
                <w:color w:val="auto"/>
                <w:spacing w:val="0"/>
                <w:sz w:val="21"/>
                <w:szCs w:val="21"/>
                <w:lang w:eastAsia="zh-CN"/>
              </w:rPr>
              <w:t>排气中酚类化合物的测定</w:t>
            </w:r>
            <w:r>
              <w:rPr>
                <w:rFonts w:hint="eastAsia" w:ascii="Times New Roman" w:hAnsi="Times New Roman" w:eastAsia="宋体" w:cs="Times New Roman"/>
                <w:color w:val="auto"/>
                <w:spacing w:val="0"/>
                <w:sz w:val="21"/>
                <w:szCs w:val="21"/>
                <w:lang w:val="en-US" w:eastAsia="zh-CN"/>
              </w:rPr>
              <w:t xml:space="preserve"> 4-氨基安替比林分光光度法</w:t>
            </w:r>
            <w:r>
              <w:rPr>
                <w:rFonts w:hint="default" w:ascii="Times New Roman" w:hAnsi="Times New Roman" w:eastAsia="宋体" w:cs="Times New Roman"/>
                <w:color w:val="auto"/>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HJ</w:t>
            </w:r>
            <w:r>
              <w:rPr>
                <w:rFonts w:hint="eastAsia" w:ascii="Times New Roman" w:hAnsi="Times New Roman" w:eastAsia="宋体" w:cs="Times New Roman"/>
                <w:color w:val="auto"/>
                <w:spacing w:val="0"/>
                <w:sz w:val="21"/>
                <w:szCs w:val="21"/>
                <w:lang w:val="en-US" w:eastAsia="zh-CN"/>
              </w:rPr>
              <w:t>/T 32</w:t>
            </w:r>
            <w:r>
              <w:rPr>
                <w:rFonts w:hint="default" w:ascii="Times New Roman" w:hAnsi="Times New Roman" w:eastAsia="宋体" w:cs="Times New Roman"/>
                <w:color w:val="auto"/>
                <w:spacing w:val="0"/>
                <w:sz w:val="21"/>
                <w:szCs w:val="21"/>
                <w:lang w:eastAsia="zh-CN"/>
              </w:rPr>
              <w:t>-</w:t>
            </w:r>
            <w:r>
              <w:rPr>
                <w:rFonts w:hint="eastAsia" w:ascii="Times New Roman" w:hAnsi="Times New Roman" w:eastAsia="宋体" w:cs="Times New Roman"/>
                <w:color w:val="auto"/>
                <w:spacing w:val="0"/>
                <w:sz w:val="21"/>
                <w:szCs w:val="21"/>
                <w:lang w:val="en-US" w:eastAsia="zh-CN"/>
              </w:rPr>
              <w:t>1999</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0.</w:t>
            </w:r>
            <w:r>
              <w:rPr>
                <w:rFonts w:hint="eastAsia" w:ascii="Times New Roman" w:hAnsi="Times New Roman" w:eastAsia="宋体" w:cs="Times New Roman"/>
                <w:color w:val="auto"/>
                <w:spacing w:val="0"/>
                <w:sz w:val="21"/>
                <w:szCs w:val="21"/>
                <w:lang w:val="en-US" w:eastAsia="zh-CN"/>
              </w:rPr>
              <w:t>3</w:t>
            </w:r>
            <w:r>
              <w:rPr>
                <w:rFonts w:hint="default" w:ascii="Times New Roman" w:hAnsi="Times New Roman" w:eastAsia="宋体" w:cs="Times New Roman"/>
                <w:color w:val="auto"/>
                <w:spacing w:val="0"/>
                <w:sz w:val="21"/>
                <w:szCs w:val="21"/>
                <w:lang w:val="en-US" w:eastAsia="zh-CN"/>
              </w:rPr>
              <w:t>mg/m</w:t>
            </w:r>
            <w:r>
              <w:rPr>
                <w:rFonts w:hint="default" w:ascii="Times New Roman" w:hAnsi="Times New Roman" w:eastAsia="宋体" w:cs="Times New Roman"/>
                <w:color w:val="auto"/>
                <w:spacing w:val="0"/>
                <w:sz w:val="21"/>
                <w:szCs w:val="21"/>
                <w:vertAlign w:val="superscript"/>
                <w:lang w:val="en-US" w:eastAsia="zh-CN"/>
              </w:rPr>
              <w:t>3</w:t>
            </w:r>
          </w:p>
        </w:tc>
        <w:tc>
          <w:tcPr>
            <w:tcW w:w="3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rPr>
              <w:t>YQ3000-C全自动烟尘（气）测试仪</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YQ 029-0</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ZR-3710双路烟气采样器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032-02）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V1000可见分光光度计</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YQ 005-01</w:t>
            </w:r>
            <w:r>
              <w:rPr>
                <w:rFonts w:hint="eastAsia" w:ascii="Times New Roman" w:hAnsi="Times New Roman" w:eastAsia="宋体" w:cs="Times New Roman"/>
                <w:color w:val="000000"/>
                <w:kern w:val="0"/>
                <w:sz w:val="21"/>
                <w:szCs w:val="21"/>
                <w:lang w:eastAsia="zh-CN"/>
              </w:rPr>
              <w:t>）</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w:t>
            </w:r>
            <w:r>
              <w:rPr>
                <w:rFonts w:hint="default" w:ascii="Times New Roman" w:hAnsi="Times New Roman" w:eastAsia="宋体" w:cs="Times New Roman"/>
                <w:spacing w:val="0"/>
                <w:sz w:val="21"/>
                <w:szCs w:val="21"/>
                <w:lang w:val="en-US" w:eastAsia="zh-CN"/>
              </w:rPr>
              <w:t xml:space="preserve"> </w:t>
            </w:r>
            <w:r>
              <w:rPr>
                <w:rFonts w:hint="default" w:ascii="Times New Roman" w:hAnsi="Times New Roman" w:eastAsia="宋体" w:cs="Times New Roman"/>
                <w:spacing w:val="0"/>
                <w:sz w:val="21"/>
                <w:szCs w:val="21"/>
                <w:lang w:eastAsia="zh-CN"/>
              </w:rPr>
              <w:t>604-2017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0.07mg/m</w:t>
            </w:r>
            <w:r>
              <w:rPr>
                <w:rFonts w:hint="default" w:ascii="Times New Roman" w:hAnsi="Times New Roman" w:eastAsia="宋体" w:cs="Times New Roman"/>
                <w:color w:val="000000"/>
                <w:kern w:val="0"/>
                <w:sz w:val="21"/>
                <w:szCs w:val="21"/>
                <w:vertAlign w:val="superscript"/>
                <w:lang w:val="en-US" w:eastAsia="zh-CN"/>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JF-2022</w:t>
            </w:r>
            <w:r>
              <w:rPr>
                <w:rFonts w:hint="eastAsia" w:ascii="Times New Roman" w:hAnsi="Times New Roman" w:eastAsia="宋体" w:cs="Times New Roman"/>
                <w:color w:val="000000"/>
                <w:kern w:val="0"/>
                <w:sz w:val="21"/>
                <w:szCs w:val="21"/>
                <w:lang w:val="en-US" w:eastAsia="zh-CN"/>
              </w:rPr>
              <w:t>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 xml:space="preserve">YQ </w:t>
            </w:r>
            <w:r>
              <w:rPr>
                <w:rFonts w:hint="eastAsia" w:ascii="Times New Roman" w:hAnsi="Times New Roman" w:eastAsia="宋体" w:cs="Times New Roman"/>
                <w:color w:val="000000"/>
                <w:kern w:val="0"/>
                <w:sz w:val="21"/>
                <w:szCs w:val="21"/>
                <w:lang w:val="en-US" w:eastAsia="zh-CN"/>
              </w:rPr>
              <w:t>045-0</w:t>
            </w:r>
            <w:r>
              <w:rPr>
                <w:rFonts w:hint="eastAsia" w:cs="Times New Roman"/>
                <w:color w:val="000000"/>
                <w:kern w:val="0"/>
                <w:sz w:val="21"/>
                <w:szCs w:val="21"/>
                <w:lang w:val="en-US" w:eastAsia="zh-CN"/>
              </w:rPr>
              <w:t>7</w:t>
            </w:r>
            <w:r>
              <w:rPr>
                <w:rFonts w:hint="eastAsia" w:ascii="Times New Roman" w:hAnsi="Times New Roman" w:eastAsia="宋体" w:cs="Times New Roman"/>
                <w:color w:val="000000"/>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DYM3</w:t>
            </w:r>
            <w:r>
              <w:rPr>
                <w:rFonts w:hint="eastAsia" w:cs="Times New Roman"/>
                <w:color w:val="auto"/>
                <w:kern w:val="0"/>
                <w:sz w:val="21"/>
                <w:szCs w:val="21"/>
                <w:lang w:val="en-US" w:eastAsia="zh-CN"/>
              </w:rPr>
              <w:t>型</w:t>
            </w:r>
            <w:r>
              <w:rPr>
                <w:rFonts w:hint="eastAsia" w:ascii="Times New Roman" w:hAnsi="Times New Roman" w:eastAsia="宋体" w:cs="Times New Roman"/>
                <w:color w:val="auto"/>
                <w:kern w:val="0"/>
                <w:sz w:val="21"/>
                <w:szCs w:val="21"/>
                <w:lang w:val="en-US" w:eastAsia="zh-CN"/>
              </w:rPr>
              <w:t>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 xml:space="preserve">YQ </w:t>
            </w:r>
            <w:r>
              <w:rPr>
                <w:rFonts w:hint="eastAsia" w:ascii="Times New Roman" w:hAnsi="Times New Roman" w:eastAsia="宋体" w:cs="Times New Roman"/>
                <w:color w:val="auto"/>
                <w:kern w:val="0"/>
                <w:sz w:val="21"/>
                <w:szCs w:val="21"/>
                <w:lang w:val="en-US" w:eastAsia="zh-CN"/>
              </w:rPr>
              <w:t>048-01）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FYF-1型</w:t>
            </w:r>
            <w:r>
              <w:rPr>
                <w:rFonts w:hint="default" w:ascii="Times New Roman" w:hAnsi="Times New Roman" w:eastAsia="宋体" w:cs="Times New Roman"/>
                <w:color w:val="auto"/>
                <w:kern w:val="0"/>
                <w:sz w:val="21"/>
                <w:szCs w:val="21"/>
                <w:lang w:val="en-US" w:eastAsia="zh-CN"/>
              </w:rPr>
              <w:t>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（YQ </w:t>
            </w:r>
            <w:r>
              <w:rPr>
                <w:rFonts w:hint="eastAsia" w:ascii="Times New Roman" w:hAnsi="Times New Roman" w:eastAsia="宋体" w:cs="Times New Roman"/>
                <w:color w:val="auto"/>
                <w:kern w:val="0"/>
                <w:sz w:val="21"/>
                <w:szCs w:val="21"/>
                <w:lang w:val="en-US" w:eastAsia="zh-CN"/>
              </w:rPr>
              <w:t>038-02</w:t>
            </w:r>
            <w:r>
              <w:rPr>
                <w:rFonts w:hint="default" w:ascii="Times New Roman" w:hAnsi="Times New Roman" w:eastAsia="宋体" w:cs="Times New Roman"/>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GC9790Ⅱ福立</w:t>
            </w:r>
            <w:r>
              <w:rPr>
                <w:rFonts w:hint="default" w:ascii="Times New Roman" w:hAnsi="Times New Roman" w:eastAsia="宋体" w:cs="Times New Roman"/>
                <w:color w:val="auto"/>
                <w:kern w:val="0"/>
                <w:sz w:val="21"/>
                <w:szCs w:val="21"/>
                <w:lang w:val="en-US" w:eastAsia="zh-CN"/>
              </w:rPr>
              <w:t>气相色谱仪</w:t>
            </w:r>
          </w:p>
          <w:p>
            <w:pPr>
              <w:snapToGrid w:val="0"/>
              <w:spacing w:line="240" w:lineRule="exact"/>
              <w:jc w:val="center"/>
              <w:rPr>
                <w:rFonts w:hint="default"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 xml:space="preserve">（YQ </w:t>
            </w:r>
            <w:r>
              <w:rPr>
                <w:rFonts w:hint="eastAsia" w:ascii="Times New Roman" w:hAnsi="Times New Roman" w:eastAsia="宋体" w:cs="Times New Roman"/>
                <w:color w:val="auto"/>
                <w:kern w:val="0"/>
                <w:sz w:val="21"/>
                <w:szCs w:val="21"/>
                <w:lang w:val="en-US" w:eastAsia="zh-CN"/>
              </w:rPr>
              <w:t>002-01</w:t>
            </w:r>
            <w:r>
              <w:rPr>
                <w:rFonts w:hint="default" w:ascii="Times New Roman" w:hAnsi="Times New Roman"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《环境空气 总悬浮颗粒物的测定 重量法》</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含修改单</w:t>
            </w:r>
            <w:r>
              <w:rPr>
                <w:rFonts w:hint="eastAsia" w:ascii="Times New Roman" w:hAnsi="Times New Roman" w:cs="Times New Roman"/>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z w:val="21"/>
                <w:szCs w:val="21"/>
                <w:highlight w:val="none"/>
              </w:rPr>
              <w:t>GB/T 15432-1995</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0.001mg/m</w:t>
            </w:r>
            <w:r>
              <w:rPr>
                <w:rFonts w:hint="default" w:ascii="Times New Roman" w:hAnsi="Times New Roman" w:eastAsia="宋体" w:cs="Times New Roman"/>
                <w:color w:val="000000"/>
                <w:kern w:val="0"/>
                <w:sz w:val="21"/>
                <w:szCs w:val="21"/>
                <w:vertAlign w:val="superscript"/>
                <w:lang w:val="en-US" w:eastAsia="zh-CN"/>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val="en-US" w:eastAsia="zh-CN"/>
              </w:rPr>
              <w:t>ZR-3920环境空气颗粒物综合采样器</w:t>
            </w:r>
            <w:r>
              <w:rPr>
                <w:rFonts w:hint="eastAsia" w:ascii="Times New Roman" w:hAnsi="Times New Roman" w:eastAsia="宋体" w:cs="Times New Roman"/>
                <w:color w:val="000000"/>
                <w:kern w:val="0"/>
                <w:sz w:val="21"/>
                <w:szCs w:val="21"/>
                <w:lang w:val="en-US" w:eastAsia="zh-CN"/>
              </w:rPr>
              <w:t>（YQ 055-05、06、07</w:t>
            </w:r>
            <w:r>
              <w:rPr>
                <w:rFonts w:hint="eastAsia" w:cs="Times New Roman"/>
                <w:color w:val="000000"/>
                <w:kern w:val="0"/>
                <w:sz w:val="21"/>
                <w:szCs w:val="21"/>
                <w:lang w:val="en-US" w:eastAsia="zh-CN"/>
              </w:rPr>
              <w:t>、08</w:t>
            </w:r>
            <w:r>
              <w:rPr>
                <w:rFonts w:hint="eastAsia" w:ascii="Times New Roman" w:hAnsi="Times New Roman" w:eastAsia="宋体" w:cs="Times New Roman"/>
                <w:color w:val="000000"/>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048-01）</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FYF-1型</w:t>
            </w:r>
            <w:r>
              <w:rPr>
                <w:rFonts w:hint="default" w:ascii="Times New Roman" w:hAnsi="Times New Roman" w:eastAsia="宋体" w:cs="Times New Roman"/>
                <w:color w:val="000000"/>
                <w:kern w:val="0"/>
                <w:sz w:val="21"/>
                <w:szCs w:val="21"/>
                <w:lang w:val="en-US" w:eastAsia="zh-CN"/>
              </w:rPr>
              <w:t>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w:t>
            </w:r>
            <w:r>
              <w:rPr>
                <w:rFonts w:hint="eastAsia" w:ascii="Times New Roman" w:hAnsi="Times New Roman" w:eastAsia="宋体" w:cs="Times New Roman"/>
                <w:color w:val="000000"/>
                <w:kern w:val="0"/>
                <w:sz w:val="21"/>
                <w:szCs w:val="21"/>
                <w:lang w:val="en-US" w:eastAsia="zh-CN"/>
              </w:rPr>
              <w:t>02</w:t>
            </w:r>
            <w:r>
              <w:rPr>
                <w:rFonts w:hint="default" w:ascii="Times New Roman" w:hAnsi="Times New Roman" w:eastAsia="宋体" w:cs="Times New Roman"/>
                <w:color w:val="000000"/>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t>
            </w:r>
            <w:r>
              <w:rPr>
                <w:rFonts w:hint="eastAsia" w:ascii="Times New Roman" w:hAnsi="Times New Roman" w:eastAsia="宋体" w:cs="Times New Roman"/>
                <w:sz w:val="21"/>
                <w:szCs w:val="21"/>
                <w:lang w:val="en-US" w:eastAsia="zh-CN"/>
              </w:rPr>
              <w:t>WS-70B</w:t>
            </w:r>
            <w:r>
              <w:rPr>
                <w:rFonts w:hint="default" w:ascii="Times New Roman" w:hAnsi="Times New Roman" w:eastAsia="宋体" w:cs="Times New Roman"/>
                <w:sz w:val="21"/>
                <w:szCs w:val="21"/>
                <w:lang w:val="en-US" w:eastAsia="zh-CN"/>
              </w:rPr>
              <w:t>恒温恒湿</w:t>
            </w:r>
            <w:r>
              <w:rPr>
                <w:rFonts w:hint="eastAsia" w:ascii="Times New Roman" w:hAnsi="Times New Roman" w:eastAsia="宋体" w:cs="Times New Roman"/>
                <w:sz w:val="21"/>
                <w:szCs w:val="21"/>
                <w:lang w:val="en-US" w:eastAsia="zh-CN"/>
              </w:rPr>
              <w:t>箱</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w:t>
            </w:r>
            <w:r>
              <w:rPr>
                <w:rFonts w:hint="eastAsia" w:ascii="Times New Roman" w:hAnsi="Times New Roman" w:eastAsia="宋体" w:cs="Times New Roman"/>
                <w:sz w:val="21"/>
                <w:szCs w:val="21"/>
                <w:lang w:val="en-US" w:eastAsia="zh-CN"/>
              </w:rPr>
              <w:t>16-01</w:t>
            </w:r>
            <w:r>
              <w:rPr>
                <w:rFonts w:hint="default" w:ascii="Times New Roman" w:hAnsi="Times New Roman" w:eastAsia="宋体"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FA-2004B型电子天平</w:t>
            </w:r>
          </w:p>
          <w:p>
            <w:pPr>
              <w:snapToGrid w:val="0"/>
              <w:spacing w:line="2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lang w:val="en-US" w:eastAsia="zh-CN"/>
              </w:rPr>
              <w:t>（YQ 009-02）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eastAsia" w:cs="Times New Roman"/>
                <w:spacing w:val="0"/>
                <w:sz w:val="21"/>
                <w:szCs w:val="21"/>
                <w:lang w:val="en-US" w:eastAsia="zh-CN"/>
              </w:rPr>
              <w:t>甲醛</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《空气质量 甲醛的测定 乙酰丙酮分光光度法》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z w:val="21"/>
                <w:szCs w:val="21"/>
                <w:highlight w:val="none"/>
              </w:rPr>
              <w:t>GB/T 15516-1995</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0.</w:t>
            </w:r>
            <w:r>
              <w:rPr>
                <w:rFonts w:hint="eastAsia" w:ascii="Times New Roman" w:hAnsi="Times New Roman" w:eastAsia="宋体" w:cs="Times New Roman"/>
                <w:color w:val="auto"/>
                <w:spacing w:val="0"/>
                <w:sz w:val="21"/>
                <w:szCs w:val="21"/>
                <w:lang w:val="en-US" w:eastAsia="zh-CN"/>
              </w:rPr>
              <w:t>125</w:t>
            </w:r>
            <w:r>
              <w:rPr>
                <w:rFonts w:hint="default" w:ascii="Times New Roman" w:hAnsi="Times New Roman" w:eastAsia="宋体" w:cs="Times New Roman"/>
                <w:color w:val="auto"/>
                <w:spacing w:val="0"/>
                <w:sz w:val="21"/>
                <w:szCs w:val="21"/>
                <w:lang w:val="en-US" w:eastAsia="zh-CN"/>
              </w:rPr>
              <w:t>mg/m</w:t>
            </w:r>
            <w:r>
              <w:rPr>
                <w:rFonts w:hint="default" w:ascii="Times New Roman" w:hAnsi="Times New Roman" w:eastAsia="宋体" w:cs="Times New Roman"/>
                <w:color w:val="auto"/>
                <w:spacing w:val="0"/>
                <w:sz w:val="21"/>
                <w:szCs w:val="21"/>
                <w:vertAlign w:val="superscript"/>
                <w:lang w:val="en-US" w:eastAsia="zh-CN"/>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ZR-3920环境空气颗粒物综合采样器（YQ 055-05、06、07）</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048-01）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038-02）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V1000可见分光光度计</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YQ 005-01</w:t>
            </w:r>
            <w:r>
              <w:rPr>
                <w:rFonts w:hint="eastAsia" w:ascii="Times New Roman" w:hAnsi="Times New Roman" w:eastAsia="宋体" w:cs="Times New Roman"/>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FF0000"/>
                <w:spacing w:val="0"/>
                <w:kern w:val="2"/>
                <w:sz w:val="21"/>
                <w:szCs w:val="21"/>
                <w:lang w:val="en-US" w:eastAsia="zh-CN" w:bidi="ar-SA"/>
              </w:rPr>
            </w:pPr>
            <w:r>
              <w:rPr>
                <w:rFonts w:hint="eastAsia" w:ascii="Times New Roman" w:hAnsi="Times New Roman" w:eastAsia="宋体" w:cs="Times New Roman"/>
                <w:color w:val="auto"/>
                <w:spacing w:val="0"/>
                <w:sz w:val="21"/>
                <w:szCs w:val="21"/>
                <w:lang w:eastAsia="zh-CN"/>
              </w:rPr>
              <w:t>酚类</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《固定污染源</w:t>
            </w:r>
            <w:r>
              <w:rPr>
                <w:rFonts w:hint="eastAsia" w:ascii="Times New Roman" w:hAnsi="Times New Roman" w:eastAsia="宋体" w:cs="Times New Roman"/>
                <w:color w:val="auto"/>
                <w:spacing w:val="0"/>
                <w:sz w:val="21"/>
                <w:szCs w:val="21"/>
                <w:lang w:eastAsia="zh-CN"/>
              </w:rPr>
              <w:t>排气中酚类化合物的测定</w:t>
            </w:r>
            <w:r>
              <w:rPr>
                <w:rFonts w:hint="eastAsia" w:ascii="Times New Roman" w:hAnsi="Times New Roman" w:eastAsia="宋体" w:cs="Times New Roman"/>
                <w:color w:val="auto"/>
                <w:spacing w:val="0"/>
                <w:sz w:val="21"/>
                <w:szCs w:val="21"/>
                <w:lang w:val="en-US" w:eastAsia="zh-CN"/>
              </w:rPr>
              <w:t xml:space="preserve"> 4-氨基安替比林分光光度法</w:t>
            </w:r>
            <w:r>
              <w:rPr>
                <w:rFonts w:hint="default" w:ascii="Times New Roman" w:hAnsi="Times New Roman" w:eastAsia="宋体" w:cs="Times New Roman"/>
                <w:color w:val="auto"/>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outlineLvl w:val="9"/>
              <w:rPr>
                <w:rFonts w:hint="default" w:ascii="Times New Roman" w:hAnsi="Times New Roman" w:eastAsia="宋体" w:cs="Times New Roman"/>
                <w:color w:val="FF0000"/>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HJ</w:t>
            </w:r>
            <w:r>
              <w:rPr>
                <w:rFonts w:hint="eastAsia" w:ascii="Times New Roman" w:hAnsi="Times New Roman" w:eastAsia="宋体" w:cs="Times New Roman"/>
                <w:color w:val="auto"/>
                <w:spacing w:val="0"/>
                <w:sz w:val="21"/>
                <w:szCs w:val="21"/>
                <w:lang w:val="en-US" w:eastAsia="zh-CN"/>
              </w:rPr>
              <w:t>/T 32</w:t>
            </w:r>
            <w:r>
              <w:rPr>
                <w:rFonts w:hint="default" w:ascii="Times New Roman" w:hAnsi="Times New Roman" w:eastAsia="宋体" w:cs="Times New Roman"/>
                <w:color w:val="auto"/>
                <w:spacing w:val="0"/>
                <w:sz w:val="21"/>
                <w:szCs w:val="21"/>
                <w:lang w:eastAsia="zh-CN"/>
              </w:rPr>
              <w:t>-</w:t>
            </w:r>
            <w:r>
              <w:rPr>
                <w:rFonts w:hint="eastAsia" w:ascii="Times New Roman" w:hAnsi="Times New Roman" w:eastAsia="宋体" w:cs="Times New Roman"/>
                <w:color w:val="auto"/>
                <w:spacing w:val="0"/>
                <w:sz w:val="21"/>
                <w:szCs w:val="21"/>
                <w:lang w:val="en-US" w:eastAsia="zh-CN"/>
              </w:rPr>
              <w:t>1999</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outlineLvl w:val="9"/>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w:t>
            </w:r>
            <w:r>
              <w:rPr>
                <w:rFonts w:hint="eastAsia" w:ascii="Times New Roman" w:hAnsi="Times New Roman" w:eastAsia="宋体" w:cs="Times New Roman"/>
                <w:color w:val="auto"/>
                <w:spacing w:val="0"/>
                <w:sz w:val="21"/>
                <w:szCs w:val="21"/>
                <w:lang w:val="en-US" w:eastAsia="zh-CN"/>
              </w:rPr>
              <w:t>003</w:t>
            </w:r>
            <w:r>
              <w:rPr>
                <w:rFonts w:hint="default" w:ascii="Times New Roman" w:hAnsi="Times New Roman" w:eastAsia="宋体" w:cs="Times New Roman"/>
                <w:color w:val="auto"/>
                <w:spacing w:val="0"/>
                <w:sz w:val="21"/>
                <w:szCs w:val="21"/>
                <w:lang w:val="en-US" w:eastAsia="zh-CN"/>
              </w:rPr>
              <w:t>mg/m</w:t>
            </w:r>
            <w:r>
              <w:rPr>
                <w:rFonts w:hint="default" w:ascii="Times New Roman" w:hAnsi="Times New Roman" w:eastAsia="宋体" w:cs="Times New Roman"/>
                <w:color w:val="auto"/>
                <w:spacing w:val="0"/>
                <w:sz w:val="21"/>
                <w:szCs w:val="21"/>
                <w:vertAlign w:val="superscript"/>
                <w:lang w:val="en-US" w:eastAsia="zh-CN"/>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ZR-3920环境空气颗粒物综合采样器（YQ 055-05、06、07）</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048-01）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038-02）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V1000可见分光光度计</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YQ 005-01</w:t>
            </w:r>
            <w:r>
              <w:rPr>
                <w:rFonts w:hint="eastAsia" w:ascii="Times New Roman" w:hAnsi="Times New Roman" w:eastAsia="宋体" w:cs="Times New Roman"/>
                <w:color w:val="000000"/>
                <w:kern w:val="0"/>
                <w:sz w:val="21"/>
                <w:szCs w:val="21"/>
                <w:lang w:eastAsia="zh-CN"/>
              </w:rPr>
              <w:t>）</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厂界噪声检测分析方法及所用仪器</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0"/>
        <w:gridCol w:w="3078"/>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0" w:hRule="exact"/>
          <w:jc w:val="center"/>
        </w:trPr>
        <w:tc>
          <w:tcPr>
            <w:tcW w:w="1600"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3" w:name="_Toc504325368"/>
            <w:r>
              <w:rPr>
                <w:rFonts w:hint="default" w:ascii="Times New Roman" w:hAnsi="Times New Roman" w:eastAsia="宋体" w:cs="Times New Roman"/>
                <w:b w:val="0"/>
                <w:bCs/>
                <w:sz w:val="21"/>
                <w:szCs w:val="21"/>
              </w:rPr>
              <w:t>检测项目</w:t>
            </w:r>
          </w:p>
        </w:tc>
        <w:tc>
          <w:tcPr>
            <w:tcW w:w="3078"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0" w:hRule="exact"/>
          <w:jc w:val="center"/>
        </w:trPr>
        <w:tc>
          <w:tcPr>
            <w:tcW w:w="1600"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厂界环境噪声</w:t>
            </w:r>
          </w:p>
        </w:tc>
        <w:tc>
          <w:tcPr>
            <w:tcW w:w="307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AWA5688多功能声级计</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035-02）</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AWA6021A声校准器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036-03）</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（YQ 038-02）</w:t>
            </w:r>
          </w:p>
        </w:tc>
      </w:tr>
    </w:tbl>
    <w:p>
      <w:pPr>
        <w:pStyle w:val="8"/>
        <w:rPr>
          <w:rFonts w:hint="default" w:ascii="Times New Roman" w:hAnsi="Times New Roman" w:cs="Times New Roman"/>
        </w:rPr>
      </w:pPr>
      <w:r>
        <w:rPr>
          <w:rFonts w:hint="default" w:ascii="Times New Roman" w:hAnsi="Times New Roman" w:cs="Times New Roman"/>
        </w:rPr>
        <w:t>6.2.3 无组织排放及噪声检测点位示意图</w:t>
      </w:r>
      <w:bookmarkEnd w:id="83"/>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b/>
          <w:sz w:val="28"/>
          <w:szCs w:val="28"/>
        </w:rPr>
        <w:pict>
          <v:shape id="对象 27" o:spid="_x0000_s1207" o:spt="75" type="#_x0000_t75" style="position:absolute;left:0pt;margin-left:-22.95pt;margin-top:2.2pt;height:279.9pt;width:285.35pt;z-index:-251652096;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对象 27" DrawAspect="Content" ObjectID="_1468075725" r:id="rId9">
            <o:LockedField>false</o:LockedField>
          </o:OLEObject>
        </w:pict>
      </w:r>
      <w:r>
        <w:rPr>
          <w:b/>
          <w:sz w:val="28"/>
          <w:szCs w:val="28"/>
        </w:rPr>
        <w:pict>
          <v:shape id="_x0000_s1206" o:spid="_x0000_s1206" o:spt="75" type="#_x0000_t75" style="position:absolute;left:0pt;margin-left:211.85pt;margin-top:1.8pt;height:279.9pt;width:285.35pt;z-index:-251651072;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206"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3"/>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eastAsiaTheme="minorEastAsia"/>
          <w:bCs/>
          <w:sz w:val="18"/>
          <w:szCs w:val="18"/>
          <w:lang w:eastAsia="zh-CN"/>
        </w:rPr>
      </w:pPr>
    </w:p>
    <w:p>
      <w:pPr>
        <w:ind w:firstLine="360" w:firstLineChars="200"/>
        <w:jc w:val="left"/>
        <w:rPr>
          <w:rFonts w:hint="default" w:ascii="Times New Roman" w:hAnsi="Times New Roman" w:cs="Times New Roman"/>
          <w:bCs/>
          <w:sz w:val="18"/>
          <w:szCs w:val="18"/>
        </w:rPr>
      </w:pPr>
    </w:p>
    <w:p>
      <w:pPr>
        <w:pStyle w:val="2"/>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ascii="Times New Roman" w:hAnsi="Times New Roman" w:cs="Times New Roman"/>
          <w:bCs/>
          <w:sz w:val="18"/>
          <w:szCs w:val="18"/>
        </w:rPr>
      </w:pPr>
    </w:p>
    <w:p>
      <w:pPr>
        <w:pStyle w:val="3"/>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rPr>
      </w:pPr>
    </w:p>
    <w:p>
      <w:pPr>
        <w:ind w:firstLine="360" w:firstLineChars="200"/>
        <w:jc w:val="left"/>
        <w:rPr>
          <w:rFonts w:hint="default" w:ascii="Times New Roman" w:hAnsi="Times New Roman" w:cs="Times New Roman"/>
          <w:bCs/>
          <w:sz w:val="18"/>
          <w:szCs w:val="18"/>
        </w:rPr>
      </w:pPr>
    </w:p>
    <w:p>
      <w:pPr>
        <w:pStyle w:val="2"/>
        <w:rPr>
          <w:rFonts w:hint="default" w:ascii="Times New Roman" w:hAnsi="Times New Roman" w:cs="Times New Roman"/>
          <w:bCs/>
          <w:sz w:val="18"/>
          <w:szCs w:val="18"/>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4" w:name="_Toc504325369"/>
      <w:r>
        <w:rPr>
          <w:rFonts w:hint="default" w:ascii="Times New Roman" w:hAnsi="Times New Roman" w:cs="Times New Roman"/>
        </w:rPr>
        <w:t>7验收检测结果及分析</w:t>
      </w:r>
      <w:bookmarkEnd w:id="84"/>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5" w:name="_Toc504325370"/>
      <w:r>
        <w:rPr>
          <w:rFonts w:hint="default" w:ascii="Times New Roman" w:hAnsi="Times New Roman" w:cs="Times New Roman"/>
        </w:rPr>
        <w:t>7.1 检测结果</w:t>
      </w:r>
      <w:bookmarkEnd w:id="85"/>
    </w:p>
    <w:p>
      <w:pPr>
        <w:pStyle w:val="8"/>
        <w:rPr>
          <w:rFonts w:hint="default" w:ascii="Times New Roman" w:hAnsi="Times New Roman" w:cs="Times New Roman"/>
        </w:rPr>
      </w:pPr>
      <w:bookmarkStart w:id="86" w:name="_Toc504325372"/>
      <w:bookmarkStart w:id="87" w:name="_Toc503969735"/>
      <w:bookmarkStart w:id="88" w:name="_Toc503681484"/>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eastAsia" w:ascii="Times New Roman" w:hAnsi="Times New Roman" w:cs="Times New Roman"/>
          <w:lang w:val="en-US" w:eastAsia="zh-CN"/>
        </w:rPr>
        <w:t>有</w:t>
      </w:r>
      <w:r>
        <w:rPr>
          <w:rFonts w:hint="default" w:ascii="Times New Roman" w:hAnsi="Times New Roman" w:cs="Times New Roman"/>
        </w:rPr>
        <w:t>组织废气检测结果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5"/>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工艺废气排气筒进口DA001</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2022.05.18</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3128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3073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3091</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7.38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7.16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7.54</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bookmarkStart w:id="89" w:name="OLE_LINK1" w:colFirst="3" w:colLast="5"/>
            <w:r>
              <w:rPr>
                <w:rFonts w:hint="default" w:ascii="Times New Roman" w:hAnsi="Times New Roman" w:eastAsia="宋体" w:cs="Times New Roman"/>
                <w:color w:val="auto"/>
                <w:sz w:val="21"/>
                <w:szCs w:val="21"/>
                <w:lang w:val="en-US" w:eastAsia="zh-CN"/>
              </w:rPr>
              <w:t>工艺废气排气筒出口DA001</w:t>
            </w:r>
          </w:p>
          <w:p>
            <w:pPr>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2022.05.18</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3437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3505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3505</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6.2</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max(D6:F6)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6.2</w:t>
            </w:r>
            <w:r>
              <w:rPr>
                <w:rFonts w:hint="default" w:ascii="Times New Roman" w:hAnsi="Times New Roman" w:eastAsia="宋体" w:cs="Times New Roman"/>
                <w:b w:val="0"/>
                <w:bCs/>
                <w:spacing w:val="0"/>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120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2.13×10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2.17×10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2.17×10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2.17×10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3.5</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甲醛</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2.25</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max(D8:F8)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2.25</w:t>
            </w:r>
            <w:r>
              <w:rPr>
                <w:rFonts w:hint="default" w:ascii="Times New Roman" w:hAnsi="Times New Roman" w:eastAsia="宋体" w:cs="Times New Roman"/>
                <w:b w:val="0"/>
                <w:bCs/>
                <w:spacing w:val="0"/>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25</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甲醛</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7.36×10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6.76×10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7.89×10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7.89×10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0.26</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酚类</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max(D10:F10)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1.7</w:t>
            </w:r>
            <w:r>
              <w:rPr>
                <w:rFonts w:hint="default" w:ascii="Times New Roman" w:hAnsi="Times New Roman" w:eastAsia="宋体" w:cs="Times New Roman"/>
                <w:b w:val="0"/>
                <w:bCs/>
                <w:spacing w:val="0"/>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100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酚类</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3.78×10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5.96×10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3.86×10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5.96×10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0.10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3.63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3.45</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max(D12:F12)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3.63</w:t>
            </w:r>
            <w:r>
              <w:rPr>
                <w:rFonts w:hint="default" w:ascii="Times New Roman" w:hAnsi="Times New Roman" w:eastAsia="宋体" w:cs="Times New Roman"/>
                <w:b w:val="0"/>
                <w:bCs/>
                <w:spacing w:val="0"/>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70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bookmarkEnd w:id="8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70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工艺废气排气筒进口DA001</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2022.05.19</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3047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3057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3103</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8.82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8.64</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工艺废气排气筒出口DA001</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2022.05.19</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3428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3428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3359</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5.8</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kern w:val="2"/>
                <w:sz w:val="21"/>
                <w:szCs w:val="21"/>
                <w:lang w:val="en-US" w:eastAsia="zh-CN" w:bidi="ar-SA"/>
              </w:rPr>
              <w:fldChar w:fldCharType="begin"/>
            </w:r>
            <w:r>
              <w:rPr>
                <w:rFonts w:hint="default" w:ascii="Times New Roman" w:hAnsi="Times New Roman" w:eastAsia="宋体" w:cs="Times New Roman"/>
                <w:b w:val="0"/>
                <w:bCs/>
                <w:spacing w:val="0"/>
                <w:kern w:val="2"/>
                <w:sz w:val="21"/>
                <w:szCs w:val="21"/>
                <w:lang w:val="en-US" w:eastAsia="zh-CN" w:bidi="ar-SA"/>
              </w:rPr>
              <w:instrText xml:space="preserve"> = max(D17:F17) \* MERGEFORMAT </w:instrText>
            </w:r>
            <w:r>
              <w:rPr>
                <w:rFonts w:hint="default" w:ascii="Times New Roman" w:hAnsi="Times New Roman" w:eastAsia="宋体" w:cs="Times New Roman"/>
                <w:b w:val="0"/>
                <w:bCs/>
                <w:spacing w:val="0"/>
                <w:kern w:val="2"/>
                <w:sz w:val="21"/>
                <w:szCs w:val="21"/>
                <w:lang w:val="en-US" w:eastAsia="zh-CN" w:bidi="ar-SA"/>
              </w:rPr>
              <w:fldChar w:fldCharType="separate"/>
            </w:r>
            <w:r>
              <w:rPr>
                <w:rFonts w:hint="default" w:ascii="Times New Roman" w:hAnsi="Times New Roman" w:eastAsia="宋体" w:cs="Times New Roman"/>
                <w:b w:val="0"/>
                <w:bCs/>
                <w:spacing w:val="0"/>
                <w:kern w:val="2"/>
                <w:sz w:val="21"/>
                <w:szCs w:val="21"/>
                <w:lang w:val="en-US" w:eastAsia="zh-CN" w:bidi="ar-SA"/>
              </w:rPr>
              <w:t>5.8</w:t>
            </w:r>
            <w:r>
              <w:rPr>
                <w:rFonts w:hint="default" w:ascii="Times New Roman" w:hAnsi="Times New Roman" w:eastAsia="宋体" w:cs="Times New Roman"/>
                <w:b w:val="0"/>
                <w:bCs/>
                <w:spacing w:val="0"/>
                <w:kern w:val="2"/>
                <w:sz w:val="21"/>
                <w:szCs w:val="21"/>
                <w:lang w:val="en-US" w:eastAsia="zh-CN" w:bidi="ar-SA"/>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120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1.95×10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1.99×10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1.95×10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1.99×10</w:t>
            </w:r>
            <w:r>
              <w:rPr>
                <w:rFonts w:hint="default" w:ascii="Times New Roman" w:hAnsi="Times New Roman" w:eastAsia="宋体" w:cs="Times New Roman"/>
                <w:color w:val="auto"/>
                <w:spacing w:val="-17"/>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3.5</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甲醛</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2.36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2.47</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kern w:val="2"/>
                <w:sz w:val="21"/>
                <w:szCs w:val="21"/>
                <w:lang w:val="en-US" w:eastAsia="zh-CN" w:bidi="ar-SA"/>
              </w:rPr>
              <w:fldChar w:fldCharType="begin"/>
            </w:r>
            <w:r>
              <w:rPr>
                <w:rFonts w:hint="default" w:ascii="Times New Roman" w:hAnsi="Times New Roman" w:eastAsia="宋体" w:cs="Times New Roman"/>
                <w:b w:val="0"/>
                <w:bCs/>
                <w:spacing w:val="0"/>
                <w:kern w:val="2"/>
                <w:sz w:val="21"/>
                <w:szCs w:val="21"/>
                <w:lang w:val="en-US" w:eastAsia="zh-CN" w:bidi="ar-SA"/>
              </w:rPr>
              <w:instrText xml:space="preserve"> = max(D19:F19) \* MERGEFORMAT </w:instrText>
            </w:r>
            <w:r>
              <w:rPr>
                <w:rFonts w:hint="default" w:ascii="Times New Roman" w:hAnsi="Times New Roman" w:eastAsia="宋体" w:cs="Times New Roman"/>
                <w:b w:val="0"/>
                <w:bCs/>
                <w:spacing w:val="0"/>
                <w:kern w:val="2"/>
                <w:sz w:val="21"/>
                <w:szCs w:val="21"/>
                <w:lang w:val="en-US" w:eastAsia="zh-CN" w:bidi="ar-SA"/>
              </w:rPr>
              <w:fldChar w:fldCharType="separate"/>
            </w:r>
            <w:r>
              <w:rPr>
                <w:rFonts w:hint="default" w:ascii="Times New Roman" w:hAnsi="Times New Roman" w:eastAsia="宋体" w:cs="Times New Roman"/>
                <w:b w:val="0"/>
                <w:bCs/>
                <w:spacing w:val="0"/>
                <w:kern w:val="2"/>
                <w:sz w:val="21"/>
                <w:szCs w:val="21"/>
                <w:lang w:val="en-US" w:eastAsia="zh-CN" w:bidi="ar-SA"/>
              </w:rPr>
              <w:t>2.47</w:t>
            </w:r>
            <w:r>
              <w:rPr>
                <w:rFonts w:hint="default" w:ascii="Times New Roman" w:hAnsi="Times New Roman" w:eastAsia="宋体" w:cs="Times New Roman"/>
                <w:b w:val="0"/>
                <w:bCs/>
                <w:spacing w:val="0"/>
                <w:kern w:val="2"/>
                <w:sz w:val="21"/>
                <w:szCs w:val="21"/>
                <w:lang w:val="en-US" w:eastAsia="zh-CN" w:bidi="ar-SA"/>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25</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甲醛</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8.09×10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7.37×10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8.30×10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8.30×10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0.26</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酚类</w:t>
            </w:r>
            <w:r>
              <w:rPr>
                <w:rFonts w:hint="default" w:ascii="Times New Roman" w:hAnsi="Times New Roman" w:eastAsia="宋体" w:cs="Times New Roman"/>
                <w:color w:val="auto"/>
                <w:sz w:val="21"/>
                <w:szCs w:val="21"/>
              </w:rPr>
              <w:t>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kern w:val="2"/>
                <w:sz w:val="21"/>
                <w:szCs w:val="21"/>
                <w:lang w:val="en-US" w:eastAsia="zh-CN" w:bidi="ar-SA"/>
              </w:rPr>
              <w:fldChar w:fldCharType="begin"/>
            </w:r>
            <w:r>
              <w:rPr>
                <w:rFonts w:hint="default" w:ascii="Times New Roman" w:hAnsi="Times New Roman" w:eastAsia="宋体" w:cs="Times New Roman"/>
                <w:b w:val="0"/>
                <w:bCs/>
                <w:spacing w:val="0"/>
                <w:kern w:val="2"/>
                <w:sz w:val="21"/>
                <w:szCs w:val="21"/>
                <w:lang w:val="en-US" w:eastAsia="zh-CN" w:bidi="ar-SA"/>
              </w:rPr>
              <w:instrText xml:space="preserve"> = max(D21:F21) \* MERGEFORMAT </w:instrText>
            </w:r>
            <w:r>
              <w:rPr>
                <w:rFonts w:hint="default" w:ascii="Times New Roman" w:hAnsi="Times New Roman" w:eastAsia="宋体" w:cs="Times New Roman"/>
                <w:b w:val="0"/>
                <w:bCs/>
                <w:spacing w:val="0"/>
                <w:kern w:val="2"/>
                <w:sz w:val="21"/>
                <w:szCs w:val="21"/>
                <w:lang w:val="en-US" w:eastAsia="zh-CN" w:bidi="ar-SA"/>
              </w:rPr>
              <w:fldChar w:fldCharType="separate"/>
            </w:r>
            <w:r>
              <w:rPr>
                <w:rFonts w:hint="default" w:ascii="Times New Roman" w:hAnsi="Times New Roman" w:eastAsia="宋体" w:cs="Times New Roman"/>
                <w:b w:val="0"/>
                <w:bCs/>
                <w:spacing w:val="0"/>
                <w:kern w:val="2"/>
                <w:sz w:val="21"/>
                <w:szCs w:val="21"/>
                <w:lang w:val="en-US" w:eastAsia="zh-CN" w:bidi="ar-SA"/>
              </w:rPr>
              <w:t>2</w:t>
            </w:r>
            <w:r>
              <w:rPr>
                <w:rFonts w:hint="default" w:ascii="Times New Roman" w:hAnsi="Times New Roman" w:eastAsia="宋体" w:cs="Times New Roman"/>
                <w:b w:val="0"/>
                <w:bCs/>
                <w:spacing w:val="0"/>
                <w:kern w:val="2"/>
                <w:sz w:val="21"/>
                <w:szCs w:val="21"/>
                <w:lang w:val="en-US" w:eastAsia="zh-CN" w:bidi="ar-SA"/>
              </w:rPr>
              <w:fldChar w:fldCharType="end"/>
            </w:r>
            <w:r>
              <w:rPr>
                <w:rFonts w:hint="eastAsia" w:ascii="Times New Roman" w:hAnsi="Times New Roman" w:eastAsia="宋体" w:cs="Times New Roman"/>
                <w:b w:val="0"/>
                <w:bCs/>
                <w:spacing w:val="0"/>
                <w:kern w:val="2"/>
                <w:sz w:val="21"/>
                <w:szCs w:val="21"/>
                <w:lang w:val="en-US" w:eastAsia="zh-CN" w:bidi="ar-SA"/>
              </w:rPr>
              <w:t>.0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100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酚类</w:t>
            </w:r>
            <w:r>
              <w:rPr>
                <w:rFonts w:hint="default" w:ascii="Times New Roman" w:hAnsi="Times New Roman" w:eastAsia="宋体" w:cs="Times New Roman"/>
                <w:color w:val="auto"/>
                <w:sz w:val="21"/>
                <w:szCs w:val="21"/>
              </w:rPr>
              <w:t>排放速率</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4.80×10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4.80×10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spacing w:val="-17"/>
                <w:kern w:val="0"/>
                <w:sz w:val="21"/>
                <w:szCs w:val="21"/>
                <w:lang w:val="en-US" w:eastAsia="zh-CN" w:bidi="ar"/>
              </w:rPr>
            </w:pPr>
            <w:r>
              <w:rPr>
                <w:rFonts w:hint="default" w:ascii="Times New Roman" w:hAnsi="Times New Roman" w:eastAsia="宋体" w:cs="Times New Roman"/>
                <w:color w:val="auto"/>
                <w:spacing w:val="-17"/>
                <w:kern w:val="0"/>
                <w:sz w:val="21"/>
                <w:szCs w:val="21"/>
                <w:lang w:val="en-US" w:eastAsia="zh-CN" w:bidi="ar"/>
              </w:rPr>
              <w:t>6.72×10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6.72×10</w:t>
            </w:r>
            <w:r>
              <w:rPr>
                <w:rFonts w:hint="default" w:ascii="Times New Roman" w:hAnsi="Times New Roman" w:eastAsia="宋体" w:cs="Times New Roman"/>
                <w:color w:val="auto"/>
                <w:spacing w:val="-17"/>
                <w:kern w:val="0"/>
                <w:sz w:val="21"/>
                <w:szCs w:val="21"/>
                <w:vertAlign w:val="superscript"/>
                <w:lang w:val="en-US" w:eastAsia="zh-CN" w:bidi="ar"/>
              </w:rPr>
              <w:t>-3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0.10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4.27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4.09</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kern w:val="2"/>
                <w:sz w:val="21"/>
                <w:szCs w:val="21"/>
                <w:lang w:val="en-US" w:eastAsia="zh-CN" w:bidi="ar-SA"/>
              </w:rPr>
              <w:fldChar w:fldCharType="begin"/>
            </w:r>
            <w:r>
              <w:rPr>
                <w:rFonts w:hint="default" w:ascii="Times New Roman" w:hAnsi="Times New Roman" w:eastAsia="宋体" w:cs="Times New Roman"/>
                <w:b w:val="0"/>
                <w:bCs/>
                <w:spacing w:val="0"/>
                <w:kern w:val="2"/>
                <w:sz w:val="21"/>
                <w:szCs w:val="21"/>
                <w:lang w:val="en-US" w:eastAsia="zh-CN" w:bidi="ar-SA"/>
              </w:rPr>
              <w:instrText xml:space="preserve"> = max(D23:F23) \* MERGEFORMAT </w:instrText>
            </w:r>
            <w:r>
              <w:rPr>
                <w:rFonts w:hint="default" w:ascii="Times New Roman" w:hAnsi="Times New Roman" w:eastAsia="宋体" w:cs="Times New Roman"/>
                <w:b w:val="0"/>
                <w:bCs/>
                <w:spacing w:val="0"/>
                <w:kern w:val="2"/>
                <w:sz w:val="21"/>
                <w:szCs w:val="21"/>
                <w:lang w:val="en-US" w:eastAsia="zh-CN" w:bidi="ar-SA"/>
              </w:rPr>
              <w:fldChar w:fldCharType="separate"/>
            </w:r>
            <w:r>
              <w:rPr>
                <w:rFonts w:hint="default" w:ascii="Times New Roman" w:hAnsi="Times New Roman" w:eastAsia="宋体" w:cs="Times New Roman"/>
                <w:b w:val="0"/>
                <w:bCs/>
                <w:spacing w:val="0"/>
                <w:kern w:val="2"/>
                <w:sz w:val="21"/>
                <w:szCs w:val="21"/>
                <w:lang w:val="en-US" w:eastAsia="zh-CN" w:bidi="ar-SA"/>
              </w:rPr>
              <w:t>4.45</w:t>
            </w:r>
            <w:r>
              <w:rPr>
                <w:rFonts w:hint="default" w:ascii="Times New Roman" w:hAnsi="Times New Roman" w:eastAsia="宋体" w:cs="Times New Roman"/>
                <w:b w:val="0"/>
                <w:bCs/>
                <w:spacing w:val="0"/>
                <w:kern w:val="2"/>
                <w:sz w:val="21"/>
                <w:szCs w:val="21"/>
                <w:lang w:val="en-US" w:eastAsia="zh-CN" w:bidi="ar-SA"/>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70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46.3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70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不达标</w:t>
            </w:r>
          </w:p>
        </w:tc>
      </w:tr>
    </w:tbl>
    <w:p>
      <w:pPr>
        <w:rPr>
          <w:rFonts w:hint="eastAsia" w:ascii="宋体" w:hAnsi="宋体" w:eastAsia="宋体" w:cs="宋体"/>
          <w:lang w:val="en-US" w:eastAsia="zh-CN"/>
        </w:rPr>
      </w:pPr>
      <w:r>
        <w:rPr>
          <w:rFonts w:hint="eastAsia" w:ascii="宋体" w:hAnsi="宋体" w:eastAsia="宋体" w:cs="宋体"/>
          <w:lang w:val="en-US" w:eastAsia="zh-CN"/>
        </w:rPr>
        <w:t>续上表</w:t>
      </w:r>
    </w:p>
    <w:tbl>
      <w:tblPr>
        <w:tblStyle w:val="35"/>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5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827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val="en-US"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甲醛</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酚类</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2400小时</w:t>
            </w:r>
            <w:r>
              <w:rPr>
                <w:rFonts w:hint="default" w:ascii="Times New Roman" w:hAnsi="Times New Roman" w:eastAsia="宋体" w:cs="Times New Roman"/>
                <w:b w:val="0"/>
                <w:bCs/>
                <w:spacing w:val="0"/>
                <w:sz w:val="21"/>
                <w:szCs w:val="21"/>
                <w:highlight w:val="none"/>
                <w:lang w:val="en-US" w:eastAsia="zh-CN"/>
              </w:rPr>
              <w:t>（由企业提供）</w:t>
            </w:r>
            <w:r>
              <w:rPr>
                <w:rFonts w:hint="eastAsia" w:ascii="Times New Roman" w:hAnsi="Times New Roman" w:eastAsia="宋体" w:cs="Times New Roman"/>
                <w:b w:val="0"/>
                <w:bCs/>
                <w:spacing w:val="0"/>
                <w:sz w:val="21"/>
                <w:szCs w:val="21"/>
                <w:highlight w:val="none"/>
                <w:lang w:val="en-US" w:eastAsia="zh-CN"/>
              </w:rPr>
              <w:t>；非甲烷总烃去除效率不达标加测车间废气</w:t>
            </w:r>
          </w:p>
        </w:tc>
      </w:tr>
    </w:tbl>
    <w:p>
      <w:pPr>
        <w:pStyle w:val="8"/>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2</w:t>
      </w:r>
      <w:r>
        <w:rPr>
          <w:rFonts w:hint="default" w:ascii="Times New Roman" w:hAnsi="Times New Roman" w:cs="Times New Roman"/>
        </w:rPr>
        <w:t xml:space="preserve"> 无组织废气检测结果</w:t>
      </w:r>
      <w:bookmarkEnd w:id="86"/>
      <w:bookmarkEnd w:id="87"/>
      <w:bookmarkEnd w:id="88"/>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5"/>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1" w:type="dxa"/>
            <w:vMerge w:val="restart"/>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bookmarkStart w:id="90" w:name="_Toc504325373"/>
            <w:bookmarkStart w:id="91" w:name="_Toc497001489"/>
            <w:r>
              <w:rPr>
                <w:rFonts w:hint="default" w:ascii="Times New Roman" w:hAnsi="Times New Roman" w:eastAsia="宋体" w:cs="Times New Roman"/>
                <w:b w:val="0"/>
                <w:bCs w:val="0"/>
                <w:sz w:val="21"/>
                <w:szCs w:val="21"/>
              </w:rPr>
              <w:t>检测项目</w:t>
            </w:r>
          </w:p>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及标准值</w:t>
            </w:r>
          </w:p>
        </w:tc>
        <w:tc>
          <w:tcPr>
            <w:tcW w:w="874" w:type="dxa"/>
            <w:vMerge w:val="restart"/>
            <w:vAlign w:val="center"/>
          </w:tcPr>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1" w:type="dxa"/>
            <w:vMerge w:val="continue"/>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甲醛</w:t>
            </w:r>
          </w:p>
          <w:p>
            <w:pPr>
              <w:adjustRightInd w:val="0"/>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2022.05.18</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0.174</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0.147</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0.164</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GB 16297-1996</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0.20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0.138</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0.129</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0.146</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0.156</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0.138</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0.173</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甲醛</w:t>
            </w:r>
          </w:p>
          <w:p>
            <w:pPr>
              <w:adjustRightInd w:val="0"/>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2022.05.19</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0.154</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0.145</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0.144</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GB 16297-1996</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0.20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0.163</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0.127</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0.170</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0.136</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0.154</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0.161</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酚类</w:t>
            </w:r>
          </w:p>
          <w:p>
            <w:pPr>
              <w:adjustRightInd w:val="0"/>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2022.05.18</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0.013</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GB 16297-1996</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0.080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0.012</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0.011</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0.013</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酚类</w:t>
            </w:r>
          </w:p>
          <w:p>
            <w:pPr>
              <w:adjustRightInd w:val="0"/>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2022.05.19</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0.011</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0.012</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0.013</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GB 16297-1996</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0.080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0.012</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0.011</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0.011</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0.012</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bl>
    <w:p>
      <w:r>
        <w:br w:type="page"/>
      </w:r>
    </w:p>
    <w:p>
      <w:pPr>
        <w:pStyle w:val="2"/>
        <w:rPr>
          <w:rFonts w:hint="eastAsia" w:eastAsia="宋体"/>
          <w:lang w:val="en-US" w:eastAsia="zh-CN"/>
        </w:rPr>
      </w:pPr>
      <w:r>
        <w:rPr>
          <w:rFonts w:hint="eastAsia"/>
          <w:lang w:val="en-US" w:eastAsia="zh-CN"/>
        </w:rPr>
        <w:t>续上表</w:t>
      </w:r>
    </w:p>
    <w:tbl>
      <w:tblPr>
        <w:tblStyle w:val="35"/>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p>
            <w:pPr>
              <w:adjustRightInd w:val="0"/>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2022.05.18</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外上</w:t>
            </w:r>
            <w:r>
              <w:rPr>
                <w:rFonts w:hint="default" w:ascii="Times New Roman" w:hAnsi="Times New Roman" w:eastAsia="宋体" w:cs="Times New Roman"/>
                <w:color w:val="auto"/>
                <w:sz w:val="21"/>
                <w:szCs w:val="21"/>
              </w:rPr>
              <w:t>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参照</w:t>
            </w:r>
            <w:r>
              <w:rPr>
                <w:rFonts w:hint="default" w:ascii="Times New Roman" w:hAnsi="Times New Roman" w:eastAsia="宋体" w:cs="Times New Roman"/>
                <w:color w:val="auto"/>
                <w:sz w:val="21"/>
                <w:szCs w:val="21"/>
              </w:rPr>
              <w:t>点○</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0.167</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0.167</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0.183</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 16297-1996</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0.433</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0.400</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0.500</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0.517</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0.567</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0.533</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0.483</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0.550</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0.517</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p>
            <w:pPr>
              <w:adjustRightInd w:val="0"/>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2022.05.19</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外上</w:t>
            </w:r>
            <w:r>
              <w:rPr>
                <w:rFonts w:hint="default" w:ascii="Times New Roman" w:hAnsi="Times New Roman" w:eastAsia="宋体" w:cs="Times New Roman"/>
                <w:color w:val="auto"/>
                <w:sz w:val="21"/>
                <w:szCs w:val="21"/>
              </w:rPr>
              <w:t>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参照</w:t>
            </w:r>
            <w:r>
              <w:rPr>
                <w:rFonts w:hint="default" w:ascii="Times New Roman" w:hAnsi="Times New Roman" w:eastAsia="宋体" w:cs="Times New Roman"/>
                <w:color w:val="auto"/>
                <w:sz w:val="21"/>
                <w:szCs w:val="21"/>
              </w:rPr>
              <w:t>点○</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0.183</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0.200</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0.167</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 16297-1996</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0.583</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0.533</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0.517</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0.500</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0.550</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0.467</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0.533</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0.583</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0.500</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restart"/>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非甲烷总烃2022.05.18</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0.96</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0.89</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0.92</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0.87</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0.79</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0.88</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0.97</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0.89</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0.94</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adjustRightInd w:val="0"/>
              <w:snapToGrid w:val="0"/>
              <w:spacing w:line="2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生产</w:t>
            </w:r>
            <w:r>
              <w:rPr>
                <w:rFonts w:hint="default" w:ascii="Times New Roman" w:hAnsi="Times New Roman" w:eastAsia="宋体" w:cs="Times New Roman"/>
                <w:sz w:val="21"/>
                <w:szCs w:val="21"/>
              </w:rPr>
              <w:t>车间门口</w:t>
            </w:r>
          </w:p>
          <w:p>
            <w:pPr>
              <w:adjustRightInd w:val="0"/>
              <w:snapToGrid w:val="0"/>
              <w:spacing w:line="2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外1m处●</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1.48</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1.37</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1.58</w:t>
            </w:r>
          </w:p>
        </w:tc>
        <w:tc>
          <w:tcPr>
            <w:tcW w:w="1880" w:type="dxa"/>
            <w:vAlign w:val="center"/>
          </w:tcPr>
          <w:p>
            <w:pPr>
              <w:pStyle w:val="107"/>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 13/2322-2016</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.0</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GB</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37822-2019</w:t>
            </w:r>
          </w:p>
          <w:p>
            <w:pPr>
              <w:pStyle w:val="107"/>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eastAsiaTheme="minorEastAsia"/>
                <w:kern w:val="2"/>
                <w:sz w:val="21"/>
                <w:szCs w:val="21"/>
                <w:lang w:val="en-US" w:eastAsia="zh-CN" w:bidi="ar-SA"/>
              </w:rPr>
              <w:t>6</w:t>
            </w: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restart"/>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非甲烷总烃2022.05.19</w:t>
            </w: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0.95</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0.83</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0.92</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7"/>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0.85</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0.91</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1"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rPr>
              <w:t>下风向</w:t>
            </w:r>
          </w:p>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0.96</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0.88</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0.93</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551"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生产</w:t>
            </w:r>
            <w:r>
              <w:rPr>
                <w:rFonts w:hint="default" w:ascii="Times New Roman" w:hAnsi="Times New Roman" w:eastAsia="宋体" w:cs="Times New Roman"/>
                <w:sz w:val="21"/>
                <w:szCs w:val="21"/>
              </w:rPr>
              <w:t>车间门口</w:t>
            </w:r>
          </w:p>
          <w:p>
            <w:pPr>
              <w:adjustRightInd w:val="0"/>
              <w:snapToGrid w:val="0"/>
              <w:spacing w:line="2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外1m处●</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1.53</w:t>
            </w:r>
          </w:p>
        </w:tc>
        <w:tc>
          <w:tcPr>
            <w:tcW w:w="1212"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1.44</w:t>
            </w:r>
          </w:p>
        </w:tc>
        <w:tc>
          <w:tcPr>
            <w:tcW w:w="1214"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1.61</w:t>
            </w:r>
          </w:p>
        </w:tc>
        <w:tc>
          <w:tcPr>
            <w:tcW w:w="1880" w:type="dxa"/>
            <w:vAlign w:val="center"/>
          </w:tcPr>
          <w:p>
            <w:pPr>
              <w:pStyle w:val="107"/>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 13/2322-2016</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.0</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GB</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37822-2019</w:t>
            </w:r>
          </w:p>
          <w:p>
            <w:pPr>
              <w:pStyle w:val="107"/>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eastAsiaTheme="minorEastAsia"/>
                <w:kern w:val="2"/>
                <w:sz w:val="21"/>
                <w:szCs w:val="21"/>
                <w:lang w:val="en-US" w:eastAsia="zh-CN" w:bidi="ar-SA"/>
              </w:rPr>
              <w:t>6</w:t>
            </w: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bl>
    <w:p>
      <w:pPr>
        <w:rPr>
          <w:rFonts w:hint="default" w:ascii="Times New Roman" w:hAnsi="Times New Roman" w:cs="Times New Roman"/>
        </w:rPr>
      </w:pPr>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0"/>
      <w:bookmarkEnd w:id="91"/>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6"/>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65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2022.05.18</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2022.05.19</w:t>
            </w:r>
          </w:p>
        </w:tc>
        <w:tc>
          <w:tcPr>
            <w:tcW w:w="1654"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922"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北厂界外1m处（▲1#）</w:t>
            </w:r>
          </w:p>
        </w:tc>
        <w:tc>
          <w:tcPr>
            <w:tcW w:w="225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57.7</w:t>
            </w:r>
          </w:p>
        </w:tc>
        <w:tc>
          <w:tcPr>
            <w:tcW w:w="225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56.3</w:t>
            </w:r>
          </w:p>
        </w:tc>
        <w:tc>
          <w:tcPr>
            <w:tcW w:w="1654" w:type="dxa"/>
            <w:vMerge w:val="restart"/>
            <w:vAlign w:val="center"/>
          </w:tcPr>
          <w:p>
            <w:pPr>
              <w:spacing w:line="240" w:lineRule="exact"/>
              <w:jc w:val="center"/>
              <w:rPr>
                <w:rFonts w:hint="default"/>
                <w:lang w:val="en-US"/>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eastAsia" w:ascii="Times New Roman" w:hAnsi="Times New Roman" w:eastAsia="宋体" w:cs="Times New Roman"/>
                <w:lang w:val="en-US" w:eastAsia="zh-CN"/>
              </w:rPr>
              <w:t>60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西厂界外1m处（▲2#）</w:t>
            </w:r>
          </w:p>
        </w:tc>
        <w:tc>
          <w:tcPr>
            <w:tcW w:w="225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55.0</w:t>
            </w:r>
          </w:p>
        </w:tc>
        <w:tc>
          <w:tcPr>
            <w:tcW w:w="225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57.9</w:t>
            </w:r>
          </w:p>
        </w:tc>
        <w:tc>
          <w:tcPr>
            <w:tcW w:w="1654" w:type="dxa"/>
            <w:vMerge w:val="continue"/>
            <w:vAlign w:val="center"/>
          </w:tcPr>
          <w:p>
            <w:pPr>
              <w:spacing w:line="240" w:lineRule="exact"/>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南厂界外1m处（▲3#）</w:t>
            </w:r>
          </w:p>
        </w:tc>
        <w:tc>
          <w:tcPr>
            <w:tcW w:w="225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52.6</w:t>
            </w:r>
          </w:p>
        </w:tc>
        <w:tc>
          <w:tcPr>
            <w:tcW w:w="225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55.9</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东厂界外1m处（▲4#）</w:t>
            </w:r>
          </w:p>
        </w:tc>
        <w:tc>
          <w:tcPr>
            <w:tcW w:w="225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61.2</w:t>
            </w:r>
          </w:p>
        </w:tc>
        <w:tc>
          <w:tcPr>
            <w:tcW w:w="225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60.5</w:t>
            </w:r>
          </w:p>
        </w:tc>
        <w:tc>
          <w:tcPr>
            <w:tcW w:w="1654" w:type="dxa"/>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eastAsia" w:ascii="Times New Roman" w:hAnsi="Times New Roman" w:eastAsia="宋体" w:cs="Times New Roman"/>
                <w:lang w:val="en-US" w:eastAsia="zh-CN"/>
              </w:rPr>
              <w:t>70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7"/>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2"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2"/>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3" w:name="_Toc504325376"/>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有</w:t>
      </w:r>
      <w:r>
        <w:rPr>
          <w:rFonts w:hint="default" w:ascii="Times New Roman" w:hAnsi="Times New Roman" w:eastAsia="宋体" w:cs="Times New Roman"/>
        </w:rPr>
        <w:t>组织废气检测结果</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cs="Times New Roman"/>
          <w:color w:val="auto"/>
          <w:spacing w:val="-2"/>
          <w:sz w:val="24"/>
          <w:lang w:val="en-US" w:eastAsia="zh-CN"/>
        </w:rPr>
        <w:t>项</w:t>
      </w:r>
      <w:r>
        <w:rPr>
          <w:rFonts w:hint="default" w:ascii="Times New Roman" w:hAnsi="Times New Roman" w:cs="Times New Roman"/>
          <w:color w:val="auto"/>
          <w:spacing w:val="-2"/>
          <w:sz w:val="24"/>
          <w:lang w:val="en-US" w:eastAsia="zh-CN"/>
        </w:rPr>
        <w:t>目</w:t>
      </w:r>
      <w:r>
        <w:rPr>
          <w:rFonts w:hint="eastAsia" w:ascii="Times New Roman" w:hAnsi="Times New Roman" w:cs="Times New Roman"/>
          <w:color w:val="000000" w:themeColor="text1"/>
          <w:spacing w:val="-2"/>
          <w:sz w:val="24"/>
          <w:lang w:val="en-US" w:eastAsia="zh-CN"/>
          <w14:textFill>
            <w14:solidFill>
              <w14:schemeClr w14:val="tx1"/>
            </w14:solidFill>
          </w14:textFill>
        </w:rPr>
        <w:t>生产</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default" w:ascii="Times New Roman" w:hAnsi="Times New Roman" w:cs="Times New Roman"/>
          <w:color w:val="000000" w:themeColor="text1"/>
          <w:spacing w:val="-2"/>
          <w:sz w:val="24"/>
          <w:lang w:val="en-US" w:eastAsia="zh-CN"/>
          <w14:textFill>
            <w14:solidFill>
              <w14:schemeClr w14:val="tx1"/>
            </w14:solidFill>
          </w14:textFill>
        </w:rPr>
        <w:t>布袋除尘器+二级活性炭吸附装置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4.45</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《工业企业挥发性有机物排放控制标准》（DB 13/2322-2016）</w:t>
      </w:r>
      <w:r>
        <w:rPr>
          <w:rFonts w:hint="eastAsia" w:ascii="Times New Roman" w:hAnsi="Times New Roman" w:cs="Times New Roman"/>
          <w:bCs/>
          <w:color w:val="000000" w:themeColor="text1"/>
          <w:sz w:val="24"/>
          <w:szCs w:val="24"/>
          <w:lang w:eastAsia="zh-CN"/>
          <w14:textFill>
            <w14:solidFill>
              <w14:schemeClr w14:val="tx1"/>
            </w14:solidFill>
          </w14:textFill>
        </w:rPr>
        <w:t>表1“交通运输设备制造业”中其他企业有机废气排放口标准要求</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非甲烷总烃最高去除效率为47.3%，不满足</w:t>
      </w:r>
      <w:r>
        <w:rPr>
          <w:rFonts w:hint="default" w:ascii="Times New Roman" w:hAnsi="Times New Roman" w:cs="Times New Roman"/>
          <w:bCs/>
          <w:color w:val="000000" w:themeColor="text1"/>
          <w:sz w:val="24"/>
          <w:szCs w:val="24"/>
          <w14:textFill>
            <w14:solidFill>
              <w14:schemeClr w14:val="tx1"/>
            </w14:solidFill>
          </w14:textFill>
        </w:rPr>
        <w:t>《工业企业挥发性有机物排放控制标准》（DB 13/2322-2016）</w:t>
      </w:r>
      <w:r>
        <w:rPr>
          <w:rFonts w:hint="eastAsia" w:ascii="Times New Roman" w:hAnsi="Times New Roman" w:cs="Times New Roman"/>
          <w:bCs/>
          <w:color w:val="000000" w:themeColor="text1"/>
          <w:sz w:val="24"/>
          <w:szCs w:val="24"/>
          <w:lang w:eastAsia="zh-CN"/>
          <w14:textFill>
            <w14:solidFill>
              <w14:schemeClr w14:val="tx1"/>
            </w14:solidFill>
          </w14:textFill>
        </w:rPr>
        <w:t>表1“交通运输设备制造业”中其他企业有机废气排放口标准要求</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非甲烷总烃去除效率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非甲烷总烃去除效率不达标，加测车间废气；</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6.2</w:t>
      </w:r>
      <w:r>
        <w:rPr>
          <w:rFonts w:hint="default" w:ascii="Times New Roman" w:hAnsi="Times New Roman" w:eastAsia="宋体" w:cs="Times New Roman"/>
          <w:color w:val="000000" w:themeColor="text1"/>
          <w:sz w:val="24"/>
          <w14:textFill>
            <w14:solidFill>
              <w14:schemeClr w14:val="tx1"/>
            </w14:solidFill>
          </w14:textFill>
        </w:rPr>
        <w:t>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2.17×10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2.47</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8.30×10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酚类</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酚类</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6.72×10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《大气污染物综合排放标准》（GB 16297-1996）表2二级标准</w:t>
      </w:r>
      <w:r>
        <w:rPr>
          <w:rFonts w:hint="eastAsia" w:ascii="Times New Roman" w:hAnsi="Times New Roman" w:cs="Times New Roman"/>
          <w:bCs/>
          <w:color w:val="000000" w:themeColor="text1"/>
          <w:sz w:val="24"/>
          <w:szCs w:val="24"/>
          <w:lang w:val="en-US" w:eastAsia="zh-CN"/>
          <w14:textFill>
            <w14:solidFill>
              <w14:schemeClr w14:val="tx1"/>
            </w14:solidFill>
          </w14:textFill>
        </w:rPr>
        <w:t>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3.5k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甲醛排放速率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0.26k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酚类</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酚类排放速率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0.10k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sz w:val="24"/>
          <w:szCs w:val="24"/>
          <w:lang w:val="en-US" w:eastAsia="zh-CN"/>
        </w:rPr>
        <w:t>。</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default" w:ascii="Times New Roman" w:hAnsi="Times New Roman" w:eastAsia="宋体" w:cs="Times New Roman"/>
        </w:rPr>
        <w:t>无组织废气检测结果</w:t>
      </w:r>
      <w:bookmarkEnd w:id="9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0.583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val="en-US" w:eastAsia="zh-CN"/>
        </w:rPr>
        <w:t>甲醛</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0.174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val="en-US" w:eastAsia="zh-CN"/>
        </w:rPr>
        <w:t>酚类</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0.014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，满足《大气污染物综合排放标准》（GB 16297-1996）表2无组织排放监控浓度限值（</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甲醛</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酚类</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0.080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厂区内（车间）</w:t>
      </w:r>
      <w:r>
        <w:rPr>
          <w:rFonts w:hint="default" w:ascii="Times New Roman" w:hAnsi="Times New Roman" w:eastAsia="宋体" w:cs="Times New Roman"/>
          <w:sz w:val="24"/>
          <w:szCs w:val="24"/>
          <w:lang w:val="en-US" w:eastAsia="zh-CN"/>
        </w:rPr>
        <w:t>无组织非甲烷总烃最高排放浓度为</w:t>
      </w:r>
      <w:r>
        <w:rPr>
          <w:rFonts w:hint="eastAsia" w:ascii="Times New Roman" w:hAnsi="Times New Roman" w:eastAsia="宋体" w:cs="Times New Roman"/>
          <w:sz w:val="24"/>
          <w:szCs w:val="24"/>
          <w:lang w:val="en-US" w:eastAsia="zh-CN"/>
        </w:rPr>
        <w:t>1.61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sz w:val="24"/>
          <w:szCs w:val="24"/>
          <w:lang w:val="en-US" w:eastAsia="zh-CN"/>
        </w:rPr>
        <w:t>厂</w:t>
      </w:r>
      <w:r>
        <w:rPr>
          <w:rFonts w:hint="eastAsia" w:ascii="Times New Roman" w:hAnsi="Times New Roman" w:eastAsia="宋体" w:cs="Times New Roman"/>
          <w:color w:val="auto"/>
          <w:kern w:val="2"/>
          <w:sz w:val="24"/>
          <w:szCs w:val="24"/>
          <w:lang w:val="en-US" w:eastAsia="zh-CN" w:bidi="ar-SA"/>
        </w:rPr>
        <w:t>满足</w:t>
      </w:r>
      <w:r>
        <w:rPr>
          <w:rFonts w:hint="eastAsia" w:ascii="Times New Roman" w:hAnsi="Times New Roman" w:cs="Times New Roman"/>
          <w:color w:val="auto"/>
          <w:spacing w:val="0"/>
          <w:w w:val="100"/>
          <w:kern w:val="2"/>
          <w:sz w:val="24"/>
          <w:szCs w:val="24"/>
          <w:highlight w:val="none"/>
          <w:lang w:val="en-US" w:eastAsia="zh-CN" w:bidi="ar-SA"/>
        </w:rPr>
        <w:t>《工业企业挥发性有机物排放控制标准》（DB 13/2322-2016）表</w:t>
      </w:r>
      <w:r>
        <w:rPr>
          <w:rFonts w:hint="default" w:ascii="Times New Roman" w:hAnsi="Times New Roman" w:cs="Times New Roman"/>
          <w:color w:val="auto"/>
          <w:spacing w:val="0"/>
          <w:w w:val="100"/>
          <w:kern w:val="2"/>
          <w:sz w:val="24"/>
          <w:szCs w:val="24"/>
          <w:highlight w:val="none"/>
          <w:lang w:val="en-US" w:eastAsia="zh-CN" w:bidi="ar-SA"/>
        </w:rPr>
        <w:t>3</w:t>
      </w:r>
      <w:r>
        <w:rPr>
          <w:rFonts w:hint="eastAsia" w:ascii="Times New Roman" w:hAnsi="Times New Roman" w:cs="Times New Roman"/>
          <w:color w:val="auto"/>
          <w:spacing w:val="0"/>
          <w:w w:val="100"/>
          <w:kern w:val="2"/>
          <w:sz w:val="24"/>
          <w:szCs w:val="24"/>
          <w:highlight w:val="none"/>
          <w:lang w:val="en-US" w:eastAsia="zh-CN" w:bidi="ar-SA"/>
        </w:rPr>
        <w:t>生产车间或生产设备边界大气污染物浓度限值</w:t>
      </w:r>
      <w:r>
        <w:rPr>
          <w:rFonts w:hint="default" w:ascii="Times New Roman" w:hAnsi="Times New Roman" w:eastAsia="宋体" w:cs="Times New Roman"/>
          <w:color w:val="auto"/>
          <w:kern w:val="2"/>
          <w:sz w:val="24"/>
          <w:szCs w:val="24"/>
          <w:lang w:val="en-US" w:eastAsia="zh-CN" w:bidi="ar-SA"/>
        </w:rPr>
        <w:t>（非甲烷总烃：</w:t>
      </w:r>
      <w:r>
        <w:rPr>
          <w:rFonts w:hint="eastAsia" w:ascii="Times New Roman" w:hAnsi="Times New Roman" w:eastAsia="宋体" w:cs="Times New Roman"/>
          <w:color w:val="auto"/>
          <w:kern w:val="2"/>
          <w:sz w:val="24"/>
          <w:szCs w:val="24"/>
          <w:lang w:val="en-US" w:eastAsia="zh-CN" w:bidi="ar-SA"/>
        </w:rPr>
        <w:t>4.0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pacing w:val="0"/>
          <w:w w:val="100"/>
          <w:kern w:val="2"/>
          <w:sz w:val="24"/>
          <w:szCs w:val="24"/>
          <w:highlight w:val="none"/>
          <w:lang w:val="en-US" w:eastAsia="zh-CN" w:bidi="ar-SA"/>
        </w:rPr>
        <w:t>，同时满足</w:t>
      </w:r>
      <w:r>
        <w:rPr>
          <w:rFonts w:hint="default" w:ascii="Times New Roman" w:hAnsi="Times New Roman" w:eastAsia="宋体" w:cs="Times New Roman"/>
          <w:color w:val="auto"/>
          <w:kern w:val="2"/>
          <w:sz w:val="24"/>
          <w:szCs w:val="24"/>
          <w:lang w:val="en-US" w:eastAsia="zh-CN" w:bidi="ar-SA"/>
        </w:rPr>
        <w:t>《挥发性有机物无组织排放控制标准》（GB37822-2019）表A.1厂区内VOC</w:t>
      </w:r>
      <w:r>
        <w:rPr>
          <w:rFonts w:hint="default" w:ascii="Times New Roman" w:hAnsi="Times New Roman" w:eastAsia="宋体" w:cs="Times New Roman"/>
          <w:color w:val="auto"/>
          <w:kern w:val="2"/>
          <w:sz w:val="24"/>
          <w:szCs w:val="24"/>
          <w:vertAlign w:val="subscript"/>
          <w:lang w:val="en-US" w:eastAsia="zh-CN" w:bidi="ar-SA"/>
        </w:rPr>
        <w:t>S</w:t>
      </w:r>
      <w:r>
        <w:rPr>
          <w:rFonts w:hint="default" w:ascii="Times New Roman" w:hAnsi="Times New Roman" w:eastAsia="宋体" w:cs="Times New Roman"/>
          <w:color w:val="auto"/>
          <w:kern w:val="2"/>
          <w:sz w:val="24"/>
          <w:szCs w:val="24"/>
          <w:lang w:val="en-US" w:eastAsia="zh-CN" w:bidi="ar-SA"/>
        </w:rPr>
        <w:t>无组织排放限值中特别排放限值（非甲烷总烃：6mg/m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sz w:val="24"/>
          <w:szCs w:val="24"/>
          <w:lang w:val="en-US" w:eastAsia="zh-CN"/>
        </w:rPr>
        <w:t>。</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94" w:name="_Toc497001493"/>
      <w:bookmarkStart w:id="95" w:name="_Toc504325377"/>
      <w:r>
        <w:rPr>
          <w:rFonts w:hint="default" w:ascii="Times New Roman" w:hAnsi="Times New Roman" w:eastAsia="宋体" w:cs="Times New Roman"/>
        </w:rPr>
        <w:t>7.2.3</w:t>
      </w:r>
      <w:bookmarkEnd w:id="94"/>
      <w:bookmarkStart w:id="96" w:name="_Toc497001494"/>
      <w:r>
        <w:rPr>
          <w:rFonts w:hint="default" w:ascii="Times New Roman" w:hAnsi="Times New Roman" w:eastAsia="宋体" w:cs="Times New Roman"/>
        </w:rPr>
        <w:t>噪声检测结果</w:t>
      </w:r>
      <w:bookmarkEnd w:id="95"/>
      <w:bookmarkEnd w:id="9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北、西、南方向各设1个监测点位，各点位</w:t>
      </w:r>
      <w:r>
        <w:rPr>
          <w:rFonts w:hint="default" w:ascii="Times New Roman" w:hAnsi="Times New Roman" w:eastAsia="宋体" w:cs="Times New Roman"/>
          <w:kern w:val="0"/>
          <w:sz w:val="24"/>
          <w:szCs w:val="24"/>
        </w:rPr>
        <w:t>昼间噪声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东厂界设1个监测点位，</w:t>
      </w:r>
      <w:r>
        <w:rPr>
          <w:rFonts w:hint="default" w:ascii="Times New Roman" w:hAnsi="Times New Roman" w:eastAsia="宋体" w:cs="Times New Roman"/>
          <w:kern w:val="0"/>
          <w:sz w:val="24"/>
          <w:szCs w:val="24"/>
        </w:rPr>
        <w:t>昼间噪声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70</w:t>
      </w:r>
      <w:r>
        <w:rPr>
          <w:rFonts w:hint="default" w:ascii="Times New Roman" w:hAnsi="Times New Roman" w:eastAsia="宋体" w:cs="Times New Roman"/>
          <w:kern w:val="0"/>
          <w:sz w:val="24"/>
          <w:szCs w:val="24"/>
        </w:rPr>
        <w:t>dB（A））。</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97" w:name="_Toc504325378"/>
      <w:r>
        <w:rPr>
          <w:rFonts w:hint="default" w:ascii="Times New Roman" w:hAnsi="Times New Roman" w:eastAsia="宋体" w:cs="Times New Roman"/>
        </w:rPr>
        <w:t>7.3 总量控制要求</w:t>
      </w:r>
      <w:bookmarkEnd w:id="97"/>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技改项目完成后，全厂建议总量控制指标为：化学需氧量：0t/a，氨氮：0t/a，二氧化硫：0t/a，氮氧化物：0t/a，</w:t>
      </w:r>
      <w:r>
        <w:rPr>
          <w:rFonts w:hint="default" w:ascii="Times New Roman" w:hAnsi="Times New Roman" w:eastAsia="宋体" w:cs="Times New Roman"/>
          <w:color w:val="auto"/>
          <w:sz w:val="24"/>
          <w:szCs w:val="24"/>
        </w:rPr>
        <w:t>颗粒物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1.44</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非甲烷总烃：0.84t/a，甲醛：0.3t/a，苯酚：1.2t/a</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实际排放污染物总量为：化学需氧量：0t/a，氨氮：0t/a，二氧化硫：0t/a，氮氧化物：0t/a，</w:t>
      </w:r>
      <w:r>
        <w:rPr>
          <w:rFonts w:hint="default" w:ascii="Times New Roman" w:hAnsi="Times New Roman" w:eastAsia="宋体" w:cs="Times New Roman"/>
          <w:color w:val="auto"/>
          <w:sz w:val="24"/>
          <w:szCs w:val="24"/>
        </w:rPr>
        <w:t>颗粒物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0.050</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非甲烷总烃：0.034t/a，甲醛：0.019t/a，苯酚：0.012t/a</w:t>
      </w:r>
      <w:r>
        <w:rPr>
          <w:rFonts w:hint="eastAsia" w:ascii="Times New Roman" w:hAnsi="Times New Roman" w:eastAsia="宋体" w:cs="Times New Roman"/>
          <w:sz w:val="24"/>
          <w:szCs w:val="24"/>
          <w:lang w:val="en-US" w:eastAsia="zh-CN"/>
        </w:rPr>
        <w:t>。满足环评中总量控制要求</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8" w:name="_Toc504325379"/>
      <w:r>
        <w:rPr>
          <w:rFonts w:hint="default" w:ascii="Times New Roman" w:hAnsi="Times New Roman" w:cs="Times New Roman"/>
        </w:rPr>
        <w:t>8 环境管理检查</w:t>
      </w:r>
      <w:bookmarkEnd w:id="9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9" w:name="_Toc504325380"/>
      <w:r>
        <w:rPr>
          <w:rFonts w:hint="default" w:ascii="Times New Roman" w:hAnsi="Times New Roman" w:cs="Times New Roman"/>
        </w:rPr>
        <w:t>8.1 环保管理机构</w:t>
      </w:r>
      <w:bookmarkEnd w:id="9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河间市伟杰摩托车配件厂</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00" w:name="_Toc504325381"/>
      <w:bookmarkStart w:id="101" w:name="_Toc412705194"/>
      <w:bookmarkStart w:id="102" w:name="_Toc294178076"/>
      <w:r>
        <w:rPr>
          <w:rFonts w:hint="default" w:ascii="Times New Roman" w:hAnsi="Times New Roman" w:cs="Times New Roman"/>
          <w:snapToGrid w:val="0"/>
        </w:rPr>
        <w:t>8.2 施工期环境管理</w:t>
      </w:r>
      <w:bookmarkEnd w:id="100"/>
      <w:bookmarkEnd w:id="101"/>
      <w:bookmarkEnd w:id="10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3" w:name="_Toc504325382"/>
      <w:bookmarkStart w:id="104" w:name="_Toc412705195"/>
      <w:bookmarkStart w:id="105" w:name="_Toc294178077"/>
      <w:r>
        <w:rPr>
          <w:rFonts w:hint="default" w:ascii="Times New Roman" w:hAnsi="Times New Roman" w:cs="Times New Roman"/>
        </w:rPr>
        <w:t>8.3 运行期环境管理</w:t>
      </w:r>
      <w:bookmarkEnd w:id="103"/>
      <w:bookmarkEnd w:id="104"/>
      <w:bookmarkEnd w:id="10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06" w:name="_Toc294178078"/>
      <w:r>
        <w:rPr>
          <w:rFonts w:hint="eastAsia" w:ascii="Times New Roman" w:hAnsi="Times New Roman" w:eastAsia="宋体" w:cs="Times New Roman"/>
          <w:color w:val="000000"/>
          <w:sz w:val="24"/>
          <w:szCs w:val="24"/>
          <w:lang w:eastAsia="zh-CN"/>
        </w:rPr>
        <w:t>河间市伟杰摩托车配件厂</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06"/>
      <w:bookmarkStart w:id="107" w:name="_Toc414220604"/>
      <w:bookmarkStart w:id="108" w:name="_Toc412705199"/>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414220602"/>
      <w:bookmarkStart w:id="110" w:name="_Toc412705196"/>
      <w:bookmarkStart w:id="111" w:name="_Toc504325383"/>
      <w:r>
        <w:rPr>
          <w:rFonts w:hint="default" w:ascii="Times New Roman" w:hAnsi="Times New Roman" w:cs="Times New Roman"/>
        </w:rPr>
        <w:t>8.4 社会环境影响情况调查</w:t>
      </w:r>
      <w:bookmarkEnd w:id="109"/>
      <w:bookmarkEnd w:id="110"/>
      <w:bookmarkEnd w:id="11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2" w:name="_Toc504325384"/>
      <w:r>
        <w:rPr>
          <w:rFonts w:hint="default" w:ascii="Times New Roman" w:hAnsi="Times New Roman" w:cs="Times New Roman"/>
        </w:rPr>
        <w:t>8.5环境管理情况分析</w:t>
      </w:r>
      <w:bookmarkEnd w:id="107"/>
      <w:bookmarkEnd w:id="108"/>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kinsoku/>
        <w:wordWrap/>
        <w:overflowPunct/>
        <w:topLinePunct w:val="0"/>
        <w:autoSpaceDE/>
        <w:autoSpaceDN/>
        <w:bidi w:val="0"/>
        <w:adjustRightInd w:val="0"/>
        <w:snapToGrid w:val="0"/>
        <w:spacing w:line="440" w:lineRule="exact"/>
        <w:rPr>
          <w:rFonts w:hint="default" w:ascii="Times New Roman" w:hAnsi="Times New Roman" w:cs="Times New Roman"/>
        </w:rPr>
      </w:pPr>
      <w:bookmarkStart w:id="113" w:name="_Toc504325385"/>
      <w:r>
        <w:rPr>
          <w:rFonts w:hint="default" w:ascii="Times New Roman" w:hAnsi="Times New Roman" w:cs="Times New Roman"/>
        </w:rPr>
        <w:t>9结论和建议</w:t>
      </w:r>
      <w:bookmarkEnd w:id="113"/>
    </w:p>
    <w:p>
      <w:pPr>
        <w:pStyle w:val="7"/>
        <w:keepNext w:val="0"/>
        <w:keepLines w:val="0"/>
        <w:pageBreakBefore w:val="0"/>
        <w:kinsoku/>
        <w:wordWrap/>
        <w:overflowPunct/>
        <w:topLinePunct w:val="0"/>
        <w:autoSpaceDE/>
        <w:autoSpaceDN/>
        <w:bidi w:val="0"/>
        <w:adjustRightInd w:val="0"/>
        <w:snapToGrid w:val="0"/>
        <w:spacing w:line="440" w:lineRule="exact"/>
        <w:rPr>
          <w:rFonts w:hint="default" w:ascii="Times New Roman" w:hAnsi="Times New Roman" w:cs="Times New Roman"/>
        </w:rPr>
      </w:pPr>
      <w:bookmarkStart w:id="114" w:name="_Toc504325386"/>
      <w:r>
        <w:rPr>
          <w:rFonts w:hint="default" w:ascii="Times New Roman" w:hAnsi="Times New Roman" w:cs="Times New Roman"/>
        </w:rPr>
        <w:t>9.1验收主要结论</w:t>
      </w:r>
      <w:bookmarkEnd w:id="114"/>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7"/>
        <w:keepNext w:val="0"/>
        <w:keepLines w:val="0"/>
        <w:pageBreakBefore w:val="0"/>
        <w:widowControl/>
        <w:kinsoku/>
        <w:wordWrap/>
        <w:overflowPunct/>
        <w:topLinePunct w:val="0"/>
        <w:autoSpaceDE/>
        <w:autoSpaceDN/>
        <w:bidi w:val="0"/>
        <w:adjustRightInd w:val="0"/>
        <w:snapToGrid w:val="0"/>
        <w:spacing w:line="440" w:lineRule="exact"/>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7"/>
        <w:keepNext w:val="0"/>
        <w:keepLines w:val="0"/>
        <w:pageBreakBefore w:val="0"/>
        <w:widowControl/>
        <w:kinsoku/>
        <w:wordWrap/>
        <w:overflowPunct/>
        <w:topLinePunct w:val="0"/>
        <w:autoSpaceDE/>
        <w:autoSpaceDN/>
        <w:bidi w:val="0"/>
        <w:adjustRightInd w:val="0"/>
        <w:snapToGrid w:val="0"/>
        <w:spacing w:line="440" w:lineRule="exact"/>
        <w:ind w:left="0" w:leftChars="0" w:right="0" w:rightChars="0" w:firstLine="472" w:firstLineChars="200"/>
        <w:jc w:val="both"/>
        <w:rPr>
          <w:rFonts w:hint="eastAsia" w:eastAsia="宋体" w:cs="Times New Roman"/>
          <w:color w:val="auto"/>
          <w:spacing w:val="-2"/>
          <w:sz w:val="24"/>
          <w:lang w:eastAsia="zh-CN"/>
        </w:rPr>
      </w:pPr>
      <w:bookmarkStart w:id="115" w:name="_Hlk496998889"/>
      <w:r>
        <w:rPr>
          <w:rFonts w:hint="default" w:ascii="Times New Roman" w:hAnsi="Times New Roman" w:eastAsia="宋体" w:cs="Times New Roman"/>
          <w:color w:val="auto"/>
          <w:spacing w:val="-2"/>
          <w:sz w:val="24"/>
          <w:lang w:val="en-US" w:eastAsia="zh-CN"/>
        </w:rPr>
        <w:t>经检测，</w:t>
      </w:r>
      <w:r>
        <w:rPr>
          <w:rFonts w:hint="eastAsia" w:cs="Times New Roman"/>
          <w:color w:val="auto"/>
          <w:spacing w:val="-2"/>
          <w:sz w:val="24"/>
          <w:lang w:val="en-US" w:eastAsia="zh-CN"/>
        </w:rPr>
        <w:t>项</w:t>
      </w:r>
      <w:r>
        <w:rPr>
          <w:rFonts w:hint="default" w:ascii="Times New Roman" w:hAnsi="Times New Roman" w:cs="Times New Roman"/>
          <w:color w:val="auto"/>
          <w:spacing w:val="-2"/>
          <w:sz w:val="24"/>
          <w:lang w:val="en-US" w:eastAsia="zh-CN"/>
        </w:rPr>
        <w:t>目</w:t>
      </w:r>
      <w:r>
        <w:rPr>
          <w:rFonts w:hint="eastAsia" w:ascii="Times New Roman" w:hAnsi="Times New Roman" w:cs="Times New Roman"/>
          <w:color w:val="000000" w:themeColor="text1"/>
          <w:spacing w:val="-2"/>
          <w:sz w:val="24"/>
          <w:lang w:val="en-US" w:eastAsia="zh-CN"/>
          <w14:textFill>
            <w14:solidFill>
              <w14:schemeClr w14:val="tx1"/>
            </w14:solidFill>
          </w14:textFill>
        </w:rPr>
        <w:t>生产</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default" w:ascii="Times New Roman" w:hAnsi="Times New Roman" w:cs="Times New Roman"/>
          <w:color w:val="000000" w:themeColor="text1"/>
          <w:spacing w:val="-2"/>
          <w:sz w:val="24"/>
          <w:lang w:val="en-US" w:eastAsia="zh-CN"/>
          <w14:textFill>
            <w14:solidFill>
              <w14:schemeClr w14:val="tx1"/>
            </w14:solidFill>
          </w14:textFill>
        </w:rPr>
        <w:t>布袋除尘器+二级活性炭吸附装置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4.45</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《工业企业挥发性有机物排放控制标准》（DB 13/2322-2016）</w:t>
      </w:r>
      <w:r>
        <w:rPr>
          <w:rFonts w:hint="eastAsia" w:ascii="Times New Roman" w:hAnsi="Times New Roman" w:cs="Times New Roman"/>
          <w:bCs/>
          <w:color w:val="000000" w:themeColor="text1"/>
          <w:sz w:val="24"/>
          <w:szCs w:val="24"/>
          <w:lang w:eastAsia="zh-CN"/>
          <w14:textFill>
            <w14:solidFill>
              <w14:schemeClr w14:val="tx1"/>
            </w14:solidFill>
          </w14:textFill>
        </w:rPr>
        <w:t>表1“交通运输设备制造业”中其他企业有机废气排放口标准要求</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非甲烷总烃最高去除效率为47.3%，不满足</w:t>
      </w:r>
      <w:r>
        <w:rPr>
          <w:rFonts w:hint="default" w:ascii="Times New Roman" w:hAnsi="Times New Roman" w:cs="Times New Roman"/>
          <w:bCs/>
          <w:color w:val="000000" w:themeColor="text1"/>
          <w:sz w:val="24"/>
          <w:szCs w:val="24"/>
          <w14:textFill>
            <w14:solidFill>
              <w14:schemeClr w14:val="tx1"/>
            </w14:solidFill>
          </w14:textFill>
        </w:rPr>
        <w:t>《工业企业挥发性有机物排放控制标准》（DB 13/2322-2016）</w:t>
      </w:r>
      <w:r>
        <w:rPr>
          <w:rFonts w:hint="eastAsia" w:ascii="Times New Roman" w:hAnsi="Times New Roman" w:cs="Times New Roman"/>
          <w:bCs/>
          <w:color w:val="000000" w:themeColor="text1"/>
          <w:sz w:val="24"/>
          <w:szCs w:val="24"/>
          <w:lang w:eastAsia="zh-CN"/>
          <w14:textFill>
            <w14:solidFill>
              <w14:schemeClr w14:val="tx1"/>
            </w14:solidFill>
          </w14:textFill>
        </w:rPr>
        <w:t>表1“交通运输设备制造业”中其他企业有机废气排放口标准要求</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非甲烷总烃去除效率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非甲烷总烃去除效率不达标，加测车间废气；</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6.2</w:t>
      </w:r>
      <w:r>
        <w:rPr>
          <w:rFonts w:hint="default" w:ascii="Times New Roman" w:hAnsi="Times New Roman" w:eastAsia="宋体" w:cs="Times New Roman"/>
          <w:color w:val="000000" w:themeColor="text1"/>
          <w:sz w:val="24"/>
          <w14:textFill>
            <w14:solidFill>
              <w14:schemeClr w14:val="tx1"/>
            </w14:solidFill>
          </w14:textFill>
        </w:rPr>
        <w:t>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2.17×10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2.47</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8.30×10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酚类</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eastAsia" w:ascii="Times New Roman" w:hAnsi="Times New Roman" w:cs="Times New Roman"/>
          <w:color w:val="000000" w:themeColor="text1"/>
          <w:spacing w:val="-2"/>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酚类</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eastAsia" w:ascii="Times New Roman" w:hAnsi="Times New Roman" w:cs="Times New Roman"/>
          <w:color w:val="000000" w:themeColor="text1"/>
          <w:spacing w:val="-2"/>
          <w:sz w:val="24"/>
          <w:lang w:val="en-US" w:eastAsia="zh-CN"/>
          <w14:textFill>
            <w14:solidFill>
              <w14:schemeClr w14:val="tx1"/>
            </w14:solidFill>
          </w14:textFill>
        </w:rPr>
        <w:t>6.72×10</w:t>
      </w:r>
      <w:r>
        <w:rPr>
          <w:rFonts w:hint="eastAsia" w:ascii="Times New Roman" w:hAnsi="Times New Roman" w:cs="Times New Roman"/>
          <w:color w:val="000000" w:themeColor="text1"/>
          <w:spacing w:val="-2"/>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cs="Times New Roman"/>
          <w:bCs/>
          <w:color w:val="000000" w:themeColor="text1"/>
          <w:sz w:val="24"/>
          <w:szCs w:val="24"/>
          <w14:textFill>
            <w14:solidFill>
              <w14:schemeClr w14:val="tx1"/>
            </w14:solidFill>
          </w14:textFill>
        </w:rPr>
        <w:t>《大气污染物综合排放标准》（GB 16297-1996）表2二级标准</w:t>
      </w:r>
      <w:r>
        <w:rPr>
          <w:rFonts w:hint="eastAsia" w:ascii="Times New Roman" w:hAnsi="Times New Roman" w:cs="Times New Roman"/>
          <w:bCs/>
          <w:color w:val="000000" w:themeColor="text1"/>
          <w:sz w:val="24"/>
          <w:szCs w:val="24"/>
          <w:lang w:val="en-US" w:eastAsia="zh-CN"/>
          <w14:textFill>
            <w14:solidFill>
              <w14:schemeClr w14:val="tx1"/>
            </w14:solidFill>
          </w14:textFill>
        </w:rPr>
        <w:t>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颗粒物排放速率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3.5k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甲醛</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甲醛排放速率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0.26k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酚类</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酚类排放速率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0.10k</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eastAsia="宋体" w:cs="Times New Roman"/>
          <w:color w:val="auto"/>
          <w:spacing w:val="-2"/>
          <w:sz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0.583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val="en-US" w:eastAsia="zh-CN"/>
        </w:rPr>
        <w:t>甲醛</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0.174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val="en-US" w:eastAsia="zh-CN"/>
        </w:rPr>
        <w:t>酚类</w:t>
      </w:r>
      <w:r>
        <w:rPr>
          <w:rFonts w:hint="default" w:ascii="Times New Roman" w:hAnsi="Times New Roman" w:eastAsia="宋体" w:cs="Times New Roman"/>
          <w:sz w:val="24"/>
          <w:szCs w:val="24"/>
        </w:rPr>
        <w:t>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0.014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，满足《大气污染物综合排放标准》（GB 16297-1996）表2无组织排放监控浓度限值（</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甲醛</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酚类</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0.080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107"/>
        <w:keepNext w:val="0"/>
        <w:keepLines w:val="0"/>
        <w:pageBreakBefore w:val="0"/>
        <w:widowControl/>
        <w:kinsoku/>
        <w:wordWrap/>
        <w:overflowPunct/>
        <w:topLinePunct w:val="0"/>
        <w:autoSpaceDE/>
        <w:autoSpaceDN/>
        <w:bidi w:val="0"/>
        <w:adjustRightInd w:val="0"/>
        <w:snapToGrid w:val="0"/>
        <w:spacing w:line="440" w:lineRule="exact"/>
        <w:ind w:left="0" w:leftChars="0" w:right="0" w:rightChars="0" w:firstLine="480" w:firstLineChars="200"/>
        <w:jc w:val="both"/>
        <w:rPr>
          <w:rFonts w:hint="eastAsia" w:ascii="Times New Roman" w:hAnsi="Times New Roman" w:cs="Times New Roman"/>
          <w:color w:val="auto"/>
          <w:spacing w:val="-2"/>
          <w:sz w:val="24"/>
          <w:lang w:val="en-US" w:eastAsia="zh-CN"/>
        </w:rPr>
      </w:pPr>
      <w:r>
        <w:rPr>
          <w:rFonts w:hint="eastAsia" w:ascii="Times New Roman" w:hAnsi="Times New Roman" w:eastAsia="宋体" w:cs="Times New Roman"/>
          <w:sz w:val="24"/>
          <w:szCs w:val="24"/>
          <w:lang w:val="en-US" w:eastAsia="zh-CN"/>
        </w:rPr>
        <w:t>厂区内（车间）</w:t>
      </w:r>
      <w:r>
        <w:rPr>
          <w:rFonts w:hint="default" w:ascii="Times New Roman" w:hAnsi="Times New Roman" w:eastAsia="宋体" w:cs="Times New Roman"/>
          <w:sz w:val="24"/>
          <w:szCs w:val="24"/>
          <w:lang w:val="en-US" w:eastAsia="zh-CN"/>
        </w:rPr>
        <w:t>无组织非甲烷总烃最高排放浓度为</w:t>
      </w:r>
      <w:r>
        <w:rPr>
          <w:rFonts w:hint="eastAsia" w:ascii="Times New Roman" w:hAnsi="Times New Roman" w:eastAsia="宋体" w:cs="Times New Roman"/>
          <w:sz w:val="24"/>
          <w:szCs w:val="24"/>
          <w:lang w:val="en-US" w:eastAsia="zh-CN"/>
        </w:rPr>
        <w:t>1.61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sz w:val="24"/>
          <w:szCs w:val="24"/>
          <w:lang w:val="en-US" w:eastAsia="zh-CN"/>
        </w:rPr>
        <w:t>厂</w:t>
      </w:r>
      <w:r>
        <w:rPr>
          <w:rFonts w:hint="eastAsia" w:ascii="Times New Roman" w:hAnsi="Times New Roman" w:eastAsia="宋体" w:cs="Times New Roman"/>
          <w:color w:val="auto"/>
          <w:kern w:val="2"/>
          <w:sz w:val="24"/>
          <w:szCs w:val="24"/>
          <w:lang w:val="en-US" w:eastAsia="zh-CN" w:bidi="ar-SA"/>
        </w:rPr>
        <w:t>满足</w:t>
      </w:r>
      <w:r>
        <w:rPr>
          <w:rFonts w:hint="eastAsia" w:ascii="Times New Roman" w:hAnsi="Times New Roman" w:cs="Times New Roman"/>
          <w:color w:val="auto"/>
          <w:spacing w:val="0"/>
          <w:w w:val="100"/>
          <w:kern w:val="2"/>
          <w:sz w:val="24"/>
          <w:szCs w:val="24"/>
          <w:highlight w:val="none"/>
          <w:lang w:val="en-US" w:eastAsia="zh-CN" w:bidi="ar-SA"/>
        </w:rPr>
        <w:t>《工业企业挥发性有机物排放控制标准》（DB 13/2322-2016）表</w:t>
      </w:r>
      <w:r>
        <w:rPr>
          <w:rFonts w:hint="default" w:ascii="Times New Roman" w:hAnsi="Times New Roman" w:cs="Times New Roman"/>
          <w:color w:val="auto"/>
          <w:spacing w:val="0"/>
          <w:w w:val="100"/>
          <w:kern w:val="2"/>
          <w:sz w:val="24"/>
          <w:szCs w:val="24"/>
          <w:highlight w:val="none"/>
          <w:lang w:val="en-US" w:eastAsia="zh-CN" w:bidi="ar-SA"/>
        </w:rPr>
        <w:t>3</w:t>
      </w:r>
      <w:r>
        <w:rPr>
          <w:rFonts w:hint="eastAsia" w:ascii="Times New Roman" w:hAnsi="Times New Roman" w:cs="Times New Roman"/>
          <w:color w:val="auto"/>
          <w:spacing w:val="0"/>
          <w:w w:val="100"/>
          <w:kern w:val="2"/>
          <w:sz w:val="24"/>
          <w:szCs w:val="24"/>
          <w:highlight w:val="none"/>
          <w:lang w:val="en-US" w:eastAsia="zh-CN" w:bidi="ar-SA"/>
        </w:rPr>
        <w:t>生产车间或生产设备边界大气污染物浓度限值</w:t>
      </w:r>
      <w:r>
        <w:rPr>
          <w:rFonts w:hint="default" w:ascii="Times New Roman" w:hAnsi="Times New Roman" w:eastAsia="宋体" w:cs="Times New Roman"/>
          <w:color w:val="auto"/>
          <w:kern w:val="2"/>
          <w:sz w:val="24"/>
          <w:szCs w:val="24"/>
          <w:lang w:val="en-US" w:eastAsia="zh-CN" w:bidi="ar-SA"/>
        </w:rPr>
        <w:t>（非甲烷总烃：</w:t>
      </w:r>
      <w:r>
        <w:rPr>
          <w:rFonts w:hint="eastAsia" w:ascii="Times New Roman" w:hAnsi="Times New Roman" w:eastAsia="宋体" w:cs="Times New Roman"/>
          <w:color w:val="auto"/>
          <w:kern w:val="2"/>
          <w:sz w:val="24"/>
          <w:szCs w:val="24"/>
          <w:lang w:val="en-US" w:eastAsia="zh-CN" w:bidi="ar-SA"/>
        </w:rPr>
        <w:t>4.0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pacing w:val="0"/>
          <w:w w:val="100"/>
          <w:kern w:val="2"/>
          <w:sz w:val="24"/>
          <w:szCs w:val="24"/>
          <w:highlight w:val="none"/>
          <w:lang w:val="en-US" w:eastAsia="zh-CN" w:bidi="ar-SA"/>
        </w:rPr>
        <w:t>，同时满足</w:t>
      </w:r>
      <w:r>
        <w:rPr>
          <w:rFonts w:hint="default" w:ascii="Times New Roman" w:hAnsi="Times New Roman" w:eastAsia="宋体" w:cs="Times New Roman"/>
          <w:color w:val="auto"/>
          <w:kern w:val="2"/>
          <w:sz w:val="24"/>
          <w:szCs w:val="24"/>
          <w:lang w:val="en-US" w:eastAsia="zh-CN" w:bidi="ar-SA"/>
        </w:rPr>
        <w:t>《挥发性有机物无组织排放控制标准》（GB37822-2019）表A.1厂区内VOC</w:t>
      </w:r>
      <w:r>
        <w:rPr>
          <w:rFonts w:hint="default" w:ascii="Times New Roman" w:hAnsi="Times New Roman" w:eastAsia="宋体" w:cs="Times New Roman"/>
          <w:color w:val="auto"/>
          <w:kern w:val="2"/>
          <w:sz w:val="24"/>
          <w:szCs w:val="24"/>
          <w:vertAlign w:val="subscript"/>
          <w:lang w:val="en-US" w:eastAsia="zh-CN" w:bidi="ar-SA"/>
        </w:rPr>
        <w:t>S</w:t>
      </w:r>
      <w:r>
        <w:rPr>
          <w:rFonts w:hint="default" w:ascii="Times New Roman" w:hAnsi="Times New Roman" w:eastAsia="宋体" w:cs="Times New Roman"/>
          <w:color w:val="auto"/>
          <w:kern w:val="2"/>
          <w:sz w:val="24"/>
          <w:szCs w:val="24"/>
          <w:lang w:val="en-US" w:eastAsia="zh-CN" w:bidi="ar-SA"/>
        </w:rPr>
        <w:t>无组织排放限值中特别排放限值（非甲烷总烃：6mg/m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pacing w:val="-2"/>
          <w:sz w:val="24"/>
          <w:lang w:val="en-US" w:eastAsia="zh-CN"/>
        </w:rPr>
        <w:t>。</w:t>
      </w:r>
    </w:p>
    <w:p>
      <w:pPr>
        <w:pStyle w:val="107"/>
        <w:keepNext w:val="0"/>
        <w:keepLines w:val="0"/>
        <w:pageBreakBefore w:val="0"/>
        <w:widowControl/>
        <w:kinsoku/>
        <w:wordWrap/>
        <w:overflowPunct/>
        <w:topLinePunct w:val="0"/>
        <w:bidi w:val="0"/>
        <w:adjustRightInd w:val="0"/>
        <w:snapToGrid w:val="0"/>
        <w:spacing w:line="440" w:lineRule="exact"/>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1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北、西、南方向各设1个监测点位，各点位</w:t>
      </w:r>
      <w:r>
        <w:rPr>
          <w:rFonts w:hint="default" w:ascii="Times New Roman" w:hAnsi="Times New Roman" w:eastAsia="宋体" w:cs="Times New Roman"/>
          <w:kern w:val="0"/>
          <w:sz w:val="24"/>
          <w:szCs w:val="24"/>
        </w:rPr>
        <w:t>昼间噪声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东厂界设1个监测点位，</w:t>
      </w:r>
      <w:r>
        <w:rPr>
          <w:rFonts w:hint="default" w:ascii="Times New Roman" w:hAnsi="Times New Roman" w:eastAsia="宋体" w:cs="Times New Roman"/>
          <w:kern w:val="0"/>
          <w:sz w:val="24"/>
          <w:szCs w:val="24"/>
        </w:rPr>
        <w:t>昼间噪声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70</w:t>
      </w:r>
      <w:r>
        <w:rPr>
          <w:rFonts w:hint="default" w:ascii="Times New Roman" w:hAnsi="Times New Roman" w:eastAsia="宋体" w:cs="Times New Roman"/>
          <w:kern w:val="0"/>
          <w:sz w:val="24"/>
          <w:szCs w:val="24"/>
        </w:rPr>
        <w:t>dB（A））。</w:t>
      </w:r>
    </w:p>
    <w:p>
      <w:pPr>
        <w:pStyle w:val="107"/>
        <w:keepNext w:val="0"/>
        <w:keepLines w:val="0"/>
        <w:pageBreakBefore w:val="0"/>
        <w:widowControl/>
        <w:kinsoku/>
        <w:wordWrap/>
        <w:overflowPunct/>
        <w:topLinePunct w:val="0"/>
        <w:bidi w:val="0"/>
        <w:adjustRightInd w:val="0"/>
        <w:snapToGrid w:val="0"/>
        <w:spacing w:line="440" w:lineRule="exact"/>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440" w:lineRule="exact"/>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技改项目无生产废水产生及排放，无新增职工生活污水，现有工程厂区设有防渗旱厕，定期清掏，不外排</w:t>
      </w:r>
      <w:r>
        <w:rPr>
          <w:rFonts w:hint="default" w:ascii="Times New Roman" w:hAnsi="Times New Roman" w:eastAsia="宋体" w:cs="Times New Roman"/>
          <w:sz w:val="24"/>
          <w:szCs w:val="24"/>
        </w:rPr>
        <w:t>。</w:t>
      </w:r>
    </w:p>
    <w:p>
      <w:pPr>
        <w:pStyle w:val="107"/>
        <w:keepNext w:val="0"/>
        <w:keepLines w:val="0"/>
        <w:pageBreakBefore w:val="0"/>
        <w:widowControl/>
        <w:kinsoku/>
        <w:wordWrap/>
        <w:overflowPunct/>
        <w:topLinePunct w:val="0"/>
        <w:bidi w:val="0"/>
        <w:adjustRightInd w:val="0"/>
        <w:snapToGrid w:val="0"/>
        <w:spacing w:line="440" w:lineRule="exact"/>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8"/>
        <w:keepNext w:val="0"/>
        <w:keepLines w:val="0"/>
        <w:pageBreakBefore w:val="0"/>
        <w:kinsoku/>
        <w:wordWrap/>
        <w:overflowPunct/>
        <w:topLinePunct w:val="0"/>
        <w:bidi w:val="0"/>
        <w:adjustRightInd w:val="0"/>
        <w:snapToGrid w:val="0"/>
        <w:spacing w:line="440" w:lineRule="exact"/>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技改项目产生固体废物包括金属下脚料、原料废包装袋、废胶桶、除尘灰、废活性炭。冲压工序产生金属下脚料，统一收集后外售；金刚砂、重晶石等摩擦材料使用过程产生废包装袋，统一收集后外售；焊烟净化器收集的除尘灰，收集后外售；抛丸、打磨工序布袋除尘器收集的除尘灰，收集后外售；混料、浸胶、压片工序布袋除尘器收集的除尘灰，收集后回用于生产；目酚醛树脂胶使用过程产生废胶桶、废活性炭集中收集后暂存危废间，定期交由有资质单位处置</w:t>
      </w:r>
      <w:r>
        <w:rPr>
          <w:rFonts w:hint="default" w:ascii="Times New Roman" w:hAnsi="Times New Roman" w:cs="Times New Roman"/>
          <w:color w:val="auto"/>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16" w:name="_Hlk496999304"/>
    </w:p>
    <w:p>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技改项目完成后，全厂建议总量控制指标为：化学需氧量：0t/a，氨氮：0t/a，二氧化硫：0t/a，氮氧化物：0t/a，</w:t>
      </w:r>
      <w:r>
        <w:rPr>
          <w:rFonts w:hint="default" w:ascii="Times New Roman" w:hAnsi="Times New Roman" w:eastAsia="宋体" w:cs="Times New Roman"/>
          <w:color w:val="auto"/>
          <w:sz w:val="24"/>
          <w:szCs w:val="24"/>
        </w:rPr>
        <w:t>颗粒物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1.44</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非甲烷总烃：0.84t/a，甲醛：0.3t/a，苯酚：1.2t/a</w:t>
      </w:r>
      <w:r>
        <w:rPr>
          <w:rFonts w:hint="eastAsia"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实际排放污染物总量为：化学需氧量：0t/a，氨氮：0t/a，二氧化硫：0t/a，氮氧化物：0t/a，</w:t>
      </w:r>
      <w:r>
        <w:rPr>
          <w:rFonts w:hint="default" w:ascii="Times New Roman" w:hAnsi="Times New Roman" w:eastAsia="宋体" w:cs="Times New Roman"/>
          <w:color w:val="auto"/>
          <w:sz w:val="24"/>
          <w:szCs w:val="24"/>
        </w:rPr>
        <w:t>颗粒物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0.050</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非甲烷总烃：0.034t/a，甲醛：0.019t/a，苯酚：0.012t/a</w:t>
      </w:r>
      <w:r>
        <w:rPr>
          <w:rFonts w:hint="eastAsia" w:ascii="Times New Roman" w:hAnsi="Times New Roman" w:eastAsia="宋体" w:cs="Times New Roman"/>
          <w:sz w:val="24"/>
          <w:szCs w:val="24"/>
          <w:lang w:val="en-US" w:eastAsia="zh-CN"/>
        </w:rPr>
        <w:t>。满足环评中总量控制要求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16"/>
    <w:p>
      <w:pPr>
        <w:pStyle w:val="7"/>
        <w:keepNext w:val="0"/>
        <w:keepLines w:val="0"/>
        <w:pageBreakBefore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117" w:name="_Toc504325387"/>
      <w:r>
        <w:rPr>
          <w:rFonts w:hint="default" w:ascii="Times New Roman" w:hAnsi="Times New Roman" w:cs="Times New Roman"/>
        </w:rPr>
        <w:t>9.2 建议</w:t>
      </w:r>
      <w:bookmarkEnd w:id="117"/>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24"/>
        </w:rPr>
        <w:t>（2）加强废气治理设施的运行管理，确保外排废气达标排放。</w:t>
      </w: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-1377950</wp:posOffset>
            </wp:positionH>
            <wp:positionV relativeFrom="paragraph">
              <wp:posOffset>1275715</wp:posOffset>
            </wp:positionV>
            <wp:extent cx="8639810" cy="6120130"/>
            <wp:effectExtent l="0" t="0" r="13970" b="8890"/>
            <wp:wrapNone/>
            <wp:docPr id="14" name="图片 1"/>
            <wp:cNvGraphicFramePr/>
            <a:graphic xmlns:a="http://schemas.openxmlformats.org/drawingml/2006/main">
              <a:graphicData uri="http://schemas.openxmlformats.org/drawingml/2006/picture">
                <pic:pic xmlns:pic="http://schemas.openxmlformats.org/drawingml/2006/picture">
                  <pic:nvPicPr>
                    <pic:cNvPr id="14" name="图片 1"/>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4384" behindDoc="0" locked="0" layoutInCell="1" allowOverlap="1">
            <wp:simplePos x="0" y="0"/>
            <wp:positionH relativeFrom="column">
              <wp:posOffset>-1402080</wp:posOffset>
            </wp:positionH>
            <wp:positionV relativeFrom="paragraph">
              <wp:posOffset>1275715</wp:posOffset>
            </wp:positionV>
            <wp:extent cx="8639810" cy="6120130"/>
            <wp:effectExtent l="0" t="0" r="13970" b="8890"/>
            <wp:wrapNone/>
            <wp:docPr id="15" name="图片 2"/>
            <wp:cNvGraphicFramePr/>
            <a:graphic xmlns:a="http://schemas.openxmlformats.org/drawingml/2006/main">
              <a:graphicData uri="http://schemas.openxmlformats.org/drawingml/2006/picture">
                <pic:pic xmlns:pic="http://schemas.openxmlformats.org/drawingml/2006/picture">
                  <pic:nvPicPr>
                    <pic:cNvPr id="15" name="图片 2"/>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5408" behindDoc="0" locked="0" layoutInCell="1" allowOverlap="1">
            <wp:simplePos x="0" y="0"/>
            <wp:positionH relativeFrom="column">
              <wp:posOffset>684530</wp:posOffset>
            </wp:positionH>
            <wp:positionV relativeFrom="paragraph">
              <wp:posOffset>266700</wp:posOffset>
            </wp:positionV>
            <wp:extent cx="4533900" cy="6667500"/>
            <wp:effectExtent l="0" t="0" r="0"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tretch>
                      <a:fillRect/>
                    </a:stretch>
                  </pic:blipFill>
                  <pic:spPr>
                    <a:xfrm>
                      <a:off x="0" y="0"/>
                      <a:ext cx="4533900" cy="666750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eastAsia" w:ascii="黑体" w:eastAsia="黑体"/>
          <w:b w:val="0"/>
          <w:bCs/>
          <w:sz w:val="32"/>
          <w:szCs w:val="32"/>
          <w:lang w:eastAsia="zh-CN"/>
        </w:rPr>
        <w:drawing>
          <wp:anchor distT="0" distB="0" distL="114300" distR="114300" simplePos="0" relativeHeight="251666432" behindDoc="0" locked="0" layoutInCell="1" allowOverlap="1">
            <wp:simplePos x="0" y="0"/>
            <wp:positionH relativeFrom="column">
              <wp:posOffset>18415</wp:posOffset>
            </wp:positionH>
            <wp:positionV relativeFrom="paragraph">
              <wp:posOffset>375285</wp:posOffset>
            </wp:positionV>
            <wp:extent cx="6120130" cy="8639810"/>
            <wp:effectExtent l="0" t="0" r="13970" b="8890"/>
            <wp:wrapNone/>
            <wp:docPr id="3" name="图片 3" descr="73bc22483308138cc0c8a9c227ec123"/>
            <wp:cNvGraphicFramePr/>
            <a:graphic xmlns:a="http://schemas.openxmlformats.org/drawingml/2006/main">
              <a:graphicData uri="http://schemas.openxmlformats.org/drawingml/2006/picture">
                <pic:pic xmlns:pic="http://schemas.openxmlformats.org/drawingml/2006/picture">
                  <pic:nvPicPr>
                    <pic:cNvPr id="3" name="图片 3" descr="73bc22483308138cc0c8a9c227ec123"/>
                    <pic:cNvPicPr/>
                  </pic:nvPicPr>
                  <pic:blipFill>
                    <a:blip r:embed="rId16"/>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br w:type="page"/>
      </w:r>
    </w:p>
    <w:p>
      <w:pPr>
        <w:pStyle w:val="9"/>
        <w:jc w:val="center"/>
        <w:rPr>
          <w:rFonts w:hint="eastAsia" w:ascii="Times New Roman" w:hAnsi="Times New Roman" w:eastAsia="宋体" w:cs="Times New Roman"/>
          <w:b/>
          <w:sz w:val="30"/>
          <w:szCs w:val="30"/>
          <w:lang w:val="en-US" w:eastAsia="zh-CN"/>
        </w:rPr>
      </w:pPr>
      <w:r>
        <w:rPr>
          <w:rFonts w:hint="eastAsia"/>
          <w:lang w:eastAsia="zh-CN"/>
        </w:rPr>
        <w:drawing>
          <wp:anchor distT="0" distB="0" distL="114300" distR="114300" simplePos="0" relativeHeight="251667456" behindDoc="0" locked="0" layoutInCell="1" allowOverlap="1">
            <wp:simplePos x="0" y="0"/>
            <wp:positionH relativeFrom="column">
              <wp:posOffset>-94615</wp:posOffset>
            </wp:positionH>
            <wp:positionV relativeFrom="paragraph">
              <wp:posOffset>454025</wp:posOffset>
            </wp:positionV>
            <wp:extent cx="6120130" cy="8639810"/>
            <wp:effectExtent l="0" t="0" r="13970" b="8890"/>
            <wp:wrapNone/>
            <wp:docPr id="4" name="图片 4" descr="7ba9d8978832d4f9eca235727cead5e"/>
            <wp:cNvGraphicFramePr/>
            <a:graphic xmlns:a="http://schemas.openxmlformats.org/drawingml/2006/main">
              <a:graphicData uri="http://schemas.openxmlformats.org/drawingml/2006/picture">
                <pic:pic xmlns:pic="http://schemas.openxmlformats.org/drawingml/2006/picture">
                  <pic:nvPicPr>
                    <pic:cNvPr id="4" name="图片 4" descr="7ba9d8978832d4f9eca235727cead5e"/>
                    <pic:cNvPicPr/>
                  </pic:nvPicPr>
                  <pic:blipFill>
                    <a:blip r:embed="rId17"/>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2危废协议</w:t>
      </w:r>
    </w:p>
    <w:p>
      <w:pPr>
        <w:pStyle w:val="2"/>
        <w:rPr>
          <w:rFonts w:hint="eastAsia" w:ascii="Times New Roman" w:hAnsi="Times New Roman" w:eastAsia="宋体" w:cs="Times New Roman"/>
          <w:b/>
          <w:sz w:val="30"/>
          <w:szCs w:val="30"/>
          <w:lang w:val="en-US" w:eastAsia="zh-CN"/>
        </w:rPr>
      </w:pPr>
    </w:p>
    <w:p>
      <w:pPr>
        <w:rPr>
          <w:rFonts w:hint="default"/>
          <w:lang w:eastAsia="zh-CN"/>
        </w:rPr>
      </w:pPr>
      <w:r>
        <w:rPr>
          <w:rFonts w:hint="default"/>
          <w:lang w:eastAsia="zh-CN"/>
        </w:rPr>
        <w:br w:type="page"/>
      </w:r>
    </w:p>
    <w:p>
      <w:pPr>
        <w:rPr>
          <w:rFonts w:hint="default"/>
          <w:lang w:eastAsia="zh-CN"/>
        </w:rPr>
      </w:pPr>
      <w:r>
        <w:rPr>
          <w:rFonts w:hint="eastAsia"/>
          <w:lang w:eastAsia="zh-CN"/>
        </w:rPr>
        <w:drawing>
          <wp:anchor distT="0" distB="0" distL="114300" distR="114300" simplePos="0" relativeHeight="251668480" behindDoc="0" locked="0" layoutInCell="1" allowOverlap="1">
            <wp:simplePos x="0" y="0"/>
            <wp:positionH relativeFrom="column">
              <wp:posOffset>-1210310</wp:posOffset>
            </wp:positionH>
            <wp:positionV relativeFrom="paragraph">
              <wp:posOffset>1137920</wp:posOffset>
            </wp:positionV>
            <wp:extent cx="8639810" cy="6120130"/>
            <wp:effectExtent l="0" t="0" r="13970" b="8890"/>
            <wp:wrapNone/>
            <wp:docPr id="5" name="图片 5" descr="c63e1c452d8d1fdb636841720de0518"/>
            <wp:cNvGraphicFramePr/>
            <a:graphic xmlns:a="http://schemas.openxmlformats.org/drawingml/2006/main">
              <a:graphicData uri="http://schemas.openxmlformats.org/drawingml/2006/picture">
                <pic:pic xmlns:pic="http://schemas.openxmlformats.org/drawingml/2006/picture">
                  <pic:nvPicPr>
                    <pic:cNvPr id="5" name="图片 5" descr="c63e1c452d8d1fdb636841720de0518"/>
                    <pic:cNvPicPr/>
                  </pic:nvPicPr>
                  <pic:blipFill>
                    <a:blip r:embed="rId18"/>
                    <a:stretch>
                      <a:fillRect/>
                    </a:stretch>
                  </pic:blipFill>
                  <pic:spPr>
                    <a:xfrm rot="16200000">
                      <a:off x="0" y="0"/>
                      <a:ext cx="8639810" cy="6120130"/>
                    </a:xfrm>
                    <a:prstGeom prst="rect">
                      <a:avLst/>
                    </a:prstGeom>
                  </pic:spPr>
                </pic:pic>
              </a:graphicData>
            </a:graphic>
          </wp:anchor>
        </w:drawing>
      </w:r>
    </w:p>
    <w:p>
      <w:pPr>
        <w:rPr>
          <w:rFonts w:hint="default"/>
          <w:lang w:eastAsia="zh-CN"/>
        </w:rPr>
      </w:pPr>
      <w:r>
        <w:rPr>
          <w:rFonts w:hint="default"/>
          <w:lang w:eastAsia="zh-CN"/>
        </w:rPr>
        <w:br w:type="page"/>
      </w:r>
    </w:p>
    <w:p>
      <w:pPr>
        <w:pStyle w:val="9"/>
        <w:rPr>
          <w:rFonts w:hint="default"/>
          <w:lang w:eastAsia="zh-CN"/>
        </w:rPr>
      </w:pPr>
      <w:r>
        <w:rPr>
          <w:rFonts w:hint="eastAsia"/>
          <w:lang w:eastAsia="zh-CN"/>
        </w:rPr>
        <w:drawing>
          <wp:anchor distT="0" distB="0" distL="114300" distR="114300" simplePos="0" relativeHeight="251669504" behindDoc="0" locked="0" layoutInCell="1" allowOverlap="1">
            <wp:simplePos x="0" y="0"/>
            <wp:positionH relativeFrom="column">
              <wp:posOffset>-1183005</wp:posOffset>
            </wp:positionH>
            <wp:positionV relativeFrom="paragraph">
              <wp:posOffset>1225550</wp:posOffset>
            </wp:positionV>
            <wp:extent cx="8639810" cy="6120130"/>
            <wp:effectExtent l="0" t="0" r="13970" b="8890"/>
            <wp:wrapNone/>
            <wp:docPr id="6" name="图片 6" descr="bdf54c538fb059ce34d4c5b2527fe02"/>
            <wp:cNvGraphicFramePr/>
            <a:graphic xmlns:a="http://schemas.openxmlformats.org/drawingml/2006/main">
              <a:graphicData uri="http://schemas.openxmlformats.org/drawingml/2006/picture">
                <pic:pic xmlns:pic="http://schemas.openxmlformats.org/drawingml/2006/picture">
                  <pic:nvPicPr>
                    <pic:cNvPr id="6" name="图片 6" descr="bdf54c538fb059ce34d4c5b2527fe02"/>
                    <pic:cNvPicPr/>
                  </pic:nvPicPr>
                  <pic:blipFill>
                    <a:blip r:embed="rId19"/>
                    <a:stretch>
                      <a:fillRect/>
                    </a:stretch>
                  </pic:blipFill>
                  <pic:spPr>
                    <a:xfrm rot="16200000">
                      <a:off x="0" y="0"/>
                      <a:ext cx="8639810" cy="6120130"/>
                    </a:xfrm>
                    <a:prstGeom prst="rect">
                      <a:avLst/>
                    </a:prstGeom>
                  </pic:spPr>
                </pic:pic>
              </a:graphicData>
            </a:graphic>
          </wp:anchor>
        </w:drawing>
      </w:r>
    </w:p>
    <w:p>
      <w:pPr>
        <w:rPr>
          <w:rFonts w:hint="default"/>
          <w:lang w:eastAsia="zh-CN"/>
        </w:rPr>
      </w:pPr>
      <w:r>
        <w:rPr>
          <w:rFonts w:hint="default"/>
          <w:lang w:eastAsia="zh-CN"/>
        </w:rPr>
        <w:br w:type="page"/>
      </w:r>
    </w:p>
    <w:p>
      <w:pPr>
        <w:rPr>
          <w:rFonts w:hint="default"/>
          <w:lang w:eastAsia="zh-CN"/>
        </w:rPr>
      </w:pPr>
      <w:r>
        <w:rPr>
          <w:rFonts w:hint="default"/>
          <w:lang w:val="en-US" w:eastAsia="zh-CN"/>
        </w:rPr>
        <w:drawing>
          <wp:anchor distT="0" distB="0" distL="114300" distR="114300" simplePos="0" relativeHeight="251670528" behindDoc="0" locked="0" layoutInCell="1" allowOverlap="1">
            <wp:simplePos x="0" y="0"/>
            <wp:positionH relativeFrom="column">
              <wp:posOffset>-1167130</wp:posOffset>
            </wp:positionH>
            <wp:positionV relativeFrom="paragraph">
              <wp:posOffset>1150620</wp:posOffset>
            </wp:positionV>
            <wp:extent cx="8639810" cy="6120130"/>
            <wp:effectExtent l="0" t="0" r="13970" b="8890"/>
            <wp:wrapNone/>
            <wp:docPr id="8" name="图片 8" descr="9b385d7dc4b6816af1f11b1f1e34f39"/>
            <wp:cNvGraphicFramePr/>
            <a:graphic xmlns:a="http://schemas.openxmlformats.org/drawingml/2006/main">
              <a:graphicData uri="http://schemas.openxmlformats.org/drawingml/2006/picture">
                <pic:pic xmlns:pic="http://schemas.openxmlformats.org/drawingml/2006/picture">
                  <pic:nvPicPr>
                    <pic:cNvPr id="8" name="图片 8" descr="9b385d7dc4b6816af1f11b1f1e34f39"/>
                    <pic:cNvPicPr/>
                  </pic:nvPicPr>
                  <pic:blipFill>
                    <a:blip r:embed="rId20"/>
                    <a:stretch>
                      <a:fillRect/>
                    </a:stretch>
                  </pic:blipFill>
                  <pic:spPr>
                    <a:xfrm rot="16200000">
                      <a:off x="0" y="0"/>
                      <a:ext cx="8639810" cy="6120130"/>
                    </a:xfrm>
                    <a:prstGeom prst="rect">
                      <a:avLst/>
                    </a:prstGeom>
                  </pic:spPr>
                </pic:pic>
              </a:graphicData>
            </a:graphic>
          </wp:anchor>
        </w:drawing>
      </w:r>
      <w:r>
        <w:rPr>
          <w:rFonts w:hint="default"/>
          <w:lang w:eastAsia="zh-CN"/>
        </w:rPr>
        <w:br w:type="page"/>
      </w:r>
    </w:p>
    <w:p>
      <w:pPr>
        <w:pStyle w:val="9"/>
        <w:rPr>
          <w:rFonts w:hint="default"/>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河间市伟杰摩托车配件厂</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6"/>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刹车蹄块生产线技改项目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河间市北石槽乡后羊店村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C3752 摩托车零部件及配件制造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1510030</wp:posOffset>
                      </wp:positionH>
                      <wp:positionV relativeFrom="paragraph">
                        <wp:posOffset>71755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18.9pt;margin-top:5.65pt;height:5.6pt;width:5.25pt;z-index:251660288;v-text-anchor:middle;mso-width-relative:page;mso-height-relative:page;" fillcolor="#FFFFFF [3212]" filled="t" stroked="t" coordsize="21600,21600" o:gfxdata="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CvN23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2275840</wp:posOffset>
                      </wp:positionH>
                      <wp:positionV relativeFrom="paragraph">
                        <wp:posOffset>63500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79.2pt;margin-top:5pt;height:5.6pt;width:5.25pt;z-index:251661312;v-text-anchor:middle;mso-width-relative:page;mso-height-relative:page;" fillcolor="#000000 [3213]" filled="t" stroked="t" coordsize="21600,21600" o:gfxdata="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s5VNkAAAAJ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64770</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5.1pt;height:5.6pt;width:5.25pt;z-index:251659264;v-text-anchor:middle;mso-width-relative:page;mso-height-relative:page;" fillcolor="#FFFFFF [3212]" filled="t" stroked="t" coordsize="21600,21600" o:gfxdata="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UgrAdUAAAAJ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年产刹车蹄块20万副</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年产刹车蹄块20万副</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河北康润环境科技有限公司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河环表[2022]（04-04）号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河间市伟杰摩托车配件厂</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92130984MA08DP2B6K</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827</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827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6.2</w:t>
            </w:r>
          </w:p>
        </w:tc>
        <w:tc>
          <w:tcPr>
            <w:tcW w:w="1134"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120</w:t>
            </w: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0.050</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0.050</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4.45</w:t>
            </w: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70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0.034</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0.034</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甲醛</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2.47</w:t>
            </w: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25</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0.019</w:t>
            </w: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0.019</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酚类</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0.012</w:t>
            </w: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0.012</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ascii="Times New Roman" w:hAnsi="Times New Roman" w:eastAsia="宋体" w:cs="Times New Roman"/>
        <w:color w:val="000000"/>
        <w:szCs w:val="21"/>
        <w:lang w:eastAsia="zh-CN"/>
      </w:rPr>
      <w:t>河间市伟杰摩托车配件厂刹车蹄块生产线技改项目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3A956"/>
    <w:multiLevelType w:val="singleLevel"/>
    <w:tmpl w:val="A8A3A956"/>
    <w:lvl w:ilvl="0" w:tentative="0">
      <w:start w:val="1"/>
      <w:numFmt w:val="decimal"/>
      <w:suff w:val="nothing"/>
      <w:lvlText w:val="%1、"/>
      <w:lvlJc w:val="left"/>
    </w:lvl>
  </w:abstractNum>
  <w:abstractNum w:abstractNumId="1">
    <w:nsid w:val="232B7E98"/>
    <w:multiLevelType w:val="singleLevel"/>
    <w:tmpl w:val="232B7E98"/>
    <w:lvl w:ilvl="0" w:tentative="0">
      <w:start w:val="1"/>
      <w:numFmt w:val="bullet"/>
      <w:pStyle w:val="5"/>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0ODhjMjYwZTg5NmVhMzZjMGY1OTNkZjRiNTk3M2EifQ=="/>
  </w:docVars>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C5B4D"/>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0C60AA"/>
    <w:rsid w:val="01126CBD"/>
    <w:rsid w:val="011528A0"/>
    <w:rsid w:val="01195402"/>
    <w:rsid w:val="01313E5D"/>
    <w:rsid w:val="01341E98"/>
    <w:rsid w:val="013C07B0"/>
    <w:rsid w:val="013F4662"/>
    <w:rsid w:val="01576250"/>
    <w:rsid w:val="015A2643"/>
    <w:rsid w:val="015B79DE"/>
    <w:rsid w:val="0162331C"/>
    <w:rsid w:val="016A7844"/>
    <w:rsid w:val="016C50BB"/>
    <w:rsid w:val="01812F3D"/>
    <w:rsid w:val="018238FA"/>
    <w:rsid w:val="018B1EFE"/>
    <w:rsid w:val="018B242B"/>
    <w:rsid w:val="019D0C30"/>
    <w:rsid w:val="01A164D1"/>
    <w:rsid w:val="01CE6B64"/>
    <w:rsid w:val="01F51573"/>
    <w:rsid w:val="0201660D"/>
    <w:rsid w:val="020A6251"/>
    <w:rsid w:val="0213405F"/>
    <w:rsid w:val="02203AE0"/>
    <w:rsid w:val="02276739"/>
    <w:rsid w:val="022C2D3C"/>
    <w:rsid w:val="022C2F23"/>
    <w:rsid w:val="02475266"/>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9F6584"/>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04044"/>
    <w:rsid w:val="04506D30"/>
    <w:rsid w:val="045365C5"/>
    <w:rsid w:val="048468FB"/>
    <w:rsid w:val="04856184"/>
    <w:rsid w:val="048617DD"/>
    <w:rsid w:val="04900381"/>
    <w:rsid w:val="04940877"/>
    <w:rsid w:val="04A128A5"/>
    <w:rsid w:val="04B41563"/>
    <w:rsid w:val="04B64A53"/>
    <w:rsid w:val="04C16532"/>
    <w:rsid w:val="04CA32CB"/>
    <w:rsid w:val="04D44F5D"/>
    <w:rsid w:val="04DD0E5B"/>
    <w:rsid w:val="04DD6379"/>
    <w:rsid w:val="04F142A9"/>
    <w:rsid w:val="04F94691"/>
    <w:rsid w:val="05166222"/>
    <w:rsid w:val="052A0654"/>
    <w:rsid w:val="052C2D5A"/>
    <w:rsid w:val="053366D8"/>
    <w:rsid w:val="0541309E"/>
    <w:rsid w:val="05472B0A"/>
    <w:rsid w:val="054749D6"/>
    <w:rsid w:val="05567862"/>
    <w:rsid w:val="05574DED"/>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D03D3"/>
    <w:rsid w:val="06431619"/>
    <w:rsid w:val="06463F69"/>
    <w:rsid w:val="06730DC7"/>
    <w:rsid w:val="067E40C3"/>
    <w:rsid w:val="068835A7"/>
    <w:rsid w:val="06897DEA"/>
    <w:rsid w:val="068B68BF"/>
    <w:rsid w:val="068E61E3"/>
    <w:rsid w:val="069D7E7F"/>
    <w:rsid w:val="06A10933"/>
    <w:rsid w:val="06B06A51"/>
    <w:rsid w:val="06B859FF"/>
    <w:rsid w:val="06C360CA"/>
    <w:rsid w:val="06DE54C3"/>
    <w:rsid w:val="06ED1005"/>
    <w:rsid w:val="06F04E23"/>
    <w:rsid w:val="06F1352C"/>
    <w:rsid w:val="06F8156A"/>
    <w:rsid w:val="06FA0A90"/>
    <w:rsid w:val="06FC0B78"/>
    <w:rsid w:val="06FD0737"/>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81B0E86"/>
    <w:rsid w:val="082F650C"/>
    <w:rsid w:val="08377E3D"/>
    <w:rsid w:val="083E2027"/>
    <w:rsid w:val="08491F9B"/>
    <w:rsid w:val="084A7310"/>
    <w:rsid w:val="08542C8A"/>
    <w:rsid w:val="085A551E"/>
    <w:rsid w:val="08620A8E"/>
    <w:rsid w:val="08687413"/>
    <w:rsid w:val="08726894"/>
    <w:rsid w:val="08773FBC"/>
    <w:rsid w:val="087B2571"/>
    <w:rsid w:val="08857C38"/>
    <w:rsid w:val="08980B3C"/>
    <w:rsid w:val="089D027B"/>
    <w:rsid w:val="08A277A3"/>
    <w:rsid w:val="08A72667"/>
    <w:rsid w:val="08B24BCC"/>
    <w:rsid w:val="08B42622"/>
    <w:rsid w:val="08D67E6F"/>
    <w:rsid w:val="08E93BBE"/>
    <w:rsid w:val="08ED2ABB"/>
    <w:rsid w:val="09005372"/>
    <w:rsid w:val="090A316C"/>
    <w:rsid w:val="090C62F6"/>
    <w:rsid w:val="09156964"/>
    <w:rsid w:val="091A178B"/>
    <w:rsid w:val="091A7F24"/>
    <w:rsid w:val="091E4A02"/>
    <w:rsid w:val="091E4BBC"/>
    <w:rsid w:val="092D38A2"/>
    <w:rsid w:val="09365963"/>
    <w:rsid w:val="093A5793"/>
    <w:rsid w:val="09427ECE"/>
    <w:rsid w:val="09447EC3"/>
    <w:rsid w:val="095C3C86"/>
    <w:rsid w:val="0964587B"/>
    <w:rsid w:val="09680AB3"/>
    <w:rsid w:val="09694958"/>
    <w:rsid w:val="096C2CB3"/>
    <w:rsid w:val="096F0E26"/>
    <w:rsid w:val="096F7322"/>
    <w:rsid w:val="09730B1E"/>
    <w:rsid w:val="098039B6"/>
    <w:rsid w:val="09867AAE"/>
    <w:rsid w:val="098C57B3"/>
    <w:rsid w:val="099755D7"/>
    <w:rsid w:val="09A77D65"/>
    <w:rsid w:val="09B53B18"/>
    <w:rsid w:val="09C74361"/>
    <w:rsid w:val="09D66572"/>
    <w:rsid w:val="09DD0B43"/>
    <w:rsid w:val="09DF0D92"/>
    <w:rsid w:val="0A0119DF"/>
    <w:rsid w:val="0A057EED"/>
    <w:rsid w:val="0A097800"/>
    <w:rsid w:val="0A234C5B"/>
    <w:rsid w:val="0A4F5910"/>
    <w:rsid w:val="0A564A2A"/>
    <w:rsid w:val="0A5D3C7E"/>
    <w:rsid w:val="0A932372"/>
    <w:rsid w:val="0A983632"/>
    <w:rsid w:val="0AA14D1A"/>
    <w:rsid w:val="0AA226C7"/>
    <w:rsid w:val="0AAC6066"/>
    <w:rsid w:val="0AB6429A"/>
    <w:rsid w:val="0ABC4635"/>
    <w:rsid w:val="0AE01397"/>
    <w:rsid w:val="0AE311B5"/>
    <w:rsid w:val="0AE34D2F"/>
    <w:rsid w:val="0AE8057E"/>
    <w:rsid w:val="0AED16F1"/>
    <w:rsid w:val="0AEF24BA"/>
    <w:rsid w:val="0AF610F0"/>
    <w:rsid w:val="0AFF7B9C"/>
    <w:rsid w:val="0B02189B"/>
    <w:rsid w:val="0B0B11CA"/>
    <w:rsid w:val="0B200669"/>
    <w:rsid w:val="0B252981"/>
    <w:rsid w:val="0B2832AE"/>
    <w:rsid w:val="0B3214F5"/>
    <w:rsid w:val="0B414DE9"/>
    <w:rsid w:val="0B443897"/>
    <w:rsid w:val="0B483380"/>
    <w:rsid w:val="0B504CA2"/>
    <w:rsid w:val="0B535611"/>
    <w:rsid w:val="0B56731C"/>
    <w:rsid w:val="0B5713C2"/>
    <w:rsid w:val="0B5938F2"/>
    <w:rsid w:val="0B601F91"/>
    <w:rsid w:val="0B630F4E"/>
    <w:rsid w:val="0B6A4CCC"/>
    <w:rsid w:val="0B6F4CC3"/>
    <w:rsid w:val="0B751386"/>
    <w:rsid w:val="0B7D2AFC"/>
    <w:rsid w:val="0B7E3CF7"/>
    <w:rsid w:val="0B8D23E6"/>
    <w:rsid w:val="0B930E08"/>
    <w:rsid w:val="0B963AEF"/>
    <w:rsid w:val="0BA57B48"/>
    <w:rsid w:val="0BB17E9A"/>
    <w:rsid w:val="0BB90E35"/>
    <w:rsid w:val="0BB91817"/>
    <w:rsid w:val="0BBE28DD"/>
    <w:rsid w:val="0BE42354"/>
    <w:rsid w:val="0BED36D3"/>
    <w:rsid w:val="0BF2105E"/>
    <w:rsid w:val="0C016888"/>
    <w:rsid w:val="0C125D19"/>
    <w:rsid w:val="0C1956D3"/>
    <w:rsid w:val="0C2055F0"/>
    <w:rsid w:val="0C291D70"/>
    <w:rsid w:val="0C2B68F5"/>
    <w:rsid w:val="0C3C4F9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E52C4"/>
    <w:rsid w:val="0CB22A9F"/>
    <w:rsid w:val="0CBA59D4"/>
    <w:rsid w:val="0CC422C7"/>
    <w:rsid w:val="0CDF727F"/>
    <w:rsid w:val="0CFE7CDC"/>
    <w:rsid w:val="0D045D89"/>
    <w:rsid w:val="0D0679E8"/>
    <w:rsid w:val="0D120A11"/>
    <w:rsid w:val="0D167CDE"/>
    <w:rsid w:val="0D205B9F"/>
    <w:rsid w:val="0D253AE2"/>
    <w:rsid w:val="0D2F09FB"/>
    <w:rsid w:val="0D337ADA"/>
    <w:rsid w:val="0D5C7FE9"/>
    <w:rsid w:val="0D601367"/>
    <w:rsid w:val="0D66759B"/>
    <w:rsid w:val="0D6A6B91"/>
    <w:rsid w:val="0D77295D"/>
    <w:rsid w:val="0D9A59CC"/>
    <w:rsid w:val="0DD93359"/>
    <w:rsid w:val="0DE35E13"/>
    <w:rsid w:val="0DF137CC"/>
    <w:rsid w:val="0DF5274E"/>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4D2F89"/>
    <w:rsid w:val="0F703267"/>
    <w:rsid w:val="0F7161BC"/>
    <w:rsid w:val="0F794917"/>
    <w:rsid w:val="0F7D5CB0"/>
    <w:rsid w:val="0F7E7A29"/>
    <w:rsid w:val="0F7F40B8"/>
    <w:rsid w:val="0F926027"/>
    <w:rsid w:val="0F9818A7"/>
    <w:rsid w:val="0FB21D95"/>
    <w:rsid w:val="0FBB48E1"/>
    <w:rsid w:val="0FC71348"/>
    <w:rsid w:val="0FCB4724"/>
    <w:rsid w:val="0FD06D88"/>
    <w:rsid w:val="0FD803B8"/>
    <w:rsid w:val="0FDB47D0"/>
    <w:rsid w:val="0FDB4D50"/>
    <w:rsid w:val="0FEC6F1D"/>
    <w:rsid w:val="0FF31A4F"/>
    <w:rsid w:val="10022D71"/>
    <w:rsid w:val="10050BEF"/>
    <w:rsid w:val="10105C09"/>
    <w:rsid w:val="101B4D0A"/>
    <w:rsid w:val="102457C5"/>
    <w:rsid w:val="10265E2B"/>
    <w:rsid w:val="102850A1"/>
    <w:rsid w:val="102E2B94"/>
    <w:rsid w:val="103E4453"/>
    <w:rsid w:val="10487926"/>
    <w:rsid w:val="104D382C"/>
    <w:rsid w:val="10510822"/>
    <w:rsid w:val="10533FE1"/>
    <w:rsid w:val="105A537A"/>
    <w:rsid w:val="10652030"/>
    <w:rsid w:val="1067433C"/>
    <w:rsid w:val="106B033B"/>
    <w:rsid w:val="10714C61"/>
    <w:rsid w:val="1078748F"/>
    <w:rsid w:val="10823E9F"/>
    <w:rsid w:val="10B35F27"/>
    <w:rsid w:val="10BD7399"/>
    <w:rsid w:val="10C27658"/>
    <w:rsid w:val="10C878E4"/>
    <w:rsid w:val="10DD168C"/>
    <w:rsid w:val="10E94E73"/>
    <w:rsid w:val="10F568E7"/>
    <w:rsid w:val="1105301C"/>
    <w:rsid w:val="113B37A1"/>
    <w:rsid w:val="114B6CE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DC1636"/>
    <w:rsid w:val="11F3367E"/>
    <w:rsid w:val="122616E2"/>
    <w:rsid w:val="122B4E9B"/>
    <w:rsid w:val="122C516E"/>
    <w:rsid w:val="122E22E0"/>
    <w:rsid w:val="12372FDA"/>
    <w:rsid w:val="123E3683"/>
    <w:rsid w:val="123F47A0"/>
    <w:rsid w:val="12403069"/>
    <w:rsid w:val="1240531B"/>
    <w:rsid w:val="124A6752"/>
    <w:rsid w:val="12514381"/>
    <w:rsid w:val="125F3CBF"/>
    <w:rsid w:val="12637524"/>
    <w:rsid w:val="12834C92"/>
    <w:rsid w:val="12857DC8"/>
    <w:rsid w:val="129A304E"/>
    <w:rsid w:val="129A5CF4"/>
    <w:rsid w:val="12A2594A"/>
    <w:rsid w:val="12A730AB"/>
    <w:rsid w:val="12AD45AA"/>
    <w:rsid w:val="12B8731D"/>
    <w:rsid w:val="12C35BF6"/>
    <w:rsid w:val="12CF3051"/>
    <w:rsid w:val="12DE0E5B"/>
    <w:rsid w:val="12DE4387"/>
    <w:rsid w:val="12EF72B7"/>
    <w:rsid w:val="12FB4C96"/>
    <w:rsid w:val="12FE3E72"/>
    <w:rsid w:val="130B1CD8"/>
    <w:rsid w:val="130F3CC3"/>
    <w:rsid w:val="13213406"/>
    <w:rsid w:val="13276597"/>
    <w:rsid w:val="13295F19"/>
    <w:rsid w:val="133C2A60"/>
    <w:rsid w:val="13471EB3"/>
    <w:rsid w:val="134D197F"/>
    <w:rsid w:val="134E55C3"/>
    <w:rsid w:val="13530196"/>
    <w:rsid w:val="13561269"/>
    <w:rsid w:val="13607B1F"/>
    <w:rsid w:val="136358EC"/>
    <w:rsid w:val="13666F62"/>
    <w:rsid w:val="136F683C"/>
    <w:rsid w:val="137004AB"/>
    <w:rsid w:val="138D1B25"/>
    <w:rsid w:val="138F4CCE"/>
    <w:rsid w:val="13985FEF"/>
    <w:rsid w:val="13A07F13"/>
    <w:rsid w:val="13A654BE"/>
    <w:rsid w:val="13A76C1D"/>
    <w:rsid w:val="13A84A88"/>
    <w:rsid w:val="13B82829"/>
    <w:rsid w:val="13BE0EB5"/>
    <w:rsid w:val="13C35F55"/>
    <w:rsid w:val="13D061F6"/>
    <w:rsid w:val="13DD05C4"/>
    <w:rsid w:val="13E4309D"/>
    <w:rsid w:val="13F32A21"/>
    <w:rsid w:val="13F76B9E"/>
    <w:rsid w:val="140175D6"/>
    <w:rsid w:val="1403420F"/>
    <w:rsid w:val="14066ACC"/>
    <w:rsid w:val="14145112"/>
    <w:rsid w:val="14162948"/>
    <w:rsid w:val="14206BA1"/>
    <w:rsid w:val="14234435"/>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C644B8"/>
    <w:rsid w:val="14D2389F"/>
    <w:rsid w:val="14E27BDE"/>
    <w:rsid w:val="14E704D2"/>
    <w:rsid w:val="14F167BD"/>
    <w:rsid w:val="14F379AB"/>
    <w:rsid w:val="14F70CB7"/>
    <w:rsid w:val="14F93287"/>
    <w:rsid w:val="150D20AB"/>
    <w:rsid w:val="15152E55"/>
    <w:rsid w:val="151A569C"/>
    <w:rsid w:val="1529072B"/>
    <w:rsid w:val="152B11E6"/>
    <w:rsid w:val="152C30DA"/>
    <w:rsid w:val="15304B86"/>
    <w:rsid w:val="15365E39"/>
    <w:rsid w:val="153B0807"/>
    <w:rsid w:val="153D4618"/>
    <w:rsid w:val="153F7FC2"/>
    <w:rsid w:val="1548216E"/>
    <w:rsid w:val="154C4284"/>
    <w:rsid w:val="155A2D86"/>
    <w:rsid w:val="155B1666"/>
    <w:rsid w:val="15600C2D"/>
    <w:rsid w:val="156D7D07"/>
    <w:rsid w:val="156F0038"/>
    <w:rsid w:val="1571056A"/>
    <w:rsid w:val="157158D8"/>
    <w:rsid w:val="15792441"/>
    <w:rsid w:val="157B0798"/>
    <w:rsid w:val="157D7F65"/>
    <w:rsid w:val="158504C7"/>
    <w:rsid w:val="15877410"/>
    <w:rsid w:val="159559C1"/>
    <w:rsid w:val="15C85192"/>
    <w:rsid w:val="15F97DF3"/>
    <w:rsid w:val="16025C7B"/>
    <w:rsid w:val="160C1DEE"/>
    <w:rsid w:val="161B489E"/>
    <w:rsid w:val="162335FF"/>
    <w:rsid w:val="16292E67"/>
    <w:rsid w:val="162F55A4"/>
    <w:rsid w:val="163160CC"/>
    <w:rsid w:val="163A4C54"/>
    <w:rsid w:val="164027EC"/>
    <w:rsid w:val="164C6196"/>
    <w:rsid w:val="16554243"/>
    <w:rsid w:val="16571CC9"/>
    <w:rsid w:val="165C5DCC"/>
    <w:rsid w:val="16647BA0"/>
    <w:rsid w:val="166948B0"/>
    <w:rsid w:val="166C3519"/>
    <w:rsid w:val="16732EB9"/>
    <w:rsid w:val="168551F8"/>
    <w:rsid w:val="168E0E4E"/>
    <w:rsid w:val="16997069"/>
    <w:rsid w:val="169A511E"/>
    <w:rsid w:val="169D6871"/>
    <w:rsid w:val="16B144F2"/>
    <w:rsid w:val="16B8351C"/>
    <w:rsid w:val="16BB5D7C"/>
    <w:rsid w:val="16BC1B6F"/>
    <w:rsid w:val="16BC26DC"/>
    <w:rsid w:val="16D77F3E"/>
    <w:rsid w:val="16EE6960"/>
    <w:rsid w:val="16F743F3"/>
    <w:rsid w:val="170A6F4F"/>
    <w:rsid w:val="17147BB7"/>
    <w:rsid w:val="171E4068"/>
    <w:rsid w:val="17232AD6"/>
    <w:rsid w:val="17246746"/>
    <w:rsid w:val="172B13F5"/>
    <w:rsid w:val="1734555B"/>
    <w:rsid w:val="17430331"/>
    <w:rsid w:val="17495E75"/>
    <w:rsid w:val="174A2C66"/>
    <w:rsid w:val="17572ED3"/>
    <w:rsid w:val="176D4C4D"/>
    <w:rsid w:val="17751F2E"/>
    <w:rsid w:val="179810A1"/>
    <w:rsid w:val="179A692C"/>
    <w:rsid w:val="179B0055"/>
    <w:rsid w:val="179C764D"/>
    <w:rsid w:val="17A34250"/>
    <w:rsid w:val="17A36680"/>
    <w:rsid w:val="17A72CED"/>
    <w:rsid w:val="17A84CD6"/>
    <w:rsid w:val="17B206FA"/>
    <w:rsid w:val="17B75718"/>
    <w:rsid w:val="17C65669"/>
    <w:rsid w:val="17C6571E"/>
    <w:rsid w:val="17CA044E"/>
    <w:rsid w:val="17D04DBE"/>
    <w:rsid w:val="17D3328A"/>
    <w:rsid w:val="17DF3D16"/>
    <w:rsid w:val="17E72A55"/>
    <w:rsid w:val="17F235FE"/>
    <w:rsid w:val="17F2558D"/>
    <w:rsid w:val="18237788"/>
    <w:rsid w:val="182E3B7C"/>
    <w:rsid w:val="182F20F8"/>
    <w:rsid w:val="182F6E6D"/>
    <w:rsid w:val="18317412"/>
    <w:rsid w:val="183423CA"/>
    <w:rsid w:val="183605E1"/>
    <w:rsid w:val="18366506"/>
    <w:rsid w:val="183B6FC1"/>
    <w:rsid w:val="183F1843"/>
    <w:rsid w:val="18607A26"/>
    <w:rsid w:val="186D026D"/>
    <w:rsid w:val="187757F6"/>
    <w:rsid w:val="187C46CA"/>
    <w:rsid w:val="187C4ED0"/>
    <w:rsid w:val="187C7831"/>
    <w:rsid w:val="187F7D2D"/>
    <w:rsid w:val="1884470A"/>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67706"/>
    <w:rsid w:val="194B4A77"/>
    <w:rsid w:val="19520D89"/>
    <w:rsid w:val="19571B1A"/>
    <w:rsid w:val="196204A5"/>
    <w:rsid w:val="196952AB"/>
    <w:rsid w:val="196C5FAC"/>
    <w:rsid w:val="196D097D"/>
    <w:rsid w:val="196E4C5D"/>
    <w:rsid w:val="19715C96"/>
    <w:rsid w:val="19885BE7"/>
    <w:rsid w:val="19905C83"/>
    <w:rsid w:val="19962F4D"/>
    <w:rsid w:val="199E33D5"/>
    <w:rsid w:val="19A75A1A"/>
    <w:rsid w:val="19B977C7"/>
    <w:rsid w:val="19C0258D"/>
    <w:rsid w:val="19C45A62"/>
    <w:rsid w:val="19CC313D"/>
    <w:rsid w:val="19D14CF4"/>
    <w:rsid w:val="19D325EA"/>
    <w:rsid w:val="19F35D66"/>
    <w:rsid w:val="1A055686"/>
    <w:rsid w:val="1A10235E"/>
    <w:rsid w:val="1A103EEA"/>
    <w:rsid w:val="1A1A2F1E"/>
    <w:rsid w:val="1A246FC3"/>
    <w:rsid w:val="1A2B4C8A"/>
    <w:rsid w:val="1A2C796B"/>
    <w:rsid w:val="1A3E1491"/>
    <w:rsid w:val="1A3F3726"/>
    <w:rsid w:val="1A596FC2"/>
    <w:rsid w:val="1A5D305A"/>
    <w:rsid w:val="1A6C4259"/>
    <w:rsid w:val="1A707E30"/>
    <w:rsid w:val="1A736EE4"/>
    <w:rsid w:val="1A7A6D52"/>
    <w:rsid w:val="1A856769"/>
    <w:rsid w:val="1A88771C"/>
    <w:rsid w:val="1A8A17B4"/>
    <w:rsid w:val="1A8E060D"/>
    <w:rsid w:val="1AB05EAD"/>
    <w:rsid w:val="1AB14AB9"/>
    <w:rsid w:val="1AD0384F"/>
    <w:rsid w:val="1AD83AAC"/>
    <w:rsid w:val="1ADD19ED"/>
    <w:rsid w:val="1AE02B2F"/>
    <w:rsid w:val="1AE72C0C"/>
    <w:rsid w:val="1AEA779A"/>
    <w:rsid w:val="1AF1663E"/>
    <w:rsid w:val="1B0127B8"/>
    <w:rsid w:val="1B037828"/>
    <w:rsid w:val="1B0958F8"/>
    <w:rsid w:val="1B0C244C"/>
    <w:rsid w:val="1B0F4CB4"/>
    <w:rsid w:val="1B106137"/>
    <w:rsid w:val="1B1712D7"/>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775C4"/>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CD2EF5"/>
    <w:rsid w:val="1CD56B20"/>
    <w:rsid w:val="1CD74223"/>
    <w:rsid w:val="1CDF0906"/>
    <w:rsid w:val="1CE1358B"/>
    <w:rsid w:val="1CE20FD6"/>
    <w:rsid w:val="1CF914DB"/>
    <w:rsid w:val="1D0F1E11"/>
    <w:rsid w:val="1D123352"/>
    <w:rsid w:val="1D1B594A"/>
    <w:rsid w:val="1D287154"/>
    <w:rsid w:val="1D41527E"/>
    <w:rsid w:val="1D4F15EC"/>
    <w:rsid w:val="1D502097"/>
    <w:rsid w:val="1D6002DA"/>
    <w:rsid w:val="1D623A0A"/>
    <w:rsid w:val="1D663C75"/>
    <w:rsid w:val="1D6752D9"/>
    <w:rsid w:val="1D991BE6"/>
    <w:rsid w:val="1D995637"/>
    <w:rsid w:val="1D9B2363"/>
    <w:rsid w:val="1DA926A8"/>
    <w:rsid w:val="1DB93F2C"/>
    <w:rsid w:val="1DC56584"/>
    <w:rsid w:val="1DCA41FA"/>
    <w:rsid w:val="1DD709CC"/>
    <w:rsid w:val="1DFD77F8"/>
    <w:rsid w:val="1E016670"/>
    <w:rsid w:val="1E037BD7"/>
    <w:rsid w:val="1E1142FD"/>
    <w:rsid w:val="1E1F61F9"/>
    <w:rsid w:val="1E21240D"/>
    <w:rsid w:val="1E226D67"/>
    <w:rsid w:val="1E355B43"/>
    <w:rsid w:val="1E540FDC"/>
    <w:rsid w:val="1E685875"/>
    <w:rsid w:val="1E69381A"/>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F477D"/>
    <w:rsid w:val="1FD20861"/>
    <w:rsid w:val="1FD413AE"/>
    <w:rsid w:val="1FD46550"/>
    <w:rsid w:val="1FD90060"/>
    <w:rsid w:val="1FDD3483"/>
    <w:rsid w:val="1FDF2E04"/>
    <w:rsid w:val="1FE52C08"/>
    <w:rsid w:val="1FE8469C"/>
    <w:rsid w:val="1FEF2AB0"/>
    <w:rsid w:val="1FFD3364"/>
    <w:rsid w:val="200516F0"/>
    <w:rsid w:val="202538CB"/>
    <w:rsid w:val="20294B58"/>
    <w:rsid w:val="202955EA"/>
    <w:rsid w:val="20327A20"/>
    <w:rsid w:val="203708AB"/>
    <w:rsid w:val="20393A22"/>
    <w:rsid w:val="203E738A"/>
    <w:rsid w:val="20465B8D"/>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932D2"/>
    <w:rsid w:val="20E0320A"/>
    <w:rsid w:val="20E652AF"/>
    <w:rsid w:val="20F56C7E"/>
    <w:rsid w:val="20FC3C98"/>
    <w:rsid w:val="20FD5768"/>
    <w:rsid w:val="20FF02F9"/>
    <w:rsid w:val="21032F9C"/>
    <w:rsid w:val="210526EF"/>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61539"/>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E42FD7"/>
    <w:rsid w:val="22EF4A44"/>
    <w:rsid w:val="22FA49EE"/>
    <w:rsid w:val="23013D19"/>
    <w:rsid w:val="230A74AD"/>
    <w:rsid w:val="23170388"/>
    <w:rsid w:val="233533C1"/>
    <w:rsid w:val="23421352"/>
    <w:rsid w:val="23480AAE"/>
    <w:rsid w:val="234A4B4A"/>
    <w:rsid w:val="234C18B0"/>
    <w:rsid w:val="234E2D67"/>
    <w:rsid w:val="23512AAD"/>
    <w:rsid w:val="235B4AD9"/>
    <w:rsid w:val="23883B9A"/>
    <w:rsid w:val="239150EB"/>
    <w:rsid w:val="23936021"/>
    <w:rsid w:val="2399719B"/>
    <w:rsid w:val="23A9279B"/>
    <w:rsid w:val="23B0457A"/>
    <w:rsid w:val="23C23149"/>
    <w:rsid w:val="23ED7671"/>
    <w:rsid w:val="23F560DC"/>
    <w:rsid w:val="23FB048B"/>
    <w:rsid w:val="24222120"/>
    <w:rsid w:val="243520AC"/>
    <w:rsid w:val="244E566C"/>
    <w:rsid w:val="244F6681"/>
    <w:rsid w:val="245A4E57"/>
    <w:rsid w:val="24627BCF"/>
    <w:rsid w:val="24705D7F"/>
    <w:rsid w:val="24856D5A"/>
    <w:rsid w:val="248707D4"/>
    <w:rsid w:val="24887A28"/>
    <w:rsid w:val="248D60CD"/>
    <w:rsid w:val="249810B0"/>
    <w:rsid w:val="24AB46CE"/>
    <w:rsid w:val="24BC32DC"/>
    <w:rsid w:val="24D378AD"/>
    <w:rsid w:val="24DA2D5E"/>
    <w:rsid w:val="24DC2378"/>
    <w:rsid w:val="24F6709B"/>
    <w:rsid w:val="251A0CC2"/>
    <w:rsid w:val="25310178"/>
    <w:rsid w:val="255140B8"/>
    <w:rsid w:val="25564A22"/>
    <w:rsid w:val="255B0579"/>
    <w:rsid w:val="255E41F6"/>
    <w:rsid w:val="25662BA7"/>
    <w:rsid w:val="257316DB"/>
    <w:rsid w:val="257617DD"/>
    <w:rsid w:val="257D6320"/>
    <w:rsid w:val="25803D41"/>
    <w:rsid w:val="25823923"/>
    <w:rsid w:val="25972861"/>
    <w:rsid w:val="259F60A5"/>
    <w:rsid w:val="25B65378"/>
    <w:rsid w:val="25BF4B56"/>
    <w:rsid w:val="25C27F33"/>
    <w:rsid w:val="25C45357"/>
    <w:rsid w:val="25D15CFE"/>
    <w:rsid w:val="25DC6CCC"/>
    <w:rsid w:val="25E21B1F"/>
    <w:rsid w:val="25ED5172"/>
    <w:rsid w:val="25FC5B8F"/>
    <w:rsid w:val="26064535"/>
    <w:rsid w:val="261825B9"/>
    <w:rsid w:val="26185AAC"/>
    <w:rsid w:val="262300F0"/>
    <w:rsid w:val="26293C97"/>
    <w:rsid w:val="262C42B1"/>
    <w:rsid w:val="262D45DE"/>
    <w:rsid w:val="262E69DE"/>
    <w:rsid w:val="264574FC"/>
    <w:rsid w:val="264C627F"/>
    <w:rsid w:val="26547656"/>
    <w:rsid w:val="265652F9"/>
    <w:rsid w:val="265762B7"/>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E62A03"/>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D6BCD"/>
    <w:rsid w:val="274F68D7"/>
    <w:rsid w:val="275313DC"/>
    <w:rsid w:val="27566CCC"/>
    <w:rsid w:val="277140F6"/>
    <w:rsid w:val="27884B07"/>
    <w:rsid w:val="27905C74"/>
    <w:rsid w:val="27953DFB"/>
    <w:rsid w:val="279C1FE2"/>
    <w:rsid w:val="27A009C3"/>
    <w:rsid w:val="27A315D7"/>
    <w:rsid w:val="27A43F14"/>
    <w:rsid w:val="27BD0090"/>
    <w:rsid w:val="27C45EB2"/>
    <w:rsid w:val="27C737C1"/>
    <w:rsid w:val="27CB2991"/>
    <w:rsid w:val="27CD757F"/>
    <w:rsid w:val="27E674E6"/>
    <w:rsid w:val="27F00AA0"/>
    <w:rsid w:val="27F34324"/>
    <w:rsid w:val="281874F3"/>
    <w:rsid w:val="282C47E5"/>
    <w:rsid w:val="28387A3A"/>
    <w:rsid w:val="283969E4"/>
    <w:rsid w:val="28414B67"/>
    <w:rsid w:val="28424D1F"/>
    <w:rsid w:val="284F3C91"/>
    <w:rsid w:val="28513613"/>
    <w:rsid w:val="28531B31"/>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1F2562"/>
    <w:rsid w:val="2934503C"/>
    <w:rsid w:val="293A27DB"/>
    <w:rsid w:val="293F1E8D"/>
    <w:rsid w:val="294221FD"/>
    <w:rsid w:val="295A6932"/>
    <w:rsid w:val="295F0888"/>
    <w:rsid w:val="29706A8F"/>
    <w:rsid w:val="29724D7B"/>
    <w:rsid w:val="297A2791"/>
    <w:rsid w:val="29845175"/>
    <w:rsid w:val="298970F6"/>
    <w:rsid w:val="2993062F"/>
    <w:rsid w:val="29934459"/>
    <w:rsid w:val="299B0950"/>
    <w:rsid w:val="299B12F2"/>
    <w:rsid w:val="299E3480"/>
    <w:rsid w:val="29AF2F94"/>
    <w:rsid w:val="29B16900"/>
    <w:rsid w:val="29D43C22"/>
    <w:rsid w:val="29DE4B32"/>
    <w:rsid w:val="29EF4684"/>
    <w:rsid w:val="29FA6CCF"/>
    <w:rsid w:val="2A1F6B7F"/>
    <w:rsid w:val="2A2500D9"/>
    <w:rsid w:val="2A2F2FD1"/>
    <w:rsid w:val="2A2F693C"/>
    <w:rsid w:val="2A305DFD"/>
    <w:rsid w:val="2A347244"/>
    <w:rsid w:val="2A3A5B8E"/>
    <w:rsid w:val="2A4716FC"/>
    <w:rsid w:val="2A5A1D8B"/>
    <w:rsid w:val="2A6F41D7"/>
    <w:rsid w:val="2A752BAD"/>
    <w:rsid w:val="2A803A70"/>
    <w:rsid w:val="2AA07380"/>
    <w:rsid w:val="2AA44FBC"/>
    <w:rsid w:val="2AAC2DD5"/>
    <w:rsid w:val="2AB81B8E"/>
    <w:rsid w:val="2AD3723D"/>
    <w:rsid w:val="2AD457C4"/>
    <w:rsid w:val="2ADA5089"/>
    <w:rsid w:val="2ADF73F2"/>
    <w:rsid w:val="2AE05EAC"/>
    <w:rsid w:val="2AE27479"/>
    <w:rsid w:val="2AEB53B6"/>
    <w:rsid w:val="2AF44704"/>
    <w:rsid w:val="2B060AAB"/>
    <w:rsid w:val="2B073E2C"/>
    <w:rsid w:val="2B0873F8"/>
    <w:rsid w:val="2B0C6135"/>
    <w:rsid w:val="2B102D07"/>
    <w:rsid w:val="2B232DA6"/>
    <w:rsid w:val="2B260BA1"/>
    <w:rsid w:val="2B305623"/>
    <w:rsid w:val="2B39182A"/>
    <w:rsid w:val="2B3F1D07"/>
    <w:rsid w:val="2B3F27BB"/>
    <w:rsid w:val="2B4B18D5"/>
    <w:rsid w:val="2B593931"/>
    <w:rsid w:val="2B611EC8"/>
    <w:rsid w:val="2B624173"/>
    <w:rsid w:val="2B641F34"/>
    <w:rsid w:val="2B736244"/>
    <w:rsid w:val="2B744986"/>
    <w:rsid w:val="2B8D5341"/>
    <w:rsid w:val="2B961286"/>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324A12"/>
    <w:rsid w:val="2C3E5738"/>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E8554B"/>
    <w:rsid w:val="2CF01304"/>
    <w:rsid w:val="2CF969D5"/>
    <w:rsid w:val="2D0F1C78"/>
    <w:rsid w:val="2D1412B6"/>
    <w:rsid w:val="2D1C2829"/>
    <w:rsid w:val="2D2B72B4"/>
    <w:rsid w:val="2D2D735A"/>
    <w:rsid w:val="2D3347BD"/>
    <w:rsid w:val="2D370764"/>
    <w:rsid w:val="2D3D74ED"/>
    <w:rsid w:val="2D43324D"/>
    <w:rsid w:val="2D5426F6"/>
    <w:rsid w:val="2D721FF3"/>
    <w:rsid w:val="2D7A1347"/>
    <w:rsid w:val="2D7B050E"/>
    <w:rsid w:val="2D7B0547"/>
    <w:rsid w:val="2D7C5779"/>
    <w:rsid w:val="2D887B44"/>
    <w:rsid w:val="2D89288D"/>
    <w:rsid w:val="2D8C6A45"/>
    <w:rsid w:val="2D912035"/>
    <w:rsid w:val="2D9203EB"/>
    <w:rsid w:val="2D92717A"/>
    <w:rsid w:val="2D940F98"/>
    <w:rsid w:val="2D941AE9"/>
    <w:rsid w:val="2D9D0C0C"/>
    <w:rsid w:val="2DA2569A"/>
    <w:rsid w:val="2DA30C6F"/>
    <w:rsid w:val="2DA75C16"/>
    <w:rsid w:val="2DAA21CA"/>
    <w:rsid w:val="2DAA4AB7"/>
    <w:rsid w:val="2DAE36D2"/>
    <w:rsid w:val="2DAF112B"/>
    <w:rsid w:val="2DAF7C87"/>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B5CA4"/>
    <w:rsid w:val="2EF855C5"/>
    <w:rsid w:val="2F005A86"/>
    <w:rsid w:val="2F0E074E"/>
    <w:rsid w:val="2F1E13DA"/>
    <w:rsid w:val="2F2815C3"/>
    <w:rsid w:val="2F2D326E"/>
    <w:rsid w:val="2F305F27"/>
    <w:rsid w:val="2F306B14"/>
    <w:rsid w:val="2F3D2B51"/>
    <w:rsid w:val="2F5845E0"/>
    <w:rsid w:val="2F5E1A42"/>
    <w:rsid w:val="2F681941"/>
    <w:rsid w:val="2F7642F6"/>
    <w:rsid w:val="2F7C03FF"/>
    <w:rsid w:val="2F8C74CC"/>
    <w:rsid w:val="2F8F5C4F"/>
    <w:rsid w:val="2F930675"/>
    <w:rsid w:val="2F9E495E"/>
    <w:rsid w:val="2FA221E1"/>
    <w:rsid w:val="2FB15F4F"/>
    <w:rsid w:val="2FB6156B"/>
    <w:rsid w:val="2FBC059A"/>
    <w:rsid w:val="2FD068D0"/>
    <w:rsid w:val="2FD853AB"/>
    <w:rsid w:val="2FD94B1B"/>
    <w:rsid w:val="2FDE391A"/>
    <w:rsid w:val="2FDF37F2"/>
    <w:rsid w:val="2FE02848"/>
    <w:rsid w:val="300318B0"/>
    <w:rsid w:val="30067FA8"/>
    <w:rsid w:val="301420BD"/>
    <w:rsid w:val="301730DB"/>
    <w:rsid w:val="302E3A05"/>
    <w:rsid w:val="302E46A1"/>
    <w:rsid w:val="30307E9D"/>
    <w:rsid w:val="303B1F01"/>
    <w:rsid w:val="303F701F"/>
    <w:rsid w:val="304412B8"/>
    <w:rsid w:val="304F37BC"/>
    <w:rsid w:val="304F48BE"/>
    <w:rsid w:val="3056045F"/>
    <w:rsid w:val="305C1CA5"/>
    <w:rsid w:val="305E0C78"/>
    <w:rsid w:val="305F6788"/>
    <w:rsid w:val="306D6AB9"/>
    <w:rsid w:val="307524D5"/>
    <w:rsid w:val="30852288"/>
    <w:rsid w:val="30931E0C"/>
    <w:rsid w:val="309F7FB5"/>
    <w:rsid w:val="30A74B26"/>
    <w:rsid w:val="30A81ABC"/>
    <w:rsid w:val="30CF1792"/>
    <w:rsid w:val="30DC5C8F"/>
    <w:rsid w:val="30DD6DCC"/>
    <w:rsid w:val="30E40D24"/>
    <w:rsid w:val="30EB2330"/>
    <w:rsid w:val="30F1289A"/>
    <w:rsid w:val="3109570F"/>
    <w:rsid w:val="31104E38"/>
    <w:rsid w:val="311528A0"/>
    <w:rsid w:val="311C7640"/>
    <w:rsid w:val="31327D47"/>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B36A75"/>
    <w:rsid w:val="31DC3B79"/>
    <w:rsid w:val="31E05350"/>
    <w:rsid w:val="31E94383"/>
    <w:rsid w:val="31E97A5D"/>
    <w:rsid w:val="31EB47D1"/>
    <w:rsid w:val="31ED4E15"/>
    <w:rsid w:val="31F25212"/>
    <w:rsid w:val="31F670B2"/>
    <w:rsid w:val="31F74A5B"/>
    <w:rsid w:val="31FE4BDB"/>
    <w:rsid w:val="320128C7"/>
    <w:rsid w:val="32186B08"/>
    <w:rsid w:val="321B3580"/>
    <w:rsid w:val="321B3F75"/>
    <w:rsid w:val="321C72EF"/>
    <w:rsid w:val="321D0A1A"/>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FD343D"/>
    <w:rsid w:val="33004AEF"/>
    <w:rsid w:val="330218FC"/>
    <w:rsid w:val="330B35C0"/>
    <w:rsid w:val="330B7E62"/>
    <w:rsid w:val="33151905"/>
    <w:rsid w:val="331F3877"/>
    <w:rsid w:val="33232D9A"/>
    <w:rsid w:val="33456A5F"/>
    <w:rsid w:val="334A035D"/>
    <w:rsid w:val="33510980"/>
    <w:rsid w:val="33734C4D"/>
    <w:rsid w:val="33735668"/>
    <w:rsid w:val="337A2D2B"/>
    <w:rsid w:val="338041E8"/>
    <w:rsid w:val="338A2DC3"/>
    <w:rsid w:val="339177BA"/>
    <w:rsid w:val="339A777C"/>
    <w:rsid w:val="33A238F2"/>
    <w:rsid w:val="33B112AE"/>
    <w:rsid w:val="33B546BB"/>
    <w:rsid w:val="33B940D8"/>
    <w:rsid w:val="33D161EC"/>
    <w:rsid w:val="33DA103E"/>
    <w:rsid w:val="33E9077F"/>
    <w:rsid w:val="33EA57CA"/>
    <w:rsid w:val="33EF74A8"/>
    <w:rsid w:val="34142B0B"/>
    <w:rsid w:val="341B3294"/>
    <w:rsid w:val="341F73D8"/>
    <w:rsid w:val="342A70AD"/>
    <w:rsid w:val="342A79F7"/>
    <w:rsid w:val="34331AED"/>
    <w:rsid w:val="343815BE"/>
    <w:rsid w:val="344C128E"/>
    <w:rsid w:val="344E6756"/>
    <w:rsid w:val="34505FC3"/>
    <w:rsid w:val="3451618D"/>
    <w:rsid w:val="34664C49"/>
    <w:rsid w:val="347E11A6"/>
    <w:rsid w:val="348214CB"/>
    <w:rsid w:val="34A3222F"/>
    <w:rsid w:val="34AA6695"/>
    <w:rsid w:val="34B22CE7"/>
    <w:rsid w:val="34BC215F"/>
    <w:rsid w:val="34C162AF"/>
    <w:rsid w:val="34C2437D"/>
    <w:rsid w:val="34C63F34"/>
    <w:rsid w:val="34D954C7"/>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57589"/>
    <w:rsid w:val="355F442A"/>
    <w:rsid w:val="356563DA"/>
    <w:rsid w:val="357041E9"/>
    <w:rsid w:val="3572330E"/>
    <w:rsid w:val="358A019B"/>
    <w:rsid w:val="358F6A3A"/>
    <w:rsid w:val="35986AB7"/>
    <w:rsid w:val="359E1309"/>
    <w:rsid w:val="35A81B7A"/>
    <w:rsid w:val="35D129BB"/>
    <w:rsid w:val="35D52B9D"/>
    <w:rsid w:val="35DB3C5B"/>
    <w:rsid w:val="35EA02A1"/>
    <w:rsid w:val="35EA346D"/>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1565F"/>
    <w:rsid w:val="3684065E"/>
    <w:rsid w:val="36900BB5"/>
    <w:rsid w:val="3697357F"/>
    <w:rsid w:val="36A51F0C"/>
    <w:rsid w:val="36AD710C"/>
    <w:rsid w:val="36B305F7"/>
    <w:rsid w:val="36BE00FC"/>
    <w:rsid w:val="36D83AA4"/>
    <w:rsid w:val="36EB2C54"/>
    <w:rsid w:val="36F65008"/>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74300F"/>
    <w:rsid w:val="3781019A"/>
    <w:rsid w:val="378963EC"/>
    <w:rsid w:val="378E7A02"/>
    <w:rsid w:val="379930C3"/>
    <w:rsid w:val="37B654CF"/>
    <w:rsid w:val="37BC0237"/>
    <w:rsid w:val="37BE1B5B"/>
    <w:rsid w:val="37D3725F"/>
    <w:rsid w:val="37E2326F"/>
    <w:rsid w:val="37E74B98"/>
    <w:rsid w:val="37EF18DE"/>
    <w:rsid w:val="37EF79C3"/>
    <w:rsid w:val="37F670C3"/>
    <w:rsid w:val="37FC009C"/>
    <w:rsid w:val="380821AD"/>
    <w:rsid w:val="38266097"/>
    <w:rsid w:val="382B05E8"/>
    <w:rsid w:val="382F2E60"/>
    <w:rsid w:val="383D11AC"/>
    <w:rsid w:val="38433B7B"/>
    <w:rsid w:val="38470E28"/>
    <w:rsid w:val="385C5F43"/>
    <w:rsid w:val="386466C5"/>
    <w:rsid w:val="386822BE"/>
    <w:rsid w:val="38706B70"/>
    <w:rsid w:val="3873396F"/>
    <w:rsid w:val="38965F32"/>
    <w:rsid w:val="38A302B0"/>
    <w:rsid w:val="38A36EE4"/>
    <w:rsid w:val="38B50907"/>
    <w:rsid w:val="38C52563"/>
    <w:rsid w:val="38CF3502"/>
    <w:rsid w:val="38D026A0"/>
    <w:rsid w:val="38D64D2E"/>
    <w:rsid w:val="38DF6850"/>
    <w:rsid w:val="38E86874"/>
    <w:rsid w:val="38F27A27"/>
    <w:rsid w:val="39085C85"/>
    <w:rsid w:val="39121828"/>
    <w:rsid w:val="391A0437"/>
    <w:rsid w:val="392B67E9"/>
    <w:rsid w:val="392E7FEA"/>
    <w:rsid w:val="393845D3"/>
    <w:rsid w:val="39403158"/>
    <w:rsid w:val="39422F81"/>
    <w:rsid w:val="39541987"/>
    <w:rsid w:val="39674659"/>
    <w:rsid w:val="39737D60"/>
    <w:rsid w:val="39861FD4"/>
    <w:rsid w:val="39867DCD"/>
    <w:rsid w:val="398B215C"/>
    <w:rsid w:val="398D19A4"/>
    <w:rsid w:val="39900ACA"/>
    <w:rsid w:val="39950860"/>
    <w:rsid w:val="39961F8A"/>
    <w:rsid w:val="399709A3"/>
    <w:rsid w:val="39A165FD"/>
    <w:rsid w:val="39A457F7"/>
    <w:rsid w:val="39CF7658"/>
    <w:rsid w:val="39D2691A"/>
    <w:rsid w:val="3A047209"/>
    <w:rsid w:val="3A067DC3"/>
    <w:rsid w:val="3A0923AC"/>
    <w:rsid w:val="3A0A0D2A"/>
    <w:rsid w:val="3A0C0802"/>
    <w:rsid w:val="3A0C5479"/>
    <w:rsid w:val="3A1D4202"/>
    <w:rsid w:val="3A25043E"/>
    <w:rsid w:val="3A2E6CF7"/>
    <w:rsid w:val="3A4117BA"/>
    <w:rsid w:val="3A437BAA"/>
    <w:rsid w:val="3A4703B2"/>
    <w:rsid w:val="3A540A21"/>
    <w:rsid w:val="3A556A4E"/>
    <w:rsid w:val="3A5A6D18"/>
    <w:rsid w:val="3A5B5CCD"/>
    <w:rsid w:val="3A604BFE"/>
    <w:rsid w:val="3A77400E"/>
    <w:rsid w:val="3A904200"/>
    <w:rsid w:val="3A9927BA"/>
    <w:rsid w:val="3A9A6991"/>
    <w:rsid w:val="3A9D5236"/>
    <w:rsid w:val="3ABB1AFA"/>
    <w:rsid w:val="3ABE5070"/>
    <w:rsid w:val="3ABF3FE5"/>
    <w:rsid w:val="3AC13BBB"/>
    <w:rsid w:val="3ACD29DF"/>
    <w:rsid w:val="3ADE52CD"/>
    <w:rsid w:val="3AE360BD"/>
    <w:rsid w:val="3AED663B"/>
    <w:rsid w:val="3B1233BD"/>
    <w:rsid w:val="3B1B7548"/>
    <w:rsid w:val="3B346CF8"/>
    <w:rsid w:val="3B624683"/>
    <w:rsid w:val="3B7D7296"/>
    <w:rsid w:val="3B847E1B"/>
    <w:rsid w:val="3B966246"/>
    <w:rsid w:val="3BB75F98"/>
    <w:rsid w:val="3BC32CB5"/>
    <w:rsid w:val="3BD042A8"/>
    <w:rsid w:val="3BD44BB4"/>
    <w:rsid w:val="3BE357EB"/>
    <w:rsid w:val="3BEE385B"/>
    <w:rsid w:val="3BF10DE2"/>
    <w:rsid w:val="3C0172B6"/>
    <w:rsid w:val="3C0B5CA3"/>
    <w:rsid w:val="3C0E05F6"/>
    <w:rsid w:val="3C17411C"/>
    <w:rsid w:val="3C1E1A4F"/>
    <w:rsid w:val="3C2734AB"/>
    <w:rsid w:val="3C314700"/>
    <w:rsid w:val="3C3258C3"/>
    <w:rsid w:val="3C342BC6"/>
    <w:rsid w:val="3C3E75CE"/>
    <w:rsid w:val="3C4E0160"/>
    <w:rsid w:val="3C505CA5"/>
    <w:rsid w:val="3C542066"/>
    <w:rsid w:val="3C547926"/>
    <w:rsid w:val="3C6705D2"/>
    <w:rsid w:val="3C69268E"/>
    <w:rsid w:val="3C712C0D"/>
    <w:rsid w:val="3C764F79"/>
    <w:rsid w:val="3C816A8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61324"/>
    <w:rsid w:val="3DFB3BA3"/>
    <w:rsid w:val="3E071F41"/>
    <w:rsid w:val="3E1214CE"/>
    <w:rsid w:val="3E181DE3"/>
    <w:rsid w:val="3E244BC8"/>
    <w:rsid w:val="3E2E512E"/>
    <w:rsid w:val="3E327722"/>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4904F7"/>
    <w:rsid w:val="3F575953"/>
    <w:rsid w:val="3F5778AE"/>
    <w:rsid w:val="3F5B2A77"/>
    <w:rsid w:val="3F7006B3"/>
    <w:rsid w:val="3F702EE4"/>
    <w:rsid w:val="3F7E14E5"/>
    <w:rsid w:val="3F8A58E4"/>
    <w:rsid w:val="3F8D28B9"/>
    <w:rsid w:val="3F8D6334"/>
    <w:rsid w:val="3F8D64A1"/>
    <w:rsid w:val="3F9E2C56"/>
    <w:rsid w:val="3FA64517"/>
    <w:rsid w:val="3FAB5B5A"/>
    <w:rsid w:val="3FB23DF4"/>
    <w:rsid w:val="3FBB2119"/>
    <w:rsid w:val="3FE0097A"/>
    <w:rsid w:val="3FFA2204"/>
    <w:rsid w:val="3FFA323F"/>
    <w:rsid w:val="3FFC5395"/>
    <w:rsid w:val="3FFE23A7"/>
    <w:rsid w:val="400114AD"/>
    <w:rsid w:val="40027EE6"/>
    <w:rsid w:val="40057290"/>
    <w:rsid w:val="40234F04"/>
    <w:rsid w:val="404020E4"/>
    <w:rsid w:val="40402A58"/>
    <w:rsid w:val="40490E26"/>
    <w:rsid w:val="404B307D"/>
    <w:rsid w:val="40510713"/>
    <w:rsid w:val="405A562D"/>
    <w:rsid w:val="406A0F53"/>
    <w:rsid w:val="406C3F56"/>
    <w:rsid w:val="40704D3F"/>
    <w:rsid w:val="408B7AA1"/>
    <w:rsid w:val="408D7B4F"/>
    <w:rsid w:val="4092367B"/>
    <w:rsid w:val="40940F66"/>
    <w:rsid w:val="409E3EEA"/>
    <w:rsid w:val="40A56491"/>
    <w:rsid w:val="40BF2FB2"/>
    <w:rsid w:val="40BF56B4"/>
    <w:rsid w:val="40C93FF4"/>
    <w:rsid w:val="40CD2EC8"/>
    <w:rsid w:val="40CF6C51"/>
    <w:rsid w:val="40EA272D"/>
    <w:rsid w:val="40EC10C3"/>
    <w:rsid w:val="40F82324"/>
    <w:rsid w:val="40FD2C9F"/>
    <w:rsid w:val="40FD421D"/>
    <w:rsid w:val="41076CD8"/>
    <w:rsid w:val="41196265"/>
    <w:rsid w:val="41220192"/>
    <w:rsid w:val="41295F86"/>
    <w:rsid w:val="412A1DAC"/>
    <w:rsid w:val="413C20B9"/>
    <w:rsid w:val="41554570"/>
    <w:rsid w:val="41594D80"/>
    <w:rsid w:val="416532E6"/>
    <w:rsid w:val="416D45B6"/>
    <w:rsid w:val="417803D7"/>
    <w:rsid w:val="417C6281"/>
    <w:rsid w:val="41833A5A"/>
    <w:rsid w:val="418523ED"/>
    <w:rsid w:val="41926AF4"/>
    <w:rsid w:val="419A53F7"/>
    <w:rsid w:val="419D6C46"/>
    <w:rsid w:val="419F4F1F"/>
    <w:rsid w:val="41A366E6"/>
    <w:rsid w:val="41A422DF"/>
    <w:rsid w:val="41AA40E2"/>
    <w:rsid w:val="41BB7065"/>
    <w:rsid w:val="41BF3D5D"/>
    <w:rsid w:val="41D71EE9"/>
    <w:rsid w:val="41D8720C"/>
    <w:rsid w:val="41DF673E"/>
    <w:rsid w:val="41F73A38"/>
    <w:rsid w:val="41F73F38"/>
    <w:rsid w:val="420155D7"/>
    <w:rsid w:val="420314FD"/>
    <w:rsid w:val="42053059"/>
    <w:rsid w:val="421A6C05"/>
    <w:rsid w:val="42232A49"/>
    <w:rsid w:val="42277215"/>
    <w:rsid w:val="422F3CE0"/>
    <w:rsid w:val="42315EC8"/>
    <w:rsid w:val="42333E0F"/>
    <w:rsid w:val="42377B73"/>
    <w:rsid w:val="423C621D"/>
    <w:rsid w:val="424459CC"/>
    <w:rsid w:val="424C381E"/>
    <w:rsid w:val="42680B89"/>
    <w:rsid w:val="426F1CE1"/>
    <w:rsid w:val="427031B1"/>
    <w:rsid w:val="427135C2"/>
    <w:rsid w:val="427B1A2D"/>
    <w:rsid w:val="4281712C"/>
    <w:rsid w:val="428335D1"/>
    <w:rsid w:val="42843B5B"/>
    <w:rsid w:val="42913DC3"/>
    <w:rsid w:val="4298706B"/>
    <w:rsid w:val="42B3343D"/>
    <w:rsid w:val="42B910D0"/>
    <w:rsid w:val="42BF171E"/>
    <w:rsid w:val="42C125EA"/>
    <w:rsid w:val="42CA7946"/>
    <w:rsid w:val="42D369CE"/>
    <w:rsid w:val="42D82D93"/>
    <w:rsid w:val="42D855BF"/>
    <w:rsid w:val="42F079F7"/>
    <w:rsid w:val="42F53254"/>
    <w:rsid w:val="42F91401"/>
    <w:rsid w:val="42FB7958"/>
    <w:rsid w:val="4305612A"/>
    <w:rsid w:val="43083712"/>
    <w:rsid w:val="430E3C0B"/>
    <w:rsid w:val="431864F5"/>
    <w:rsid w:val="43713E15"/>
    <w:rsid w:val="437E67A3"/>
    <w:rsid w:val="439737D3"/>
    <w:rsid w:val="43974AF3"/>
    <w:rsid w:val="43993757"/>
    <w:rsid w:val="439F1B9A"/>
    <w:rsid w:val="43A177DC"/>
    <w:rsid w:val="43A67F46"/>
    <w:rsid w:val="43C4444C"/>
    <w:rsid w:val="43E05969"/>
    <w:rsid w:val="43E1495B"/>
    <w:rsid w:val="43E57F01"/>
    <w:rsid w:val="43E70622"/>
    <w:rsid w:val="43E84858"/>
    <w:rsid w:val="43EE7808"/>
    <w:rsid w:val="43F30F2C"/>
    <w:rsid w:val="43F343F4"/>
    <w:rsid w:val="440D0B35"/>
    <w:rsid w:val="4419664C"/>
    <w:rsid w:val="441B5712"/>
    <w:rsid w:val="442806C3"/>
    <w:rsid w:val="442C6726"/>
    <w:rsid w:val="443456CE"/>
    <w:rsid w:val="443835E2"/>
    <w:rsid w:val="444B7E3F"/>
    <w:rsid w:val="444F7AA0"/>
    <w:rsid w:val="446A1BDC"/>
    <w:rsid w:val="44712A56"/>
    <w:rsid w:val="448C1AAD"/>
    <w:rsid w:val="44987476"/>
    <w:rsid w:val="449E3DE5"/>
    <w:rsid w:val="44A5739E"/>
    <w:rsid w:val="44B53F97"/>
    <w:rsid w:val="44B854CC"/>
    <w:rsid w:val="44BB7900"/>
    <w:rsid w:val="44BD135B"/>
    <w:rsid w:val="44BD7891"/>
    <w:rsid w:val="44C730DA"/>
    <w:rsid w:val="44C850F1"/>
    <w:rsid w:val="44D8588E"/>
    <w:rsid w:val="44DD2FAF"/>
    <w:rsid w:val="44DE50E8"/>
    <w:rsid w:val="44DF7056"/>
    <w:rsid w:val="44E13266"/>
    <w:rsid w:val="44E20456"/>
    <w:rsid w:val="44EE2D41"/>
    <w:rsid w:val="44F92849"/>
    <w:rsid w:val="44FF5031"/>
    <w:rsid w:val="45042DB7"/>
    <w:rsid w:val="451275AF"/>
    <w:rsid w:val="451766A1"/>
    <w:rsid w:val="45182EF3"/>
    <w:rsid w:val="451D5227"/>
    <w:rsid w:val="454F6D88"/>
    <w:rsid w:val="455851C9"/>
    <w:rsid w:val="455C0D7C"/>
    <w:rsid w:val="45600593"/>
    <w:rsid w:val="4564204D"/>
    <w:rsid w:val="456F498A"/>
    <w:rsid w:val="458A061A"/>
    <w:rsid w:val="459168F4"/>
    <w:rsid w:val="45985442"/>
    <w:rsid w:val="45A069AA"/>
    <w:rsid w:val="45A15964"/>
    <w:rsid w:val="45A4003A"/>
    <w:rsid w:val="45A725D4"/>
    <w:rsid w:val="45A7781E"/>
    <w:rsid w:val="45A855FD"/>
    <w:rsid w:val="45AB7CAD"/>
    <w:rsid w:val="45AD4873"/>
    <w:rsid w:val="45B25F4F"/>
    <w:rsid w:val="45B675EB"/>
    <w:rsid w:val="45BA1896"/>
    <w:rsid w:val="45C20880"/>
    <w:rsid w:val="45C763A1"/>
    <w:rsid w:val="45CC1B05"/>
    <w:rsid w:val="45DB1BD1"/>
    <w:rsid w:val="45DC2961"/>
    <w:rsid w:val="45DE3C00"/>
    <w:rsid w:val="45EE1D5B"/>
    <w:rsid w:val="45F2646B"/>
    <w:rsid w:val="460B4346"/>
    <w:rsid w:val="46165270"/>
    <w:rsid w:val="46183026"/>
    <w:rsid w:val="461E7663"/>
    <w:rsid w:val="462324A3"/>
    <w:rsid w:val="4628589F"/>
    <w:rsid w:val="4641726E"/>
    <w:rsid w:val="4642436A"/>
    <w:rsid w:val="46467D5B"/>
    <w:rsid w:val="464E5B7C"/>
    <w:rsid w:val="46530245"/>
    <w:rsid w:val="466671AD"/>
    <w:rsid w:val="466731A0"/>
    <w:rsid w:val="46694033"/>
    <w:rsid w:val="46701CA4"/>
    <w:rsid w:val="467B0EF6"/>
    <w:rsid w:val="46867761"/>
    <w:rsid w:val="468E68CD"/>
    <w:rsid w:val="46900D81"/>
    <w:rsid w:val="4699010F"/>
    <w:rsid w:val="46A367ED"/>
    <w:rsid w:val="46A55760"/>
    <w:rsid w:val="46B529D4"/>
    <w:rsid w:val="46BA3C5F"/>
    <w:rsid w:val="46D12BD5"/>
    <w:rsid w:val="46DE650B"/>
    <w:rsid w:val="46E03DD1"/>
    <w:rsid w:val="46ED0ADC"/>
    <w:rsid w:val="46F1506A"/>
    <w:rsid w:val="470403BD"/>
    <w:rsid w:val="470E05C9"/>
    <w:rsid w:val="471C19E9"/>
    <w:rsid w:val="4729065B"/>
    <w:rsid w:val="4732600C"/>
    <w:rsid w:val="474D7636"/>
    <w:rsid w:val="475228B9"/>
    <w:rsid w:val="47593A3C"/>
    <w:rsid w:val="47713A6B"/>
    <w:rsid w:val="478364EA"/>
    <w:rsid w:val="47847318"/>
    <w:rsid w:val="47961ECC"/>
    <w:rsid w:val="47975B88"/>
    <w:rsid w:val="479B2F6C"/>
    <w:rsid w:val="47AC00DF"/>
    <w:rsid w:val="47C82B06"/>
    <w:rsid w:val="47D53E43"/>
    <w:rsid w:val="47D97D5D"/>
    <w:rsid w:val="47E41D07"/>
    <w:rsid w:val="47F023D5"/>
    <w:rsid w:val="47F660BF"/>
    <w:rsid w:val="47F74738"/>
    <w:rsid w:val="47F82CA3"/>
    <w:rsid w:val="47FF2222"/>
    <w:rsid w:val="481141E5"/>
    <w:rsid w:val="481650EE"/>
    <w:rsid w:val="482615A5"/>
    <w:rsid w:val="48351E30"/>
    <w:rsid w:val="483617DD"/>
    <w:rsid w:val="483C3759"/>
    <w:rsid w:val="483E55A2"/>
    <w:rsid w:val="48566C9F"/>
    <w:rsid w:val="485A2518"/>
    <w:rsid w:val="485D12BC"/>
    <w:rsid w:val="48634CC4"/>
    <w:rsid w:val="48673EE1"/>
    <w:rsid w:val="486A65F6"/>
    <w:rsid w:val="48716A91"/>
    <w:rsid w:val="48A04603"/>
    <w:rsid w:val="48AA01AD"/>
    <w:rsid w:val="48AB246B"/>
    <w:rsid w:val="48AD129E"/>
    <w:rsid w:val="48BD2291"/>
    <w:rsid w:val="48C614EE"/>
    <w:rsid w:val="48C93C0A"/>
    <w:rsid w:val="48D26D9E"/>
    <w:rsid w:val="48D85766"/>
    <w:rsid w:val="48DB604A"/>
    <w:rsid w:val="48EC2F10"/>
    <w:rsid w:val="48F42BFE"/>
    <w:rsid w:val="49123316"/>
    <w:rsid w:val="491C53FA"/>
    <w:rsid w:val="4925140D"/>
    <w:rsid w:val="492C5EE3"/>
    <w:rsid w:val="49301A10"/>
    <w:rsid w:val="49370D06"/>
    <w:rsid w:val="493A0FB1"/>
    <w:rsid w:val="493C6C21"/>
    <w:rsid w:val="494120A4"/>
    <w:rsid w:val="4942524D"/>
    <w:rsid w:val="495F3D3B"/>
    <w:rsid w:val="49677A99"/>
    <w:rsid w:val="49697649"/>
    <w:rsid w:val="496F4935"/>
    <w:rsid w:val="498B69C3"/>
    <w:rsid w:val="49917B3D"/>
    <w:rsid w:val="49952A29"/>
    <w:rsid w:val="4998476F"/>
    <w:rsid w:val="49994E87"/>
    <w:rsid w:val="499C4D00"/>
    <w:rsid w:val="49A30F0B"/>
    <w:rsid w:val="49AE53AC"/>
    <w:rsid w:val="49B159A5"/>
    <w:rsid w:val="49C004E1"/>
    <w:rsid w:val="49D023F3"/>
    <w:rsid w:val="49D02418"/>
    <w:rsid w:val="49D153D7"/>
    <w:rsid w:val="49D67C1E"/>
    <w:rsid w:val="49DF466B"/>
    <w:rsid w:val="49E576A2"/>
    <w:rsid w:val="49E642B5"/>
    <w:rsid w:val="49EB06E3"/>
    <w:rsid w:val="49F045EC"/>
    <w:rsid w:val="49F312E3"/>
    <w:rsid w:val="49F65B02"/>
    <w:rsid w:val="4A0840D6"/>
    <w:rsid w:val="4A1B6BD0"/>
    <w:rsid w:val="4A222D59"/>
    <w:rsid w:val="4A256E9B"/>
    <w:rsid w:val="4A297FD2"/>
    <w:rsid w:val="4A307DFD"/>
    <w:rsid w:val="4A3868B6"/>
    <w:rsid w:val="4A3942BE"/>
    <w:rsid w:val="4A4E727E"/>
    <w:rsid w:val="4A5F613F"/>
    <w:rsid w:val="4A633982"/>
    <w:rsid w:val="4A683AA3"/>
    <w:rsid w:val="4A7D7E75"/>
    <w:rsid w:val="4A834616"/>
    <w:rsid w:val="4A8D1775"/>
    <w:rsid w:val="4A90642A"/>
    <w:rsid w:val="4A911E74"/>
    <w:rsid w:val="4A9E619C"/>
    <w:rsid w:val="4AB02584"/>
    <w:rsid w:val="4AC10A1D"/>
    <w:rsid w:val="4ACD5033"/>
    <w:rsid w:val="4AD52C86"/>
    <w:rsid w:val="4AD83B4F"/>
    <w:rsid w:val="4AD921C6"/>
    <w:rsid w:val="4AE27886"/>
    <w:rsid w:val="4AF173C4"/>
    <w:rsid w:val="4AF85A0C"/>
    <w:rsid w:val="4B0C1B43"/>
    <w:rsid w:val="4B170960"/>
    <w:rsid w:val="4B173E12"/>
    <w:rsid w:val="4B1A087A"/>
    <w:rsid w:val="4B203C76"/>
    <w:rsid w:val="4B227CC3"/>
    <w:rsid w:val="4B2D4BED"/>
    <w:rsid w:val="4B301262"/>
    <w:rsid w:val="4B305DC5"/>
    <w:rsid w:val="4B321DDD"/>
    <w:rsid w:val="4B3A2DEC"/>
    <w:rsid w:val="4B3D47E1"/>
    <w:rsid w:val="4B3E0106"/>
    <w:rsid w:val="4B475C41"/>
    <w:rsid w:val="4B502036"/>
    <w:rsid w:val="4B64595E"/>
    <w:rsid w:val="4B66296C"/>
    <w:rsid w:val="4B84088D"/>
    <w:rsid w:val="4B8C0A18"/>
    <w:rsid w:val="4B8F2EA7"/>
    <w:rsid w:val="4B97319C"/>
    <w:rsid w:val="4BC7543B"/>
    <w:rsid w:val="4BCB7C8C"/>
    <w:rsid w:val="4BCC47C4"/>
    <w:rsid w:val="4BD67479"/>
    <w:rsid w:val="4BD76DDC"/>
    <w:rsid w:val="4BE971D1"/>
    <w:rsid w:val="4BF26074"/>
    <w:rsid w:val="4BFA5972"/>
    <w:rsid w:val="4BFC7C55"/>
    <w:rsid w:val="4C023EDF"/>
    <w:rsid w:val="4C0D3591"/>
    <w:rsid w:val="4C1374BF"/>
    <w:rsid w:val="4C185E4A"/>
    <w:rsid w:val="4C1D509B"/>
    <w:rsid w:val="4C241572"/>
    <w:rsid w:val="4C2B2912"/>
    <w:rsid w:val="4C3D7547"/>
    <w:rsid w:val="4C4F7103"/>
    <w:rsid w:val="4C5125BF"/>
    <w:rsid w:val="4C5B1FEA"/>
    <w:rsid w:val="4C5B6548"/>
    <w:rsid w:val="4C644064"/>
    <w:rsid w:val="4C7E3609"/>
    <w:rsid w:val="4C87160B"/>
    <w:rsid w:val="4C910A93"/>
    <w:rsid w:val="4C984ECA"/>
    <w:rsid w:val="4C9D2EAA"/>
    <w:rsid w:val="4CCD7D6C"/>
    <w:rsid w:val="4CE03ADC"/>
    <w:rsid w:val="4CE423A4"/>
    <w:rsid w:val="4CE65F06"/>
    <w:rsid w:val="4CE73723"/>
    <w:rsid w:val="4CEA0E9E"/>
    <w:rsid w:val="4CEA11BD"/>
    <w:rsid w:val="4CEC31E2"/>
    <w:rsid w:val="4D07671F"/>
    <w:rsid w:val="4D095DC9"/>
    <w:rsid w:val="4D0E431A"/>
    <w:rsid w:val="4D123583"/>
    <w:rsid w:val="4D152069"/>
    <w:rsid w:val="4D191AA7"/>
    <w:rsid w:val="4D1A3907"/>
    <w:rsid w:val="4D1C2876"/>
    <w:rsid w:val="4D2808C1"/>
    <w:rsid w:val="4D294F95"/>
    <w:rsid w:val="4D2C1A79"/>
    <w:rsid w:val="4D4A10AE"/>
    <w:rsid w:val="4D614180"/>
    <w:rsid w:val="4D694FB8"/>
    <w:rsid w:val="4D6A3847"/>
    <w:rsid w:val="4D7D1374"/>
    <w:rsid w:val="4D8455BD"/>
    <w:rsid w:val="4D9A71AB"/>
    <w:rsid w:val="4D9F5DC1"/>
    <w:rsid w:val="4DA07B43"/>
    <w:rsid w:val="4DB006C9"/>
    <w:rsid w:val="4DB261FF"/>
    <w:rsid w:val="4DC821DE"/>
    <w:rsid w:val="4DCE6177"/>
    <w:rsid w:val="4DFA6A27"/>
    <w:rsid w:val="4DFC75FA"/>
    <w:rsid w:val="4E0E2EE9"/>
    <w:rsid w:val="4E190962"/>
    <w:rsid w:val="4E195B02"/>
    <w:rsid w:val="4E2615C2"/>
    <w:rsid w:val="4E320A6E"/>
    <w:rsid w:val="4E462753"/>
    <w:rsid w:val="4E4C5E35"/>
    <w:rsid w:val="4E4F05AB"/>
    <w:rsid w:val="4E5415CC"/>
    <w:rsid w:val="4E55012B"/>
    <w:rsid w:val="4E564179"/>
    <w:rsid w:val="4E5E7C3E"/>
    <w:rsid w:val="4E625585"/>
    <w:rsid w:val="4E664D38"/>
    <w:rsid w:val="4E785B25"/>
    <w:rsid w:val="4E7F7874"/>
    <w:rsid w:val="4E804F98"/>
    <w:rsid w:val="4E874633"/>
    <w:rsid w:val="4E8E6E49"/>
    <w:rsid w:val="4E9227B8"/>
    <w:rsid w:val="4E997105"/>
    <w:rsid w:val="4EAB5162"/>
    <w:rsid w:val="4EB111C5"/>
    <w:rsid w:val="4EB52CBA"/>
    <w:rsid w:val="4EBB0488"/>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83C35"/>
    <w:rsid w:val="4F8E417E"/>
    <w:rsid w:val="4FA84F42"/>
    <w:rsid w:val="4FAB6690"/>
    <w:rsid w:val="4FAF0C4E"/>
    <w:rsid w:val="4FAF59B5"/>
    <w:rsid w:val="4FB90A02"/>
    <w:rsid w:val="4FBD1348"/>
    <w:rsid w:val="4FC04A61"/>
    <w:rsid w:val="4FD12A40"/>
    <w:rsid w:val="4FD3042B"/>
    <w:rsid w:val="4FD52511"/>
    <w:rsid w:val="4FE560B6"/>
    <w:rsid w:val="4FE930EF"/>
    <w:rsid w:val="4FF92E0C"/>
    <w:rsid w:val="4FFD18F5"/>
    <w:rsid w:val="50042CAC"/>
    <w:rsid w:val="500938A3"/>
    <w:rsid w:val="500B2F92"/>
    <w:rsid w:val="500D1E57"/>
    <w:rsid w:val="50186A66"/>
    <w:rsid w:val="501C59C2"/>
    <w:rsid w:val="50245125"/>
    <w:rsid w:val="502B4CDF"/>
    <w:rsid w:val="502D7C51"/>
    <w:rsid w:val="503D2D3C"/>
    <w:rsid w:val="5040220C"/>
    <w:rsid w:val="5045659F"/>
    <w:rsid w:val="50464FC8"/>
    <w:rsid w:val="504950B0"/>
    <w:rsid w:val="5058559F"/>
    <w:rsid w:val="50657386"/>
    <w:rsid w:val="50660726"/>
    <w:rsid w:val="50714EF8"/>
    <w:rsid w:val="50745BAD"/>
    <w:rsid w:val="50843661"/>
    <w:rsid w:val="508C6701"/>
    <w:rsid w:val="50930931"/>
    <w:rsid w:val="50A71A83"/>
    <w:rsid w:val="50AB21B2"/>
    <w:rsid w:val="50C5405F"/>
    <w:rsid w:val="50C96410"/>
    <w:rsid w:val="50CE0681"/>
    <w:rsid w:val="50D433FE"/>
    <w:rsid w:val="50DC746E"/>
    <w:rsid w:val="50E51D7F"/>
    <w:rsid w:val="50F67690"/>
    <w:rsid w:val="50F9383F"/>
    <w:rsid w:val="510928FD"/>
    <w:rsid w:val="510D199F"/>
    <w:rsid w:val="510F1839"/>
    <w:rsid w:val="5116589A"/>
    <w:rsid w:val="51265F5C"/>
    <w:rsid w:val="512D1B42"/>
    <w:rsid w:val="512F51BF"/>
    <w:rsid w:val="513371C4"/>
    <w:rsid w:val="51360A6C"/>
    <w:rsid w:val="514567F1"/>
    <w:rsid w:val="51503071"/>
    <w:rsid w:val="51636B4F"/>
    <w:rsid w:val="5166104C"/>
    <w:rsid w:val="51676981"/>
    <w:rsid w:val="5168564C"/>
    <w:rsid w:val="516F4B12"/>
    <w:rsid w:val="517D188E"/>
    <w:rsid w:val="51875FC0"/>
    <w:rsid w:val="51882C51"/>
    <w:rsid w:val="518911E3"/>
    <w:rsid w:val="51922569"/>
    <w:rsid w:val="51935A58"/>
    <w:rsid w:val="51A304C0"/>
    <w:rsid w:val="51A65DB5"/>
    <w:rsid w:val="51B61E13"/>
    <w:rsid w:val="51C027FE"/>
    <w:rsid w:val="51C65CD2"/>
    <w:rsid w:val="51CE2E38"/>
    <w:rsid w:val="51D30FC1"/>
    <w:rsid w:val="51D46C91"/>
    <w:rsid w:val="51D706F9"/>
    <w:rsid w:val="51D813C5"/>
    <w:rsid w:val="51E5386E"/>
    <w:rsid w:val="51E954AE"/>
    <w:rsid w:val="51EB2AEB"/>
    <w:rsid w:val="51FB595A"/>
    <w:rsid w:val="5211587A"/>
    <w:rsid w:val="5213127B"/>
    <w:rsid w:val="523A3413"/>
    <w:rsid w:val="523B3DAB"/>
    <w:rsid w:val="524F7646"/>
    <w:rsid w:val="52553DC7"/>
    <w:rsid w:val="525A27CF"/>
    <w:rsid w:val="52665924"/>
    <w:rsid w:val="527146C2"/>
    <w:rsid w:val="528A178D"/>
    <w:rsid w:val="528B3AE6"/>
    <w:rsid w:val="52955A71"/>
    <w:rsid w:val="529B664B"/>
    <w:rsid w:val="52A64E72"/>
    <w:rsid w:val="52AE14BF"/>
    <w:rsid w:val="52B35071"/>
    <w:rsid w:val="52B55E3D"/>
    <w:rsid w:val="52BE4659"/>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4844FE"/>
    <w:rsid w:val="5353489E"/>
    <w:rsid w:val="53675848"/>
    <w:rsid w:val="536A5A61"/>
    <w:rsid w:val="53815422"/>
    <w:rsid w:val="538F3904"/>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E5329A"/>
    <w:rsid w:val="54E71075"/>
    <w:rsid w:val="54EA73BC"/>
    <w:rsid w:val="55103C14"/>
    <w:rsid w:val="55161ADE"/>
    <w:rsid w:val="551D4C23"/>
    <w:rsid w:val="552C2BA6"/>
    <w:rsid w:val="55317B65"/>
    <w:rsid w:val="55464CFA"/>
    <w:rsid w:val="55471549"/>
    <w:rsid w:val="554B3E9B"/>
    <w:rsid w:val="555102A5"/>
    <w:rsid w:val="55524450"/>
    <w:rsid w:val="55542DCB"/>
    <w:rsid w:val="55581E39"/>
    <w:rsid w:val="555A3203"/>
    <w:rsid w:val="55627249"/>
    <w:rsid w:val="55672967"/>
    <w:rsid w:val="556C0EF4"/>
    <w:rsid w:val="556C5CC3"/>
    <w:rsid w:val="556D2B1F"/>
    <w:rsid w:val="556F1F00"/>
    <w:rsid w:val="5572583C"/>
    <w:rsid w:val="55824170"/>
    <w:rsid w:val="558446F9"/>
    <w:rsid w:val="55874924"/>
    <w:rsid w:val="55B71E91"/>
    <w:rsid w:val="55B7349B"/>
    <w:rsid w:val="55C3274F"/>
    <w:rsid w:val="55CB3100"/>
    <w:rsid w:val="55D40618"/>
    <w:rsid w:val="55DC5C37"/>
    <w:rsid w:val="560A50DA"/>
    <w:rsid w:val="560B688E"/>
    <w:rsid w:val="560C072C"/>
    <w:rsid w:val="561F5930"/>
    <w:rsid w:val="56292128"/>
    <w:rsid w:val="565E34A3"/>
    <w:rsid w:val="565F3F32"/>
    <w:rsid w:val="56637CE7"/>
    <w:rsid w:val="56764983"/>
    <w:rsid w:val="56850F40"/>
    <w:rsid w:val="568A707B"/>
    <w:rsid w:val="56910EC2"/>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755FFC"/>
    <w:rsid w:val="5784106B"/>
    <w:rsid w:val="578F288C"/>
    <w:rsid w:val="5799468B"/>
    <w:rsid w:val="579A0727"/>
    <w:rsid w:val="57A345B6"/>
    <w:rsid w:val="57A921C5"/>
    <w:rsid w:val="57B5108D"/>
    <w:rsid w:val="57BB5D64"/>
    <w:rsid w:val="57BE309E"/>
    <w:rsid w:val="57C465E2"/>
    <w:rsid w:val="57D2202D"/>
    <w:rsid w:val="57D36447"/>
    <w:rsid w:val="57D45539"/>
    <w:rsid w:val="57EE301B"/>
    <w:rsid w:val="57F03D18"/>
    <w:rsid w:val="57F5147F"/>
    <w:rsid w:val="57F52EBB"/>
    <w:rsid w:val="580A2643"/>
    <w:rsid w:val="58145CC9"/>
    <w:rsid w:val="5818451D"/>
    <w:rsid w:val="581F2B76"/>
    <w:rsid w:val="5825464A"/>
    <w:rsid w:val="5825789C"/>
    <w:rsid w:val="58295FE7"/>
    <w:rsid w:val="583C1E7B"/>
    <w:rsid w:val="5859458B"/>
    <w:rsid w:val="585C4640"/>
    <w:rsid w:val="585E5D36"/>
    <w:rsid w:val="586C3829"/>
    <w:rsid w:val="588732D9"/>
    <w:rsid w:val="588A3835"/>
    <w:rsid w:val="588F7916"/>
    <w:rsid w:val="5891099B"/>
    <w:rsid w:val="58A250C6"/>
    <w:rsid w:val="58AA6AF5"/>
    <w:rsid w:val="58BC5E18"/>
    <w:rsid w:val="58C22FDA"/>
    <w:rsid w:val="58C47DC8"/>
    <w:rsid w:val="58CD3911"/>
    <w:rsid w:val="58D153BF"/>
    <w:rsid w:val="58EA1100"/>
    <w:rsid w:val="58EF1A72"/>
    <w:rsid w:val="58F60382"/>
    <w:rsid w:val="58FC7BCA"/>
    <w:rsid w:val="590C7035"/>
    <w:rsid w:val="592947BA"/>
    <w:rsid w:val="59355917"/>
    <w:rsid w:val="594675AD"/>
    <w:rsid w:val="594D78C9"/>
    <w:rsid w:val="595B1F3E"/>
    <w:rsid w:val="596412BC"/>
    <w:rsid w:val="596909BC"/>
    <w:rsid w:val="597446F4"/>
    <w:rsid w:val="59774E15"/>
    <w:rsid w:val="59784285"/>
    <w:rsid w:val="597E1DF0"/>
    <w:rsid w:val="597E3B3B"/>
    <w:rsid w:val="59824446"/>
    <w:rsid w:val="5989472A"/>
    <w:rsid w:val="599B18FA"/>
    <w:rsid w:val="599F0F68"/>
    <w:rsid w:val="59A1234A"/>
    <w:rsid w:val="59B3778B"/>
    <w:rsid w:val="59BC459E"/>
    <w:rsid w:val="59C074B6"/>
    <w:rsid w:val="59C56AFD"/>
    <w:rsid w:val="59D06437"/>
    <w:rsid w:val="59E37111"/>
    <w:rsid w:val="59E40C67"/>
    <w:rsid w:val="59E54352"/>
    <w:rsid w:val="59F226B7"/>
    <w:rsid w:val="59FB0514"/>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640D2"/>
    <w:rsid w:val="5A693FCE"/>
    <w:rsid w:val="5A72082B"/>
    <w:rsid w:val="5A766824"/>
    <w:rsid w:val="5A7A4871"/>
    <w:rsid w:val="5A7A4A67"/>
    <w:rsid w:val="5A813050"/>
    <w:rsid w:val="5A860192"/>
    <w:rsid w:val="5A860C2F"/>
    <w:rsid w:val="5A8B31B7"/>
    <w:rsid w:val="5A913B5E"/>
    <w:rsid w:val="5A962A8F"/>
    <w:rsid w:val="5AAC2941"/>
    <w:rsid w:val="5AB50AD9"/>
    <w:rsid w:val="5AB6082F"/>
    <w:rsid w:val="5AC42A3D"/>
    <w:rsid w:val="5AC75828"/>
    <w:rsid w:val="5AD636E1"/>
    <w:rsid w:val="5ADF729E"/>
    <w:rsid w:val="5AE61F1D"/>
    <w:rsid w:val="5AEE617B"/>
    <w:rsid w:val="5AF406CD"/>
    <w:rsid w:val="5AF63E6A"/>
    <w:rsid w:val="5B06350D"/>
    <w:rsid w:val="5B1131EC"/>
    <w:rsid w:val="5B190F96"/>
    <w:rsid w:val="5B2D792C"/>
    <w:rsid w:val="5B3A75B7"/>
    <w:rsid w:val="5B58529B"/>
    <w:rsid w:val="5B5B29B9"/>
    <w:rsid w:val="5B6B6E59"/>
    <w:rsid w:val="5B6E3BB0"/>
    <w:rsid w:val="5B73520F"/>
    <w:rsid w:val="5B8017A4"/>
    <w:rsid w:val="5B8541FA"/>
    <w:rsid w:val="5B8B7E01"/>
    <w:rsid w:val="5B8E0363"/>
    <w:rsid w:val="5B8E12C0"/>
    <w:rsid w:val="5B8F6A22"/>
    <w:rsid w:val="5B9C3EF8"/>
    <w:rsid w:val="5B9F64F7"/>
    <w:rsid w:val="5BAB0212"/>
    <w:rsid w:val="5BAC1ED4"/>
    <w:rsid w:val="5BB81B96"/>
    <w:rsid w:val="5BC5517C"/>
    <w:rsid w:val="5BD76839"/>
    <w:rsid w:val="5BE56AAF"/>
    <w:rsid w:val="5BE72C87"/>
    <w:rsid w:val="5BF72643"/>
    <w:rsid w:val="5BFE7CE0"/>
    <w:rsid w:val="5C033F06"/>
    <w:rsid w:val="5C134E8D"/>
    <w:rsid w:val="5C186FA6"/>
    <w:rsid w:val="5C2E020D"/>
    <w:rsid w:val="5C2E62CA"/>
    <w:rsid w:val="5C3419CF"/>
    <w:rsid w:val="5C394C3C"/>
    <w:rsid w:val="5C48185A"/>
    <w:rsid w:val="5C553A9B"/>
    <w:rsid w:val="5C5768F3"/>
    <w:rsid w:val="5C671F48"/>
    <w:rsid w:val="5C695437"/>
    <w:rsid w:val="5C790C77"/>
    <w:rsid w:val="5C79454C"/>
    <w:rsid w:val="5C7A2D0C"/>
    <w:rsid w:val="5C7A7BF4"/>
    <w:rsid w:val="5C905C78"/>
    <w:rsid w:val="5C9E4861"/>
    <w:rsid w:val="5CA37EF3"/>
    <w:rsid w:val="5CA53EFD"/>
    <w:rsid w:val="5CAF70F0"/>
    <w:rsid w:val="5CB248C0"/>
    <w:rsid w:val="5CB90818"/>
    <w:rsid w:val="5CE42BA3"/>
    <w:rsid w:val="5CE66607"/>
    <w:rsid w:val="5CF60C47"/>
    <w:rsid w:val="5CFA7883"/>
    <w:rsid w:val="5D064E8A"/>
    <w:rsid w:val="5D0C4DBA"/>
    <w:rsid w:val="5D3C42C2"/>
    <w:rsid w:val="5D555BCA"/>
    <w:rsid w:val="5D5C453B"/>
    <w:rsid w:val="5D5D5CDA"/>
    <w:rsid w:val="5D616522"/>
    <w:rsid w:val="5D7F3BCE"/>
    <w:rsid w:val="5D8D6B9B"/>
    <w:rsid w:val="5D9215F3"/>
    <w:rsid w:val="5D971110"/>
    <w:rsid w:val="5DA549FA"/>
    <w:rsid w:val="5DAD4EAE"/>
    <w:rsid w:val="5DAF7FF4"/>
    <w:rsid w:val="5DB11F6C"/>
    <w:rsid w:val="5DBC24FB"/>
    <w:rsid w:val="5DC30B34"/>
    <w:rsid w:val="5DC85A7A"/>
    <w:rsid w:val="5DCA4599"/>
    <w:rsid w:val="5DCE0DB2"/>
    <w:rsid w:val="5DD72A9C"/>
    <w:rsid w:val="5DDE1709"/>
    <w:rsid w:val="5DF33040"/>
    <w:rsid w:val="5E1158D0"/>
    <w:rsid w:val="5E1244C0"/>
    <w:rsid w:val="5E157A33"/>
    <w:rsid w:val="5E17539E"/>
    <w:rsid w:val="5E3C267D"/>
    <w:rsid w:val="5E446532"/>
    <w:rsid w:val="5E512AAC"/>
    <w:rsid w:val="5E52269F"/>
    <w:rsid w:val="5E7061BC"/>
    <w:rsid w:val="5E7F083D"/>
    <w:rsid w:val="5E830714"/>
    <w:rsid w:val="5E852A0D"/>
    <w:rsid w:val="5E947676"/>
    <w:rsid w:val="5E9D0C97"/>
    <w:rsid w:val="5EAA4D92"/>
    <w:rsid w:val="5ECE2A7B"/>
    <w:rsid w:val="5EDC6896"/>
    <w:rsid w:val="5EE13F2F"/>
    <w:rsid w:val="5EE81690"/>
    <w:rsid w:val="5EF47452"/>
    <w:rsid w:val="5EF6150C"/>
    <w:rsid w:val="5EF752E6"/>
    <w:rsid w:val="5EFF7B12"/>
    <w:rsid w:val="5F050CE1"/>
    <w:rsid w:val="5F05489C"/>
    <w:rsid w:val="5F0815B3"/>
    <w:rsid w:val="5F0B24C7"/>
    <w:rsid w:val="5F0B2F32"/>
    <w:rsid w:val="5F242B04"/>
    <w:rsid w:val="5F260F28"/>
    <w:rsid w:val="5F2B2C91"/>
    <w:rsid w:val="5F305A55"/>
    <w:rsid w:val="5F3A5B41"/>
    <w:rsid w:val="5F3C5EDD"/>
    <w:rsid w:val="5F4331F2"/>
    <w:rsid w:val="5F481772"/>
    <w:rsid w:val="5F4E58D5"/>
    <w:rsid w:val="5F5A2572"/>
    <w:rsid w:val="5F667906"/>
    <w:rsid w:val="5F6807FE"/>
    <w:rsid w:val="5F71084C"/>
    <w:rsid w:val="5F79544E"/>
    <w:rsid w:val="5F8B6F6C"/>
    <w:rsid w:val="5F923C68"/>
    <w:rsid w:val="5F9974CC"/>
    <w:rsid w:val="5FB12C4C"/>
    <w:rsid w:val="5FB24DAB"/>
    <w:rsid w:val="5FB33960"/>
    <w:rsid w:val="5FB87F99"/>
    <w:rsid w:val="5FD82E19"/>
    <w:rsid w:val="5FE00CF1"/>
    <w:rsid w:val="5FE14A06"/>
    <w:rsid w:val="5FE474BE"/>
    <w:rsid w:val="5FEB0564"/>
    <w:rsid w:val="5FEE1F03"/>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360E1"/>
    <w:rsid w:val="608465DC"/>
    <w:rsid w:val="608A0330"/>
    <w:rsid w:val="60A27999"/>
    <w:rsid w:val="60A95255"/>
    <w:rsid w:val="60AE1F46"/>
    <w:rsid w:val="60C5112D"/>
    <w:rsid w:val="60CF6ED1"/>
    <w:rsid w:val="60D22DB9"/>
    <w:rsid w:val="60D85FA9"/>
    <w:rsid w:val="60E07B47"/>
    <w:rsid w:val="60E851A8"/>
    <w:rsid w:val="60EF6AA4"/>
    <w:rsid w:val="60F013D1"/>
    <w:rsid w:val="60F469BB"/>
    <w:rsid w:val="60F6122B"/>
    <w:rsid w:val="60F92DF3"/>
    <w:rsid w:val="60FF4C83"/>
    <w:rsid w:val="61076252"/>
    <w:rsid w:val="61120A46"/>
    <w:rsid w:val="611D4F91"/>
    <w:rsid w:val="613800B1"/>
    <w:rsid w:val="613E5A3C"/>
    <w:rsid w:val="6142699B"/>
    <w:rsid w:val="61430455"/>
    <w:rsid w:val="61484E3B"/>
    <w:rsid w:val="61487C00"/>
    <w:rsid w:val="616052D4"/>
    <w:rsid w:val="61623677"/>
    <w:rsid w:val="61624256"/>
    <w:rsid w:val="61685E8F"/>
    <w:rsid w:val="617440B0"/>
    <w:rsid w:val="6175731A"/>
    <w:rsid w:val="618849FE"/>
    <w:rsid w:val="61A439DD"/>
    <w:rsid w:val="61AE23F8"/>
    <w:rsid w:val="61B57FD3"/>
    <w:rsid w:val="61C15B92"/>
    <w:rsid w:val="61C53DC2"/>
    <w:rsid w:val="61C9364E"/>
    <w:rsid w:val="61E624CA"/>
    <w:rsid w:val="61E63CA9"/>
    <w:rsid w:val="61E73B74"/>
    <w:rsid w:val="61FE3DB5"/>
    <w:rsid w:val="620252F5"/>
    <w:rsid w:val="620454C0"/>
    <w:rsid w:val="620B4DD8"/>
    <w:rsid w:val="620E5E71"/>
    <w:rsid w:val="621C3E5F"/>
    <w:rsid w:val="622E5BC9"/>
    <w:rsid w:val="623E5348"/>
    <w:rsid w:val="62400CC4"/>
    <w:rsid w:val="624A3F26"/>
    <w:rsid w:val="624D1488"/>
    <w:rsid w:val="625E4DFA"/>
    <w:rsid w:val="625F1A24"/>
    <w:rsid w:val="6268132D"/>
    <w:rsid w:val="62792F1B"/>
    <w:rsid w:val="627F07F5"/>
    <w:rsid w:val="62817CDF"/>
    <w:rsid w:val="6288202F"/>
    <w:rsid w:val="62896684"/>
    <w:rsid w:val="62956650"/>
    <w:rsid w:val="62980476"/>
    <w:rsid w:val="62B12219"/>
    <w:rsid w:val="62C67559"/>
    <w:rsid w:val="62D505AC"/>
    <w:rsid w:val="62D75274"/>
    <w:rsid w:val="62E62E5B"/>
    <w:rsid w:val="62EA0061"/>
    <w:rsid w:val="62EA1947"/>
    <w:rsid w:val="62EE3EAD"/>
    <w:rsid w:val="62FA5B8E"/>
    <w:rsid w:val="63023F5A"/>
    <w:rsid w:val="630363CB"/>
    <w:rsid w:val="631032C0"/>
    <w:rsid w:val="63167BE2"/>
    <w:rsid w:val="631E1C4E"/>
    <w:rsid w:val="6326229B"/>
    <w:rsid w:val="632A6B46"/>
    <w:rsid w:val="632D52DD"/>
    <w:rsid w:val="632E6DD3"/>
    <w:rsid w:val="632F6AC8"/>
    <w:rsid w:val="633B3E57"/>
    <w:rsid w:val="63413B6B"/>
    <w:rsid w:val="634853EE"/>
    <w:rsid w:val="634C4DEC"/>
    <w:rsid w:val="635C5206"/>
    <w:rsid w:val="635D53DA"/>
    <w:rsid w:val="63736289"/>
    <w:rsid w:val="63794F67"/>
    <w:rsid w:val="63812CF7"/>
    <w:rsid w:val="6383457B"/>
    <w:rsid w:val="63851F53"/>
    <w:rsid w:val="63856709"/>
    <w:rsid w:val="638F0E93"/>
    <w:rsid w:val="6390725A"/>
    <w:rsid w:val="63976278"/>
    <w:rsid w:val="63983E9E"/>
    <w:rsid w:val="639A2AB3"/>
    <w:rsid w:val="639D46CF"/>
    <w:rsid w:val="63AC72F1"/>
    <w:rsid w:val="63B31FD2"/>
    <w:rsid w:val="63BB5FA5"/>
    <w:rsid w:val="63C31D17"/>
    <w:rsid w:val="63C532AF"/>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A05624"/>
    <w:rsid w:val="64B12D45"/>
    <w:rsid w:val="64B53276"/>
    <w:rsid w:val="64BD0AC5"/>
    <w:rsid w:val="64C00DF1"/>
    <w:rsid w:val="64C1723C"/>
    <w:rsid w:val="64C41F0B"/>
    <w:rsid w:val="64C6312B"/>
    <w:rsid w:val="64D05979"/>
    <w:rsid w:val="64E24D6D"/>
    <w:rsid w:val="64E831C7"/>
    <w:rsid w:val="64F67B0E"/>
    <w:rsid w:val="65023041"/>
    <w:rsid w:val="650A7C07"/>
    <w:rsid w:val="650D6DA5"/>
    <w:rsid w:val="65167F5B"/>
    <w:rsid w:val="651F3DD8"/>
    <w:rsid w:val="65231C0C"/>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C19BD"/>
    <w:rsid w:val="65C02078"/>
    <w:rsid w:val="65C81C1E"/>
    <w:rsid w:val="65CC3F6A"/>
    <w:rsid w:val="65D14DFF"/>
    <w:rsid w:val="65D3257B"/>
    <w:rsid w:val="65D50E14"/>
    <w:rsid w:val="65D910C5"/>
    <w:rsid w:val="65EA2F41"/>
    <w:rsid w:val="65FD7F9D"/>
    <w:rsid w:val="66085374"/>
    <w:rsid w:val="66144CD4"/>
    <w:rsid w:val="66181FB9"/>
    <w:rsid w:val="66303BC5"/>
    <w:rsid w:val="664771CE"/>
    <w:rsid w:val="6648190C"/>
    <w:rsid w:val="664D5671"/>
    <w:rsid w:val="665558C0"/>
    <w:rsid w:val="665729E8"/>
    <w:rsid w:val="665F59D4"/>
    <w:rsid w:val="66630863"/>
    <w:rsid w:val="66781E78"/>
    <w:rsid w:val="66800E16"/>
    <w:rsid w:val="668502B9"/>
    <w:rsid w:val="6689148A"/>
    <w:rsid w:val="668A1EBE"/>
    <w:rsid w:val="668A3BAD"/>
    <w:rsid w:val="668A4D72"/>
    <w:rsid w:val="668E4D0B"/>
    <w:rsid w:val="66A12DE3"/>
    <w:rsid w:val="66B9219C"/>
    <w:rsid w:val="66BA14C0"/>
    <w:rsid w:val="66BD36AB"/>
    <w:rsid w:val="66C93E09"/>
    <w:rsid w:val="66CC1854"/>
    <w:rsid w:val="66CC36D4"/>
    <w:rsid w:val="66CD420D"/>
    <w:rsid w:val="66CD5192"/>
    <w:rsid w:val="66D0069F"/>
    <w:rsid w:val="66DB1F98"/>
    <w:rsid w:val="66DE14C2"/>
    <w:rsid w:val="66E923B0"/>
    <w:rsid w:val="66E933A2"/>
    <w:rsid w:val="66EB786A"/>
    <w:rsid w:val="66EE7D47"/>
    <w:rsid w:val="66F93666"/>
    <w:rsid w:val="67025715"/>
    <w:rsid w:val="67125C17"/>
    <w:rsid w:val="67125F61"/>
    <w:rsid w:val="671B4752"/>
    <w:rsid w:val="672126C6"/>
    <w:rsid w:val="672665D8"/>
    <w:rsid w:val="673C5514"/>
    <w:rsid w:val="67400856"/>
    <w:rsid w:val="6740498C"/>
    <w:rsid w:val="674129EA"/>
    <w:rsid w:val="67470DDB"/>
    <w:rsid w:val="674753BC"/>
    <w:rsid w:val="674C3BE6"/>
    <w:rsid w:val="674D4CA8"/>
    <w:rsid w:val="674F4C2B"/>
    <w:rsid w:val="675B7263"/>
    <w:rsid w:val="67806285"/>
    <w:rsid w:val="678A22B2"/>
    <w:rsid w:val="67930E60"/>
    <w:rsid w:val="67D36CC8"/>
    <w:rsid w:val="67DC4299"/>
    <w:rsid w:val="67E82AF4"/>
    <w:rsid w:val="67E919DD"/>
    <w:rsid w:val="67E91CA4"/>
    <w:rsid w:val="67ED23BF"/>
    <w:rsid w:val="67F26965"/>
    <w:rsid w:val="67F92004"/>
    <w:rsid w:val="67FF429B"/>
    <w:rsid w:val="68143F25"/>
    <w:rsid w:val="681719E7"/>
    <w:rsid w:val="6829718E"/>
    <w:rsid w:val="6837073E"/>
    <w:rsid w:val="685913A3"/>
    <w:rsid w:val="68606BC4"/>
    <w:rsid w:val="686D63A3"/>
    <w:rsid w:val="686E774E"/>
    <w:rsid w:val="68747F15"/>
    <w:rsid w:val="687C217A"/>
    <w:rsid w:val="688246CA"/>
    <w:rsid w:val="688E20CA"/>
    <w:rsid w:val="68A11CA0"/>
    <w:rsid w:val="68AB108F"/>
    <w:rsid w:val="68B168EB"/>
    <w:rsid w:val="68B62204"/>
    <w:rsid w:val="68C821D2"/>
    <w:rsid w:val="68CF5671"/>
    <w:rsid w:val="68DE5A80"/>
    <w:rsid w:val="68E756D0"/>
    <w:rsid w:val="68EA7219"/>
    <w:rsid w:val="68FB4F38"/>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77B9A"/>
    <w:rsid w:val="69EE48EA"/>
    <w:rsid w:val="69F06395"/>
    <w:rsid w:val="69FC2934"/>
    <w:rsid w:val="6A022171"/>
    <w:rsid w:val="6A041DFD"/>
    <w:rsid w:val="6A086C98"/>
    <w:rsid w:val="6A154EC9"/>
    <w:rsid w:val="6A185BF7"/>
    <w:rsid w:val="6A240963"/>
    <w:rsid w:val="6A335FB4"/>
    <w:rsid w:val="6A3C3895"/>
    <w:rsid w:val="6A403559"/>
    <w:rsid w:val="6A4C22BE"/>
    <w:rsid w:val="6A72054B"/>
    <w:rsid w:val="6A73588D"/>
    <w:rsid w:val="6A74530A"/>
    <w:rsid w:val="6A7C4A66"/>
    <w:rsid w:val="6A907A62"/>
    <w:rsid w:val="6A984C02"/>
    <w:rsid w:val="6ABB0179"/>
    <w:rsid w:val="6ABD42C7"/>
    <w:rsid w:val="6ABF21EA"/>
    <w:rsid w:val="6AC054AC"/>
    <w:rsid w:val="6AC4630D"/>
    <w:rsid w:val="6AD44D56"/>
    <w:rsid w:val="6ADF2199"/>
    <w:rsid w:val="6ADF4B05"/>
    <w:rsid w:val="6AE24685"/>
    <w:rsid w:val="6B02166D"/>
    <w:rsid w:val="6B0C591F"/>
    <w:rsid w:val="6B115FD5"/>
    <w:rsid w:val="6B141F6E"/>
    <w:rsid w:val="6B151290"/>
    <w:rsid w:val="6B234377"/>
    <w:rsid w:val="6B254633"/>
    <w:rsid w:val="6B2B3653"/>
    <w:rsid w:val="6B2E30AF"/>
    <w:rsid w:val="6B455344"/>
    <w:rsid w:val="6B467A08"/>
    <w:rsid w:val="6B4840AC"/>
    <w:rsid w:val="6B7B299A"/>
    <w:rsid w:val="6B8F07B0"/>
    <w:rsid w:val="6B8F65BA"/>
    <w:rsid w:val="6B940773"/>
    <w:rsid w:val="6BBA3CAB"/>
    <w:rsid w:val="6BC53CE9"/>
    <w:rsid w:val="6BD520AE"/>
    <w:rsid w:val="6BE765A1"/>
    <w:rsid w:val="6BEF0DFE"/>
    <w:rsid w:val="6BF71451"/>
    <w:rsid w:val="6C0A6AC9"/>
    <w:rsid w:val="6C0B2D4A"/>
    <w:rsid w:val="6C0B47B1"/>
    <w:rsid w:val="6C157C2A"/>
    <w:rsid w:val="6C296569"/>
    <w:rsid w:val="6C2B05CF"/>
    <w:rsid w:val="6C31592F"/>
    <w:rsid w:val="6C4838E8"/>
    <w:rsid w:val="6C622BC1"/>
    <w:rsid w:val="6C67455B"/>
    <w:rsid w:val="6C683D01"/>
    <w:rsid w:val="6C6F2600"/>
    <w:rsid w:val="6C757A14"/>
    <w:rsid w:val="6C8968BF"/>
    <w:rsid w:val="6C8B0873"/>
    <w:rsid w:val="6C8F4878"/>
    <w:rsid w:val="6C910912"/>
    <w:rsid w:val="6C914362"/>
    <w:rsid w:val="6C920376"/>
    <w:rsid w:val="6C967404"/>
    <w:rsid w:val="6C990B30"/>
    <w:rsid w:val="6C9A553D"/>
    <w:rsid w:val="6CAE091F"/>
    <w:rsid w:val="6CC251F9"/>
    <w:rsid w:val="6CD613CA"/>
    <w:rsid w:val="6CEB2637"/>
    <w:rsid w:val="6CF75960"/>
    <w:rsid w:val="6D304193"/>
    <w:rsid w:val="6D3143C9"/>
    <w:rsid w:val="6D47574B"/>
    <w:rsid w:val="6D493467"/>
    <w:rsid w:val="6D4A086E"/>
    <w:rsid w:val="6D4F20DA"/>
    <w:rsid w:val="6D501C72"/>
    <w:rsid w:val="6D646FFF"/>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10466"/>
    <w:rsid w:val="6E0E70C5"/>
    <w:rsid w:val="6E17056C"/>
    <w:rsid w:val="6E1E7680"/>
    <w:rsid w:val="6E203098"/>
    <w:rsid w:val="6E204D4A"/>
    <w:rsid w:val="6E2F7F30"/>
    <w:rsid w:val="6E4432B6"/>
    <w:rsid w:val="6E535B0E"/>
    <w:rsid w:val="6E5909B5"/>
    <w:rsid w:val="6E5F4894"/>
    <w:rsid w:val="6E7D0CD5"/>
    <w:rsid w:val="6E7F4855"/>
    <w:rsid w:val="6E877AC6"/>
    <w:rsid w:val="6E9438DA"/>
    <w:rsid w:val="6EB41798"/>
    <w:rsid w:val="6EC445EB"/>
    <w:rsid w:val="6EC62BB9"/>
    <w:rsid w:val="6ECC44A2"/>
    <w:rsid w:val="6EE02327"/>
    <w:rsid w:val="6EEC4E14"/>
    <w:rsid w:val="6EEE1C47"/>
    <w:rsid w:val="6F027265"/>
    <w:rsid w:val="6F227936"/>
    <w:rsid w:val="6F3C5C9F"/>
    <w:rsid w:val="6F4420C0"/>
    <w:rsid w:val="6F4B5681"/>
    <w:rsid w:val="6F562C68"/>
    <w:rsid w:val="6F5923CB"/>
    <w:rsid w:val="6F705C49"/>
    <w:rsid w:val="6F754D53"/>
    <w:rsid w:val="6F7E555F"/>
    <w:rsid w:val="6FB13314"/>
    <w:rsid w:val="6FBA4284"/>
    <w:rsid w:val="6FCD10B1"/>
    <w:rsid w:val="6FCF4A8C"/>
    <w:rsid w:val="6FEE6966"/>
    <w:rsid w:val="6FF51B23"/>
    <w:rsid w:val="6FF90E54"/>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C3F72"/>
    <w:rsid w:val="708F61BF"/>
    <w:rsid w:val="709E1B7E"/>
    <w:rsid w:val="70A02E14"/>
    <w:rsid w:val="70D33A4E"/>
    <w:rsid w:val="70D44775"/>
    <w:rsid w:val="70DC15E0"/>
    <w:rsid w:val="70E72D65"/>
    <w:rsid w:val="70F11CD3"/>
    <w:rsid w:val="70F229D5"/>
    <w:rsid w:val="70FA726D"/>
    <w:rsid w:val="71023D34"/>
    <w:rsid w:val="71031766"/>
    <w:rsid w:val="71112BCC"/>
    <w:rsid w:val="711805BC"/>
    <w:rsid w:val="71190328"/>
    <w:rsid w:val="7130053F"/>
    <w:rsid w:val="71320D65"/>
    <w:rsid w:val="71321712"/>
    <w:rsid w:val="714E4238"/>
    <w:rsid w:val="715B5787"/>
    <w:rsid w:val="716B70C7"/>
    <w:rsid w:val="71870E85"/>
    <w:rsid w:val="71876334"/>
    <w:rsid w:val="718A5A38"/>
    <w:rsid w:val="718B7F25"/>
    <w:rsid w:val="719300D9"/>
    <w:rsid w:val="719C0024"/>
    <w:rsid w:val="71A85840"/>
    <w:rsid w:val="71A907C9"/>
    <w:rsid w:val="71AF72D9"/>
    <w:rsid w:val="71B304BD"/>
    <w:rsid w:val="71BB0726"/>
    <w:rsid w:val="71CA49B4"/>
    <w:rsid w:val="71DA44A8"/>
    <w:rsid w:val="71E108F1"/>
    <w:rsid w:val="720240C0"/>
    <w:rsid w:val="72080F28"/>
    <w:rsid w:val="721644EE"/>
    <w:rsid w:val="722E7DDE"/>
    <w:rsid w:val="72506D75"/>
    <w:rsid w:val="725170B9"/>
    <w:rsid w:val="725D18A8"/>
    <w:rsid w:val="72652FD8"/>
    <w:rsid w:val="72702AD5"/>
    <w:rsid w:val="72814A6A"/>
    <w:rsid w:val="72895AFB"/>
    <w:rsid w:val="728A0F66"/>
    <w:rsid w:val="728B3781"/>
    <w:rsid w:val="729C0C09"/>
    <w:rsid w:val="72A97C0B"/>
    <w:rsid w:val="72B92853"/>
    <w:rsid w:val="72BC0C00"/>
    <w:rsid w:val="72BC35A8"/>
    <w:rsid w:val="72C04B88"/>
    <w:rsid w:val="72C25E97"/>
    <w:rsid w:val="72C3796F"/>
    <w:rsid w:val="72C774E4"/>
    <w:rsid w:val="72D22D85"/>
    <w:rsid w:val="72DA2C47"/>
    <w:rsid w:val="72E00418"/>
    <w:rsid w:val="72EE6451"/>
    <w:rsid w:val="72F01686"/>
    <w:rsid w:val="72F73C47"/>
    <w:rsid w:val="72FC6FA1"/>
    <w:rsid w:val="732549AE"/>
    <w:rsid w:val="73293C88"/>
    <w:rsid w:val="73392680"/>
    <w:rsid w:val="733F1799"/>
    <w:rsid w:val="73641864"/>
    <w:rsid w:val="73673E6C"/>
    <w:rsid w:val="736F2C57"/>
    <w:rsid w:val="7379128E"/>
    <w:rsid w:val="737E71B7"/>
    <w:rsid w:val="73845BC5"/>
    <w:rsid w:val="73A07D14"/>
    <w:rsid w:val="73A37249"/>
    <w:rsid w:val="73B05C38"/>
    <w:rsid w:val="73B3145E"/>
    <w:rsid w:val="73BA177D"/>
    <w:rsid w:val="73C20C8C"/>
    <w:rsid w:val="73CD4C78"/>
    <w:rsid w:val="73D85A6B"/>
    <w:rsid w:val="73E916C3"/>
    <w:rsid w:val="74237A83"/>
    <w:rsid w:val="742767AC"/>
    <w:rsid w:val="742C0D50"/>
    <w:rsid w:val="74342C68"/>
    <w:rsid w:val="743D0EB1"/>
    <w:rsid w:val="74504A30"/>
    <w:rsid w:val="7459716B"/>
    <w:rsid w:val="746125D1"/>
    <w:rsid w:val="74636424"/>
    <w:rsid w:val="746F484B"/>
    <w:rsid w:val="74741DE4"/>
    <w:rsid w:val="747A662C"/>
    <w:rsid w:val="74850E8C"/>
    <w:rsid w:val="748D0043"/>
    <w:rsid w:val="74943764"/>
    <w:rsid w:val="749A2D47"/>
    <w:rsid w:val="749C7F86"/>
    <w:rsid w:val="749F1F2F"/>
    <w:rsid w:val="74B53010"/>
    <w:rsid w:val="74BD0EF3"/>
    <w:rsid w:val="74BF66AE"/>
    <w:rsid w:val="74C90788"/>
    <w:rsid w:val="74D620A2"/>
    <w:rsid w:val="74DA2654"/>
    <w:rsid w:val="74DE1BB0"/>
    <w:rsid w:val="74E61DA0"/>
    <w:rsid w:val="74E6645D"/>
    <w:rsid w:val="74E900EE"/>
    <w:rsid w:val="74F138AB"/>
    <w:rsid w:val="74FC7BF0"/>
    <w:rsid w:val="74FE167F"/>
    <w:rsid w:val="75104B23"/>
    <w:rsid w:val="751D2382"/>
    <w:rsid w:val="751E575D"/>
    <w:rsid w:val="75231F20"/>
    <w:rsid w:val="752D5FBA"/>
    <w:rsid w:val="752E658E"/>
    <w:rsid w:val="7538128A"/>
    <w:rsid w:val="75381E30"/>
    <w:rsid w:val="753F2CEC"/>
    <w:rsid w:val="754C30BB"/>
    <w:rsid w:val="754F0CB0"/>
    <w:rsid w:val="75516C90"/>
    <w:rsid w:val="75527C42"/>
    <w:rsid w:val="755C0571"/>
    <w:rsid w:val="75646658"/>
    <w:rsid w:val="756A63FE"/>
    <w:rsid w:val="757276E7"/>
    <w:rsid w:val="7579051C"/>
    <w:rsid w:val="757D4596"/>
    <w:rsid w:val="75806479"/>
    <w:rsid w:val="7582676A"/>
    <w:rsid w:val="7587145C"/>
    <w:rsid w:val="75891AEA"/>
    <w:rsid w:val="758A18AA"/>
    <w:rsid w:val="758B791F"/>
    <w:rsid w:val="75911551"/>
    <w:rsid w:val="75A327A3"/>
    <w:rsid w:val="75AF202F"/>
    <w:rsid w:val="75BF1CA9"/>
    <w:rsid w:val="75C4240E"/>
    <w:rsid w:val="75C440B3"/>
    <w:rsid w:val="75C512B1"/>
    <w:rsid w:val="75D1610F"/>
    <w:rsid w:val="75D32685"/>
    <w:rsid w:val="75EE088F"/>
    <w:rsid w:val="75F025ED"/>
    <w:rsid w:val="760115D8"/>
    <w:rsid w:val="760466E4"/>
    <w:rsid w:val="7615071D"/>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00430"/>
    <w:rsid w:val="77143EE3"/>
    <w:rsid w:val="771B39AA"/>
    <w:rsid w:val="7723230F"/>
    <w:rsid w:val="77305497"/>
    <w:rsid w:val="77452C20"/>
    <w:rsid w:val="77495AA5"/>
    <w:rsid w:val="77555644"/>
    <w:rsid w:val="77674A2F"/>
    <w:rsid w:val="77686D29"/>
    <w:rsid w:val="777B1188"/>
    <w:rsid w:val="777E2922"/>
    <w:rsid w:val="778761D5"/>
    <w:rsid w:val="778D74D5"/>
    <w:rsid w:val="77947D96"/>
    <w:rsid w:val="77962650"/>
    <w:rsid w:val="779E458F"/>
    <w:rsid w:val="77A32285"/>
    <w:rsid w:val="77A4365E"/>
    <w:rsid w:val="77A75CFF"/>
    <w:rsid w:val="77B770D9"/>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2F2A39"/>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0109ED"/>
    <w:rsid w:val="79236135"/>
    <w:rsid w:val="793A38B9"/>
    <w:rsid w:val="794765A1"/>
    <w:rsid w:val="794B5C55"/>
    <w:rsid w:val="794F512E"/>
    <w:rsid w:val="795F5592"/>
    <w:rsid w:val="795F6C96"/>
    <w:rsid w:val="797A50FF"/>
    <w:rsid w:val="7986077F"/>
    <w:rsid w:val="79892E50"/>
    <w:rsid w:val="799420AD"/>
    <w:rsid w:val="799C21BA"/>
    <w:rsid w:val="79A75B55"/>
    <w:rsid w:val="79B42D8E"/>
    <w:rsid w:val="79BB4F54"/>
    <w:rsid w:val="79C67D73"/>
    <w:rsid w:val="79CA4AF2"/>
    <w:rsid w:val="79DE6213"/>
    <w:rsid w:val="79FE1C3E"/>
    <w:rsid w:val="7A033A4C"/>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22C92"/>
    <w:rsid w:val="7AB76AC1"/>
    <w:rsid w:val="7AC228D1"/>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7245D7"/>
    <w:rsid w:val="7B782762"/>
    <w:rsid w:val="7B7D2D58"/>
    <w:rsid w:val="7B897D0E"/>
    <w:rsid w:val="7B8D3493"/>
    <w:rsid w:val="7B991477"/>
    <w:rsid w:val="7BA60971"/>
    <w:rsid w:val="7BAE4F92"/>
    <w:rsid w:val="7BB41DE1"/>
    <w:rsid w:val="7BBB4037"/>
    <w:rsid w:val="7BBF12E0"/>
    <w:rsid w:val="7BD310C0"/>
    <w:rsid w:val="7BDB7CBE"/>
    <w:rsid w:val="7BEF5CDA"/>
    <w:rsid w:val="7C0843F2"/>
    <w:rsid w:val="7C0C7C74"/>
    <w:rsid w:val="7C157D59"/>
    <w:rsid w:val="7C16135F"/>
    <w:rsid w:val="7C18376F"/>
    <w:rsid w:val="7C2D4A08"/>
    <w:rsid w:val="7C341C67"/>
    <w:rsid w:val="7C374CC3"/>
    <w:rsid w:val="7C3940D3"/>
    <w:rsid w:val="7C3F7CBE"/>
    <w:rsid w:val="7C403BB3"/>
    <w:rsid w:val="7C410644"/>
    <w:rsid w:val="7C4F4D7D"/>
    <w:rsid w:val="7C566918"/>
    <w:rsid w:val="7C5E0F9F"/>
    <w:rsid w:val="7C6F1C35"/>
    <w:rsid w:val="7C8378B5"/>
    <w:rsid w:val="7C880AF4"/>
    <w:rsid w:val="7C894DA4"/>
    <w:rsid w:val="7CA25A11"/>
    <w:rsid w:val="7CA66FDE"/>
    <w:rsid w:val="7CAA5048"/>
    <w:rsid w:val="7CC56E00"/>
    <w:rsid w:val="7CCD4836"/>
    <w:rsid w:val="7CD65610"/>
    <w:rsid w:val="7CDE73E1"/>
    <w:rsid w:val="7CED1392"/>
    <w:rsid w:val="7CF74207"/>
    <w:rsid w:val="7CFB7376"/>
    <w:rsid w:val="7D13002B"/>
    <w:rsid w:val="7D1619DA"/>
    <w:rsid w:val="7D290A6E"/>
    <w:rsid w:val="7D2D13A8"/>
    <w:rsid w:val="7D2D6F2A"/>
    <w:rsid w:val="7D3126F3"/>
    <w:rsid w:val="7D326277"/>
    <w:rsid w:val="7D35110B"/>
    <w:rsid w:val="7D385AC2"/>
    <w:rsid w:val="7D3D2A50"/>
    <w:rsid w:val="7D583DB7"/>
    <w:rsid w:val="7D594814"/>
    <w:rsid w:val="7D5C3528"/>
    <w:rsid w:val="7D6679BE"/>
    <w:rsid w:val="7D6A6437"/>
    <w:rsid w:val="7D732D89"/>
    <w:rsid w:val="7D7E09DF"/>
    <w:rsid w:val="7D8121AD"/>
    <w:rsid w:val="7D8F01D1"/>
    <w:rsid w:val="7D957A1A"/>
    <w:rsid w:val="7D972A13"/>
    <w:rsid w:val="7D9733CF"/>
    <w:rsid w:val="7DA97A08"/>
    <w:rsid w:val="7DCE6796"/>
    <w:rsid w:val="7DD51906"/>
    <w:rsid w:val="7DD76F74"/>
    <w:rsid w:val="7DD855F8"/>
    <w:rsid w:val="7DE52205"/>
    <w:rsid w:val="7DE76494"/>
    <w:rsid w:val="7DEB0986"/>
    <w:rsid w:val="7DF10C86"/>
    <w:rsid w:val="7E064EB0"/>
    <w:rsid w:val="7E065AB0"/>
    <w:rsid w:val="7E071FB5"/>
    <w:rsid w:val="7E1D675D"/>
    <w:rsid w:val="7E277932"/>
    <w:rsid w:val="7E45105F"/>
    <w:rsid w:val="7E463E00"/>
    <w:rsid w:val="7E472467"/>
    <w:rsid w:val="7E561002"/>
    <w:rsid w:val="7E731AA0"/>
    <w:rsid w:val="7E735305"/>
    <w:rsid w:val="7E887E27"/>
    <w:rsid w:val="7E896B80"/>
    <w:rsid w:val="7E8B09E2"/>
    <w:rsid w:val="7E8C3110"/>
    <w:rsid w:val="7E9947D4"/>
    <w:rsid w:val="7E9A490B"/>
    <w:rsid w:val="7E9F3EA5"/>
    <w:rsid w:val="7EA058ED"/>
    <w:rsid w:val="7EA9579B"/>
    <w:rsid w:val="7EAF35A9"/>
    <w:rsid w:val="7EDD10A4"/>
    <w:rsid w:val="7EE25DD6"/>
    <w:rsid w:val="7EEA6711"/>
    <w:rsid w:val="7EF04085"/>
    <w:rsid w:val="7EF12704"/>
    <w:rsid w:val="7EF1460C"/>
    <w:rsid w:val="7EFD6891"/>
    <w:rsid w:val="7EFE6AB0"/>
    <w:rsid w:val="7F083B96"/>
    <w:rsid w:val="7F134665"/>
    <w:rsid w:val="7F166C4A"/>
    <w:rsid w:val="7F2E3678"/>
    <w:rsid w:val="7F3212AE"/>
    <w:rsid w:val="7F40189D"/>
    <w:rsid w:val="7F435C57"/>
    <w:rsid w:val="7F471A13"/>
    <w:rsid w:val="7F4878E2"/>
    <w:rsid w:val="7F5B6E89"/>
    <w:rsid w:val="7F690FDC"/>
    <w:rsid w:val="7F6B0520"/>
    <w:rsid w:val="7F6F0500"/>
    <w:rsid w:val="7F7F0020"/>
    <w:rsid w:val="7F804746"/>
    <w:rsid w:val="7F925D87"/>
    <w:rsid w:val="7FA7748E"/>
    <w:rsid w:val="7FAA0EFB"/>
    <w:rsid w:val="7FB912EF"/>
    <w:rsid w:val="7FC101C1"/>
    <w:rsid w:val="7FC14363"/>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43"/>
    <w:qFormat/>
    <w:uiPriority w:val="0"/>
    <w:pPr>
      <w:spacing w:line="480" w:lineRule="atLeast"/>
      <w:outlineLvl w:val="0"/>
    </w:pPr>
    <w:rPr>
      <w:rFonts w:ascii="宋体" w:hAnsi="宋体" w:eastAsia="宋体"/>
      <w:b/>
      <w:sz w:val="30"/>
      <w:szCs w:val="30"/>
    </w:rPr>
  </w:style>
  <w:style w:type="paragraph" w:styleId="7">
    <w:name w:val="heading 2"/>
    <w:basedOn w:val="6"/>
    <w:next w:val="1"/>
    <w:link w:val="44"/>
    <w:qFormat/>
    <w:uiPriority w:val="0"/>
    <w:pPr>
      <w:outlineLvl w:val="1"/>
    </w:pPr>
    <w:rPr>
      <w:sz w:val="28"/>
    </w:rPr>
  </w:style>
  <w:style w:type="paragraph" w:styleId="8">
    <w:name w:val="heading 3"/>
    <w:basedOn w:val="1"/>
    <w:next w:val="1"/>
    <w:link w:val="45"/>
    <w:qFormat/>
    <w:uiPriority w:val="0"/>
    <w:pPr>
      <w:spacing w:line="480" w:lineRule="atLeast"/>
      <w:outlineLvl w:val="2"/>
    </w:pPr>
    <w:rPr>
      <w:rFonts w:ascii="宋体" w:hAnsi="宋体" w:eastAsia="宋体"/>
      <w:sz w:val="24"/>
      <w:szCs w:val="24"/>
    </w:rPr>
  </w:style>
  <w:style w:type="paragraph" w:styleId="9">
    <w:name w:val="heading 4"/>
    <w:basedOn w:val="1"/>
    <w:next w:val="2"/>
    <w:link w:val="46"/>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1"/>
    <w:qFormat/>
    <w:uiPriority w:val="0"/>
    <w:pPr>
      <w:ind w:firstLine="420" w:firstLineChars="200"/>
    </w:pPr>
    <w:rPr>
      <w:rFonts w:eastAsia="宋体"/>
      <w:szCs w:val="24"/>
    </w:rPr>
  </w:style>
  <w:style w:type="paragraph" w:customStyle="1" w:styleId="3">
    <w:name w:val="样式 正文文本 + 首行缩进:  2 字符"/>
    <w:basedOn w:val="4"/>
    <w:next w:val="1"/>
    <w:qFormat/>
    <w:uiPriority w:val="0"/>
    <w:pPr>
      <w:spacing w:line="480" w:lineRule="exact"/>
      <w:ind w:firstLine="480" w:firstLineChars="200"/>
    </w:pPr>
    <w:rPr>
      <w:rFonts w:ascii="宋体" w:hAnsi="宋体" w:eastAsia="宋体" w:cs="宋体"/>
      <w:sz w:val="24"/>
      <w:szCs w:val="20"/>
    </w:rPr>
  </w:style>
  <w:style w:type="paragraph" w:styleId="4">
    <w:name w:val="Body Text"/>
    <w:basedOn w:val="1"/>
    <w:next w:val="5"/>
    <w:link w:val="80"/>
    <w:qFormat/>
    <w:uiPriority w:val="0"/>
    <w:rPr>
      <w:rFonts w:ascii="Times New Roman" w:hAnsi="Times New Roman" w:eastAsia="宋体" w:cs="Times New Roman"/>
      <w:sz w:val="32"/>
      <w:szCs w:val="20"/>
    </w:rPr>
  </w:style>
  <w:style w:type="paragraph" w:styleId="5">
    <w:name w:val="List Bullet 5"/>
    <w:basedOn w:val="1"/>
    <w:semiHidden/>
    <w:unhideWhenUsed/>
    <w:qFormat/>
    <w:uiPriority w:val="99"/>
    <w:pPr>
      <w:numPr>
        <w:ilvl w:val="0"/>
        <w:numId w:val="1"/>
      </w:numPr>
    </w:pPr>
  </w:style>
  <w:style w:type="paragraph" w:styleId="10">
    <w:name w:val="caption"/>
    <w:basedOn w:val="1"/>
    <w:next w:val="1"/>
    <w:link w:val="72"/>
    <w:qFormat/>
    <w:uiPriority w:val="0"/>
    <w:pPr>
      <w:jc w:val="center"/>
    </w:pPr>
    <w:rPr>
      <w:rFonts w:ascii="宋体" w:hAnsi="Arial" w:eastAsia="宋体" w:cs="Arial"/>
    </w:rPr>
  </w:style>
  <w:style w:type="paragraph" w:styleId="11">
    <w:name w:val="Document Map"/>
    <w:basedOn w:val="1"/>
    <w:link w:val="77"/>
    <w:semiHidden/>
    <w:qFormat/>
    <w:uiPriority w:val="0"/>
    <w:pPr>
      <w:shd w:val="clear" w:color="auto" w:fill="000080"/>
    </w:pPr>
    <w:rPr>
      <w:rFonts w:ascii="Times New Roman" w:hAnsi="Times New Roman" w:eastAsia="宋体" w:cs="Times New Roman"/>
      <w:szCs w:val="24"/>
    </w:rPr>
  </w:style>
  <w:style w:type="paragraph" w:styleId="12">
    <w:name w:val="annotation text"/>
    <w:basedOn w:val="1"/>
    <w:link w:val="55"/>
    <w:qFormat/>
    <w:uiPriority w:val="0"/>
    <w:pPr>
      <w:jc w:val="left"/>
    </w:pPr>
    <w:rPr>
      <w:szCs w:val="24"/>
    </w:rPr>
  </w:style>
  <w:style w:type="paragraph" w:styleId="13">
    <w:name w:val="Body Text 3"/>
    <w:basedOn w:val="1"/>
    <w:link w:val="76"/>
    <w:qFormat/>
    <w:uiPriority w:val="0"/>
    <w:pPr>
      <w:spacing w:after="120"/>
    </w:pPr>
    <w:rPr>
      <w:rFonts w:ascii="Times New Roman" w:hAnsi="Times New Roman" w:eastAsia="宋体" w:cs="Times New Roman"/>
      <w:sz w:val="16"/>
      <w:szCs w:val="16"/>
    </w:rPr>
  </w:style>
  <w:style w:type="paragraph" w:styleId="14">
    <w:name w:val="Body Text Indent"/>
    <w:basedOn w:val="1"/>
    <w:link w:val="81"/>
    <w:qFormat/>
    <w:uiPriority w:val="0"/>
    <w:pPr>
      <w:spacing w:line="300" w:lineRule="exact"/>
      <w:ind w:firstLine="538"/>
    </w:pPr>
    <w:rPr>
      <w:rFonts w:ascii="宋体" w:hAnsi="Times New Roman" w:eastAsia="宋体" w:cs="Times New Roman"/>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link w:val="74"/>
    <w:qFormat/>
    <w:uiPriority w:val="0"/>
    <w:rPr>
      <w:rFonts w:ascii="宋体" w:hAnsi="Courier New" w:eastAsia="宋体"/>
    </w:rPr>
  </w:style>
  <w:style w:type="paragraph" w:styleId="18">
    <w:name w:val="Date"/>
    <w:basedOn w:val="1"/>
    <w:next w:val="1"/>
    <w:link w:val="48"/>
    <w:unhideWhenUsed/>
    <w:qFormat/>
    <w:uiPriority w:val="0"/>
    <w:pPr>
      <w:ind w:left="100" w:leftChars="2500"/>
    </w:pPr>
  </w:style>
  <w:style w:type="paragraph" w:styleId="19">
    <w:name w:val="Body Text Indent 2"/>
    <w:basedOn w:val="1"/>
    <w:link w:val="84"/>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7"/>
    <w:unhideWhenUsed/>
    <w:qFormat/>
    <w:uiPriority w:val="0"/>
    <w:rPr>
      <w:sz w:val="18"/>
      <w:szCs w:val="18"/>
    </w:rPr>
  </w:style>
  <w:style w:type="paragraph" w:styleId="21">
    <w:name w:val="footer"/>
    <w:basedOn w:val="1"/>
    <w:link w:val="50"/>
    <w:unhideWhenUsed/>
    <w:qFormat/>
    <w:uiPriority w:val="99"/>
    <w:pPr>
      <w:tabs>
        <w:tab w:val="center" w:pos="4153"/>
        <w:tab w:val="right" w:pos="8306"/>
      </w:tabs>
      <w:snapToGrid w:val="0"/>
      <w:jc w:val="left"/>
    </w:pPr>
    <w:rPr>
      <w:sz w:val="18"/>
      <w:szCs w:val="18"/>
    </w:rPr>
  </w:style>
  <w:style w:type="paragraph" w:styleId="22">
    <w:name w:val="header"/>
    <w:basedOn w:val="1"/>
    <w:next w:val="23"/>
    <w:link w:val="49"/>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23">
    <w:name w:val="样式5"/>
    <w:basedOn w:val="24"/>
    <w:qFormat/>
    <w:uiPriority w:val="0"/>
    <w:pPr>
      <w:snapToGrid w:val="0"/>
      <w:spacing w:beforeLines="20" w:afterLines="20" w:line="480" w:lineRule="exact"/>
      <w:ind w:firstLine="523" w:firstLineChars="218"/>
      <w:jc w:val="both"/>
    </w:pPr>
    <w:rPr>
      <w:i/>
      <w:iCs/>
      <w:kern w:val="2"/>
      <w:sz w:val="24"/>
      <w:szCs w:val="20"/>
    </w:rPr>
  </w:style>
  <w:style w:type="paragraph" w:customStyle="1" w:styleId="24">
    <w:name w:val="正文1"/>
    <w:basedOn w:val="1"/>
    <w:link w:val="68"/>
    <w:qFormat/>
    <w:uiPriority w:val="0"/>
    <w:pPr>
      <w:adjustRightInd w:val="0"/>
      <w:snapToGrid w:val="0"/>
      <w:spacing w:line="500" w:lineRule="atLeast"/>
      <w:ind w:firstLine="567"/>
    </w:pPr>
    <w:rPr>
      <w:rFonts w:eastAsia="宋体"/>
    </w:rPr>
  </w:style>
  <w:style w:type="paragraph" w:styleId="25">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6">
    <w:name w:val="Subtitle"/>
    <w:basedOn w:val="1"/>
    <w:next w:val="1"/>
    <w:qFormat/>
    <w:uiPriority w:val="99"/>
    <w:pPr>
      <w:widowControl/>
      <w:adjustRightInd w:val="0"/>
      <w:snapToGrid w:val="0"/>
      <w:jc w:val="center"/>
    </w:pPr>
    <w:rPr>
      <w:rFonts w:ascii="宋体" w:hAnsi="宋体"/>
      <w:color w:val="000000"/>
      <w:kern w:val="0"/>
      <w:szCs w:val="21"/>
    </w:rPr>
  </w:style>
  <w:style w:type="paragraph" w:styleId="27">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8">
    <w:name w:val="Body Text Indent 3"/>
    <w:basedOn w:val="1"/>
    <w:link w:val="83"/>
    <w:qFormat/>
    <w:uiPriority w:val="0"/>
    <w:pPr>
      <w:ind w:firstLine="540"/>
    </w:pPr>
    <w:rPr>
      <w:rFonts w:hint="eastAsia" w:ascii="宋体" w:hAnsi="Times New Roman" w:eastAsia="宋体" w:cs="Times New Roman"/>
      <w:sz w:val="28"/>
      <w:szCs w:val="20"/>
    </w:rPr>
  </w:style>
  <w:style w:type="paragraph" w:styleId="29">
    <w:name w:val="toc 2"/>
    <w:basedOn w:val="1"/>
    <w:next w:val="1"/>
    <w:unhideWhenUsed/>
    <w:qFormat/>
    <w:uiPriority w:val="39"/>
    <w:pPr>
      <w:ind w:left="420" w:leftChars="200"/>
    </w:pPr>
  </w:style>
  <w:style w:type="paragraph" w:styleId="30">
    <w:name w:val="Body Text 2"/>
    <w:basedOn w:val="1"/>
    <w:link w:val="85"/>
    <w:qFormat/>
    <w:uiPriority w:val="0"/>
    <w:rPr>
      <w:rFonts w:ascii="Times New Roman" w:hAnsi="Times New Roman" w:eastAsia="宋体" w:cs="Times New Roman"/>
      <w:szCs w:val="20"/>
    </w:rPr>
  </w:style>
  <w:style w:type="paragraph" w:styleId="3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2">
    <w:name w:val="index 1"/>
    <w:basedOn w:val="1"/>
    <w:next w:val="1"/>
    <w:qFormat/>
    <w:uiPriority w:val="0"/>
    <w:pPr>
      <w:spacing w:line="192" w:lineRule="auto"/>
      <w:jc w:val="center"/>
    </w:pPr>
    <w:rPr>
      <w:rFonts w:ascii="宋体" w:hAnsi="宋体" w:eastAsia="宋体" w:cs="Times New Roman"/>
      <w:szCs w:val="20"/>
    </w:rPr>
  </w:style>
  <w:style w:type="paragraph" w:styleId="33">
    <w:name w:val="annotation subject"/>
    <w:basedOn w:val="12"/>
    <w:next w:val="12"/>
    <w:link w:val="75"/>
    <w:qFormat/>
    <w:uiPriority w:val="0"/>
    <w:rPr>
      <w:b/>
      <w:bCs/>
    </w:rPr>
  </w:style>
  <w:style w:type="paragraph" w:styleId="34">
    <w:name w:val="Body Text First Indent"/>
    <w:basedOn w:val="4"/>
    <w:qFormat/>
    <w:uiPriority w:val="0"/>
    <w:pPr>
      <w:spacing w:after="120" w:line="240" w:lineRule="auto"/>
      <w:ind w:firstLine="420" w:firstLineChars="100"/>
    </w:pPr>
    <w:rPr>
      <w:sz w:val="28"/>
      <w:szCs w:val="24"/>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0"/>
    <w:rPr>
      <w:b/>
      <w:bCs/>
    </w:rPr>
  </w:style>
  <w:style w:type="character" w:styleId="39">
    <w:name w:val="page number"/>
    <w:basedOn w:val="37"/>
    <w:qFormat/>
    <w:uiPriority w:val="0"/>
  </w:style>
  <w:style w:type="character" w:styleId="40">
    <w:name w:val="Emphasis"/>
    <w:basedOn w:val="37"/>
    <w:qFormat/>
    <w:uiPriority w:val="0"/>
    <w:rPr>
      <w:i/>
      <w:iCs/>
    </w:rPr>
  </w:style>
  <w:style w:type="character" w:styleId="41">
    <w:name w:val="Hyperlink"/>
    <w:basedOn w:val="37"/>
    <w:qFormat/>
    <w:uiPriority w:val="99"/>
    <w:rPr>
      <w:color w:val="000000"/>
      <w:u w:val="single"/>
    </w:rPr>
  </w:style>
  <w:style w:type="character" w:styleId="42">
    <w:name w:val="annotation reference"/>
    <w:basedOn w:val="37"/>
    <w:qFormat/>
    <w:uiPriority w:val="0"/>
    <w:rPr>
      <w:sz w:val="21"/>
      <w:szCs w:val="21"/>
    </w:rPr>
  </w:style>
  <w:style w:type="character" w:customStyle="1" w:styleId="43">
    <w:name w:val="标题 1 Char"/>
    <w:basedOn w:val="37"/>
    <w:link w:val="6"/>
    <w:qFormat/>
    <w:uiPriority w:val="0"/>
    <w:rPr>
      <w:rFonts w:ascii="宋体" w:hAnsi="宋体" w:eastAsia="宋体"/>
      <w:b/>
      <w:sz w:val="30"/>
      <w:szCs w:val="30"/>
    </w:rPr>
  </w:style>
  <w:style w:type="character" w:customStyle="1" w:styleId="44">
    <w:name w:val="标题 2 Char"/>
    <w:basedOn w:val="37"/>
    <w:link w:val="7"/>
    <w:qFormat/>
    <w:uiPriority w:val="0"/>
    <w:rPr>
      <w:rFonts w:ascii="宋体" w:hAnsi="宋体" w:eastAsia="宋体"/>
      <w:b/>
      <w:sz w:val="28"/>
      <w:szCs w:val="30"/>
    </w:rPr>
  </w:style>
  <w:style w:type="character" w:customStyle="1" w:styleId="45">
    <w:name w:val="标题 3 Char"/>
    <w:basedOn w:val="37"/>
    <w:link w:val="8"/>
    <w:qFormat/>
    <w:uiPriority w:val="0"/>
    <w:rPr>
      <w:rFonts w:ascii="宋体" w:hAnsi="宋体" w:eastAsia="宋体"/>
      <w:sz w:val="24"/>
      <w:szCs w:val="24"/>
    </w:rPr>
  </w:style>
  <w:style w:type="character" w:customStyle="1" w:styleId="46">
    <w:name w:val="标题 4 Char"/>
    <w:basedOn w:val="37"/>
    <w:link w:val="9"/>
    <w:qFormat/>
    <w:uiPriority w:val="0"/>
    <w:rPr>
      <w:rFonts w:ascii="Arial" w:hAnsi="Arial" w:eastAsia="黑体" w:cs="Times New Roman"/>
      <w:b/>
      <w:bCs/>
      <w:sz w:val="28"/>
      <w:szCs w:val="28"/>
    </w:rPr>
  </w:style>
  <w:style w:type="character" w:customStyle="1" w:styleId="47">
    <w:name w:val="批注框文本 Char"/>
    <w:basedOn w:val="37"/>
    <w:link w:val="20"/>
    <w:qFormat/>
    <w:uiPriority w:val="0"/>
    <w:rPr>
      <w:sz w:val="18"/>
      <w:szCs w:val="18"/>
    </w:rPr>
  </w:style>
  <w:style w:type="character" w:customStyle="1" w:styleId="48">
    <w:name w:val="日期 Char"/>
    <w:basedOn w:val="37"/>
    <w:link w:val="18"/>
    <w:qFormat/>
    <w:uiPriority w:val="0"/>
  </w:style>
  <w:style w:type="character" w:customStyle="1" w:styleId="49">
    <w:name w:val="页眉 Char"/>
    <w:basedOn w:val="37"/>
    <w:link w:val="22"/>
    <w:qFormat/>
    <w:uiPriority w:val="0"/>
    <w:rPr>
      <w:sz w:val="18"/>
      <w:szCs w:val="18"/>
    </w:rPr>
  </w:style>
  <w:style w:type="character" w:customStyle="1" w:styleId="50">
    <w:name w:val="页脚 Char"/>
    <w:basedOn w:val="37"/>
    <w:link w:val="21"/>
    <w:qFormat/>
    <w:uiPriority w:val="99"/>
    <w:rPr>
      <w:sz w:val="18"/>
      <w:szCs w:val="18"/>
    </w:rPr>
  </w:style>
  <w:style w:type="character" w:customStyle="1" w:styleId="51">
    <w:name w:val="apple-converted-space"/>
    <w:basedOn w:val="37"/>
    <w:qFormat/>
    <w:uiPriority w:val="0"/>
  </w:style>
  <w:style w:type="character" w:customStyle="1" w:styleId="52">
    <w:name w:val="表内容@ Char"/>
    <w:basedOn w:val="37"/>
    <w:link w:val="53"/>
    <w:qFormat/>
    <w:uiPriority w:val="0"/>
    <w:rPr>
      <w:rFonts w:ascii="宋体" w:hAnsi="宋体" w:eastAsia="宋体" w:cs="Arial"/>
      <w:szCs w:val="21"/>
    </w:rPr>
  </w:style>
  <w:style w:type="paragraph" w:customStyle="1" w:styleId="53">
    <w:name w:val="表内容@"/>
    <w:basedOn w:val="1"/>
    <w:link w:val="52"/>
    <w:qFormat/>
    <w:uiPriority w:val="0"/>
    <w:pPr>
      <w:adjustRightInd w:val="0"/>
      <w:jc w:val="center"/>
    </w:pPr>
    <w:rPr>
      <w:rFonts w:ascii="宋体" w:hAnsi="宋体" w:eastAsia="宋体" w:cs="Arial"/>
      <w:szCs w:val="21"/>
    </w:rPr>
  </w:style>
  <w:style w:type="character" w:customStyle="1" w:styleId="54">
    <w:name w:val="t1"/>
    <w:qFormat/>
    <w:uiPriority w:val="0"/>
    <w:rPr>
      <w:sz w:val="28"/>
      <w:szCs w:val="28"/>
    </w:rPr>
  </w:style>
  <w:style w:type="character" w:customStyle="1" w:styleId="55">
    <w:name w:val="批注文字 Char"/>
    <w:basedOn w:val="37"/>
    <w:link w:val="12"/>
    <w:qFormat/>
    <w:uiPriority w:val="0"/>
    <w:rPr>
      <w:szCs w:val="24"/>
    </w:rPr>
  </w:style>
  <w:style w:type="character" w:customStyle="1" w:styleId="56">
    <w:name w:val="样式 正文@ + 首行缩进:  2 字符2 Char"/>
    <w:basedOn w:val="37"/>
    <w:link w:val="57"/>
    <w:qFormat/>
    <w:uiPriority w:val="0"/>
    <w:rPr>
      <w:rFonts w:ascii="宋体" w:hAnsi="宋体" w:eastAsia="宋体" w:cs="宋体"/>
      <w:sz w:val="24"/>
    </w:rPr>
  </w:style>
  <w:style w:type="paragraph" w:customStyle="1" w:styleId="57">
    <w:name w:val="样式 正文@ + 首行缩进:  2 字符2"/>
    <w:basedOn w:val="1"/>
    <w:link w:val="56"/>
    <w:qFormat/>
    <w:uiPriority w:val="0"/>
    <w:pPr>
      <w:spacing w:line="360" w:lineRule="auto"/>
      <w:ind w:firstLine="480" w:firstLineChars="200"/>
    </w:pPr>
    <w:rPr>
      <w:rFonts w:ascii="宋体" w:hAnsi="宋体" w:eastAsia="宋体" w:cs="宋体"/>
      <w:sz w:val="24"/>
    </w:rPr>
  </w:style>
  <w:style w:type="character" w:customStyle="1" w:styleId="58">
    <w:name w:val="样式 样式 正文@ + 首行缩进:  2 字符 字距调整小四 紧缩量  0.2 磅 + 首行缩进:  2 字符 Char"/>
    <w:basedOn w:val="37"/>
    <w:link w:val="59"/>
    <w:qFormat/>
    <w:uiPriority w:val="0"/>
    <w:rPr>
      <w:rFonts w:ascii="宋体" w:hAnsi="宋体" w:eastAsia="宋体" w:cs="宋体"/>
      <w:kern w:val="24"/>
      <w:sz w:val="24"/>
      <w:szCs w:val="24"/>
    </w:rPr>
  </w:style>
  <w:style w:type="paragraph" w:customStyle="1" w:styleId="59">
    <w:name w:val="样式 样式 正文@ + 首行缩进:  2 字符 字距调整小四 紧缩量  0.2 磅 + 首行缩进:  2 字符"/>
    <w:basedOn w:val="1"/>
    <w:link w:val="58"/>
    <w:qFormat/>
    <w:uiPriority w:val="0"/>
    <w:pPr>
      <w:spacing w:line="360" w:lineRule="auto"/>
      <w:ind w:firstLine="480" w:firstLineChars="200"/>
    </w:pPr>
    <w:rPr>
      <w:rFonts w:ascii="宋体" w:hAnsi="宋体" w:eastAsia="宋体" w:cs="宋体"/>
      <w:kern w:val="24"/>
      <w:sz w:val="24"/>
      <w:szCs w:val="24"/>
    </w:rPr>
  </w:style>
  <w:style w:type="character" w:customStyle="1" w:styleId="60">
    <w:name w:val="d1"/>
    <w:basedOn w:val="37"/>
    <w:qFormat/>
    <w:uiPriority w:val="0"/>
    <w:rPr>
      <w:rFonts w:hint="default" w:ascii="ˎ̥" w:hAnsi="ˎ̥"/>
      <w:color w:val="5C5C5C"/>
      <w:sz w:val="23"/>
      <w:szCs w:val="23"/>
      <w:u w:val="none"/>
    </w:rPr>
  </w:style>
  <w:style w:type="character" w:customStyle="1" w:styleId="61">
    <w:name w:val="正文2 Char Char"/>
    <w:basedOn w:val="37"/>
    <w:link w:val="62"/>
    <w:qFormat/>
    <w:uiPriority w:val="0"/>
    <w:rPr>
      <w:spacing w:val="18"/>
      <w:sz w:val="32"/>
    </w:rPr>
  </w:style>
  <w:style w:type="paragraph" w:customStyle="1" w:styleId="62">
    <w:name w:val="正文2"/>
    <w:link w:val="61"/>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3">
    <w:name w:val="表头 Char"/>
    <w:basedOn w:val="37"/>
    <w:link w:val="64"/>
    <w:qFormat/>
    <w:uiPriority w:val="0"/>
    <w:rPr>
      <w:rFonts w:ascii="黑体" w:eastAsia="黑体"/>
      <w:sz w:val="24"/>
    </w:rPr>
  </w:style>
  <w:style w:type="paragraph" w:customStyle="1" w:styleId="64">
    <w:name w:val="表头"/>
    <w:basedOn w:val="1"/>
    <w:link w:val="63"/>
    <w:qFormat/>
    <w:uiPriority w:val="0"/>
    <w:pPr>
      <w:spacing w:line="360" w:lineRule="auto"/>
      <w:jc w:val="center"/>
    </w:pPr>
    <w:rPr>
      <w:rFonts w:ascii="黑体" w:eastAsia="黑体"/>
      <w:sz w:val="24"/>
    </w:rPr>
  </w:style>
  <w:style w:type="character" w:customStyle="1" w:styleId="65">
    <w:name w:val="样式 表图头@ + 段前: 0.5 行 Char"/>
    <w:basedOn w:val="37"/>
    <w:link w:val="66"/>
    <w:qFormat/>
    <w:uiPriority w:val="0"/>
    <w:rPr>
      <w:rFonts w:ascii="宋体" w:hAnsi="宋体" w:eastAsia="宋体" w:cs="宋体"/>
    </w:rPr>
  </w:style>
  <w:style w:type="paragraph" w:customStyle="1" w:styleId="66">
    <w:name w:val="样式 表图头@ + 段前: 0.5 行"/>
    <w:basedOn w:val="1"/>
    <w:link w:val="65"/>
    <w:qFormat/>
    <w:uiPriority w:val="0"/>
    <w:pPr>
      <w:adjustRightInd w:val="0"/>
      <w:jc w:val="center"/>
    </w:pPr>
    <w:rPr>
      <w:rFonts w:ascii="宋体" w:hAnsi="宋体" w:eastAsia="宋体" w:cs="宋体"/>
    </w:rPr>
  </w:style>
  <w:style w:type="character" w:customStyle="1" w:styleId="67">
    <w:name w:val="style5"/>
    <w:basedOn w:val="37"/>
    <w:qFormat/>
    <w:uiPriority w:val="0"/>
  </w:style>
  <w:style w:type="character" w:customStyle="1" w:styleId="68">
    <w:name w:val="正文1 Char"/>
    <w:basedOn w:val="37"/>
    <w:link w:val="24"/>
    <w:qFormat/>
    <w:uiPriority w:val="0"/>
    <w:rPr>
      <w:rFonts w:eastAsia="宋体"/>
    </w:rPr>
  </w:style>
  <w:style w:type="character" w:customStyle="1" w:styleId="69">
    <w:name w:val="样式2 Char Char"/>
    <w:basedOn w:val="37"/>
    <w:link w:val="70"/>
    <w:qFormat/>
    <w:uiPriority w:val="0"/>
    <w:rPr>
      <w:rFonts w:ascii="黑体" w:hAnsi="宋体" w:eastAsia="黑体"/>
      <w:bCs/>
      <w:sz w:val="24"/>
      <w:szCs w:val="24"/>
    </w:rPr>
  </w:style>
  <w:style w:type="paragraph" w:customStyle="1" w:styleId="70">
    <w:name w:val="样式2"/>
    <w:basedOn w:val="1"/>
    <w:link w:val="69"/>
    <w:qFormat/>
    <w:uiPriority w:val="0"/>
    <w:pPr>
      <w:spacing w:line="360" w:lineRule="auto"/>
      <w:ind w:firstLine="840" w:firstLineChars="350"/>
    </w:pPr>
    <w:rPr>
      <w:rFonts w:ascii="黑体" w:hAnsi="宋体" w:eastAsia="黑体"/>
      <w:bCs/>
      <w:sz w:val="24"/>
      <w:szCs w:val="24"/>
    </w:rPr>
  </w:style>
  <w:style w:type="character" w:customStyle="1" w:styleId="71">
    <w:name w:val="正文缩进 Char"/>
    <w:basedOn w:val="37"/>
    <w:link w:val="2"/>
    <w:qFormat/>
    <w:uiPriority w:val="0"/>
    <w:rPr>
      <w:rFonts w:eastAsia="宋体"/>
      <w:szCs w:val="24"/>
    </w:rPr>
  </w:style>
  <w:style w:type="character" w:customStyle="1" w:styleId="72">
    <w:name w:val="题注 Char"/>
    <w:basedOn w:val="37"/>
    <w:link w:val="10"/>
    <w:qFormat/>
    <w:uiPriority w:val="0"/>
    <w:rPr>
      <w:rFonts w:ascii="宋体" w:hAnsi="Arial" w:eastAsia="宋体" w:cs="Arial"/>
    </w:rPr>
  </w:style>
  <w:style w:type="character" w:customStyle="1" w:styleId="73">
    <w:name w:val="纯文本 Char"/>
    <w:qFormat/>
    <w:uiPriority w:val="0"/>
    <w:rPr>
      <w:rFonts w:ascii="宋体" w:hAnsi="Courier New" w:eastAsia="宋体"/>
      <w:kern w:val="2"/>
      <w:sz w:val="21"/>
      <w:lang w:val="en-US" w:eastAsia="zh-CN" w:bidi="ar-SA"/>
    </w:rPr>
  </w:style>
  <w:style w:type="character" w:customStyle="1" w:styleId="74">
    <w:name w:val="纯文本 Char1"/>
    <w:link w:val="17"/>
    <w:qFormat/>
    <w:uiPriority w:val="0"/>
    <w:rPr>
      <w:rFonts w:ascii="宋体" w:hAnsi="Courier New" w:eastAsia="宋体"/>
    </w:rPr>
  </w:style>
  <w:style w:type="character" w:customStyle="1" w:styleId="75">
    <w:name w:val="批注主题 Char"/>
    <w:basedOn w:val="55"/>
    <w:link w:val="33"/>
    <w:qFormat/>
    <w:uiPriority w:val="0"/>
    <w:rPr>
      <w:b/>
      <w:bCs/>
      <w:szCs w:val="24"/>
    </w:rPr>
  </w:style>
  <w:style w:type="character" w:customStyle="1" w:styleId="76">
    <w:name w:val="正文文本 3 Char"/>
    <w:basedOn w:val="37"/>
    <w:link w:val="13"/>
    <w:qFormat/>
    <w:uiPriority w:val="0"/>
    <w:rPr>
      <w:rFonts w:ascii="Times New Roman" w:hAnsi="Times New Roman" w:eastAsia="宋体" w:cs="Times New Roman"/>
      <w:sz w:val="16"/>
      <w:szCs w:val="16"/>
    </w:rPr>
  </w:style>
  <w:style w:type="character" w:customStyle="1" w:styleId="77">
    <w:name w:val="文档结构图 Char"/>
    <w:basedOn w:val="37"/>
    <w:link w:val="11"/>
    <w:semiHidden/>
    <w:qFormat/>
    <w:uiPriority w:val="0"/>
    <w:rPr>
      <w:rFonts w:ascii="Times New Roman" w:hAnsi="Times New Roman" w:eastAsia="宋体" w:cs="Times New Roman"/>
      <w:szCs w:val="24"/>
      <w:shd w:val="clear" w:color="auto" w:fill="000080"/>
    </w:rPr>
  </w:style>
  <w:style w:type="character" w:customStyle="1" w:styleId="78">
    <w:name w:val="批注文字 字符1"/>
    <w:basedOn w:val="37"/>
    <w:semiHidden/>
    <w:qFormat/>
    <w:uiPriority w:val="99"/>
  </w:style>
  <w:style w:type="character" w:customStyle="1" w:styleId="79">
    <w:name w:val="批注主题 字符1"/>
    <w:basedOn w:val="78"/>
    <w:semiHidden/>
    <w:qFormat/>
    <w:uiPriority w:val="99"/>
    <w:rPr>
      <w:b/>
      <w:bCs/>
    </w:rPr>
  </w:style>
  <w:style w:type="character" w:customStyle="1" w:styleId="80">
    <w:name w:val="正文文本 Char"/>
    <w:basedOn w:val="37"/>
    <w:link w:val="4"/>
    <w:qFormat/>
    <w:uiPriority w:val="0"/>
    <w:rPr>
      <w:rFonts w:ascii="Times New Roman" w:hAnsi="Times New Roman" w:eastAsia="宋体" w:cs="Times New Roman"/>
      <w:sz w:val="32"/>
      <w:szCs w:val="20"/>
    </w:rPr>
  </w:style>
  <w:style w:type="character" w:customStyle="1" w:styleId="81">
    <w:name w:val="正文文本缩进 Char"/>
    <w:basedOn w:val="37"/>
    <w:link w:val="14"/>
    <w:qFormat/>
    <w:uiPriority w:val="0"/>
    <w:rPr>
      <w:rFonts w:ascii="宋体" w:hAnsi="Times New Roman" w:eastAsia="宋体" w:cs="Times New Roman"/>
      <w:sz w:val="24"/>
      <w:szCs w:val="24"/>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正文文本缩进 3 Char"/>
    <w:basedOn w:val="37"/>
    <w:link w:val="28"/>
    <w:qFormat/>
    <w:uiPriority w:val="0"/>
    <w:rPr>
      <w:rFonts w:ascii="宋体" w:hAnsi="Times New Roman" w:eastAsia="宋体" w:cs="Times New Roman"/>
      <w:sz w:val="28"/>
      <w:szCs w:val="20"/>
    </w:rPr>
  </w:style>
  <w:style w:type="character" w:customStyle="1" w:styleId="84">
    <w:name w:val="正文文本缩进 2 Char"/>
    <w:basedOn w:val="37"/>
    <w:link w:val="19"/>
    <w:qFormat/>
    <w:uiPriority w:val="0"/>
    <w:rPr>
      <w:rFonts w:ascii="Times New Roman" w:hAnsi="Times New Roman" w:eastAsia="宋体" w:cs="Times New Roman"/>
      <w:sz w:val="28"/>
      <w:szCs w:val="20"/>
    </w:rPr>
  </w:style>
  <w:style w:type="character" w:customStyle="1" w:styleId="85">
    <w:name w:val="正文文本 2 Char"/>
    <w:basedOn w:val="37"/>
    <w:link w:val="30"/>
    <w:qFormat/>
    <w:uiPriority w:val="0"/>
    <w:rPr>
      <w:rFonts w:ascii="Times New Roman" w:hAnsi="Times New Roman" w:eastAsia="宋体" w:cs="Times New Roman"/>
      <w:szCs w:val="20"/>
    </w:rPr>
  </w:style>
  <w:style w:type="paragraph" w:customStyle="1" w:styleId="86">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7">
    <w:name w:val="CM6"/>
    <w:basedOn w:val="88"/>
    <w:next w:val="88"/>
    <w:qFormat/>
    <w:uiPriority w:val="0"/>
    <w:pPr>
      <w:spacing w:line="626" w:lineRule="atLeast"/>
    </w:pPr>
    <w:rPr>
      <w:rFonts w:hAnsi="Times New Roman" w:cs="Times New Roman"/>
      <w:color w:val="auto"/>
    </w:rPr>
  </w:style>
  <w:style w:type="paragraph" w:customStyle="1" w:styleId="88">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9">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90">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1">
    <w:name w:val="p0"/>
    <w:basedOn w:val="1"/>
    <w:qFormat/>
    <w:uiPriority w:val="0"/>
    <w:pPr>
      <w:widowControl/>
    </w:pPr>
    <w:rPr>
      <w:rFonts w:hint="eastAsia" w:ascii="Times New Roman" w:hAnsi="Times New Roman" w:eastAsia="宋体" w:cs="Times New Roman"/>
      <w:sz w:val="24"/>
      <w:szCs w:val="24"/>
    </w:rPr>
  </w:style>
  <w:style w:type="paragraph" w:customStyle="1" w:styleId="92">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3">
    <w:name w:val="CM3"/>
    <w:basedOn w:val="88"/>
    <w:next w:val="88"/>
    <w:qFormat/>
    <w:uiPriority w:val="0"/>
    <w:pPr>
      <w:spacing w:line="468" w:lineRule="atLeast"/>
    </w:pPr>
    <w:rPr>
      <w:rFonts w:hAnsi="Times New Roman" w:cs="Times New Roman"/>
      <w:color w:val="auto"/>
    </w:rPr>
  </w:style>
  <w:style w:type="paragraph" w:customStyle="1" w:styleId="94">
    <w:name w:val="CM7"/>
    <w:basedOn w:val="88"/>
    <w:next w:val="88"/>
    <w:qFormat/>
    <w:uiPriority w:val="0"/>
    <w:pPr>
      <w:spacing w:line="471" w:lineRule="atLeast"/>
    </w:pPr>
    <w:rPr>
      <w:rFonts w:hAnsi="Times New Roman" w:cs="Times New Roman"/>
      <w:color w:val="auto"/>
    </w:rPr>
  </w:style>
  <w:style w:type="paragraph" w:customStyle="1" w:styleId="95">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6">
    <w:name w:val="CM8"/>
    <w:basedOn w:val="88"/>
    <w:next w:val="88"/>
    <w:qFormat/>
    <w:uiPriority w:val="0"/>
    <w:pPr>
      <w:spacing w:line="436" w:lineRule="atLeast"/>
    </w:pPr>
    <w:rPr>
      <w:rFonts w:ascii="仿宋_GB2312" w:hAnsi="Times New Roman" w:eastAsia="仿宋_GB2312" w:cs="Times New Roman"/>
      <w:color w:val="auto"/>
    </w:rPr>
  </w:style>
  <w:style w:type="paragraph" w:customStyle="1" w:styleId="97">
    <w:name w:val="Char1"/>
    <w:basedOn w:val="1"/>
    <w:qFormat/>
    <w:uiPriority w:val="0"/>
    <w:rPr>
      <w:rFonts w:ascii="Times New Roman" w:hAnsi="Times New Roman" w:eastAsia="宋体" w:cs="Times New Roman"/>
      <w:szCs w:val="24"/>
    </w:rPr>
  </w:style>
  <w:style w:type="paragraph" w:customStyle="1" w:styleId="98">
    <w:name w:val="2.1.1"/>
    <w:basedOn w:val="1"/>
    <w:qFormat/>
    <w:uiPriority w:val="0"/>
    <w:rPr>
      <w:rFonts w:ascii="Times New Roman" w:hAnsi="Times New Roman" w:eastAsia="宋体" w:cs="Times New Roman"/>
      <w:sz w:val="24"/>
      <w:szCs w:val="24"/>
    </w:rPr>
  </w:style>
  <w:style w:type="paragraph" w:customStyle="1" w:styleId="99">
    <w:name w:val="Char Char Char Char Char Char Char"/>
    <w:basedOn w:val="1"/>
    <w:qFormat/>
    <w:uiPriority w:val="0"/>
    <w:rPr>
      <w:rFonts w:ascii="Times New Roman" w:hAnsi="Times New Roman" w:eastAsia="宋体" w:cs="Times New Roman"/>
      <w:szCs w:val="24"/>
    </w:rPr>
  </w:style>
  <w:style w:type="paragraph" w:customStyle="1" w:styleId="100">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1">
    <w:name w:val="CM112"/>
    <w:basedOn w:val="88"/>
    <w:next w:val="88"/>
    <w:qFormat/>
    <w:uiPriority w:val="0"/>
    <w:rPr>
      <w:rFonts w:ascii="仿宋_GB2312" w:hAnsi="Times New Roman" w:eastAsia="仿宋_GB2312" w:cs="Times New Roman"/>
      <w:color w:val="auto"/>
    </w:rPr>
  </w:style>
  <w:style w:type="paragraph" w:customStyle="1" w:styleId="102">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3">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4">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5">
    <w:name w:val="大田正文"/>
    <w:basedOn w:val="14"/>
    <w:qFormat/>
    <w:uiPriority w:val="0"/>
    <w:pPr>
      <w:spacing w:line="500" w:lineRule="exact"/>
      <w:ind w:firstLine="567"/>
    </w:pPr>
    <w:rPr>
      <w:sz w:val="28"/>
      <w:szCs w:val="20"/>
    </w:rPr>
  </w:style>
  <w:style w:type="paragraph" w:customStyle="1" w:styleId="106">
    <w:name w:val="CM51"/>
    <w:basedOn w:val="88"/>
    <w:next w:val="88"/>
    <w:qFormat/>
    <w:uiPriority w:val="0"/>
    <w:rPr>
      <w:rFonts w:hAnsi="Times New Roman" w:cs="Times New Roman"/>
      <w:color w:val="auto"/>
    </w:rPr>
  </w:style>
  <w:style w:type="paragraph" w:styleId="107">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8">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9">
    <w:name w:val="4"/>
    <w:basedOn w:val="1"/>
    <w:next w:val="17"/>
    <w:qFormat/>
    <w:uiPriority w:val="0"/>
    <w:rPr>
      <w:rFonts w:ascii="宋体" w:hAnsi="Courier New" w:eastAsia="宋体" w:cs="Courier New"/>
      <w:szCs w:val="21"/>
    </w:rPr>
  </w:style>
  <w:style w:type="paragraph" w:customStyle="1" w:styleId="110">
    <w:name w:val="CM5"/>
    <w:basedOn w:val="88"/>
    <w:next w:val="88"/>
    <w:qFormat/>
    <w:uiPriority w:val="0"/>
    <w:pPr>
      <w:spacing w:line="436" w:lineRule="atLeast"/>
    </w:pPr>
    <w:rPr>
      <w:rFonts w:ascii="仿宋_GB2312" w:hAnsi="Times New Roman" w:eastAsia="仿宋_GB2312" w:cs="Times New Roman"/>
      <w:color w:val="auto"/>
    </w:rPr>
  </w:style>
  <w:style w:type="paragraph" w:customStyle="1" w:styleId="111">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2">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3">
    <w:name w:val="三级标题"/>
    <w:basedOn w:val="1"/>
    <w:qFormat/>
    <w:uiPriority w:val="0"/>
    <w:pPr>
      <w:spacing w:line="360" w:lineRule="auto"/>
    </w:pPr>
    <w:rPr>
      <w:rFonts w:ascii="宋体" w:hAnsi="宋体" w:eastAsia="宋体" w:cs="Times New Roman"/>
      <w:bCs/>
      <w:sz w:val="24"/>
      <w:szCs w:val="24"/>
    </w:rPr>
  </w:style>
  <w:style w:type="paragraph" w:customStyle="1" w:styleId="114">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5">
    <w:name w:val="默认段落字体 Para Char Char Char Char"/>
    <w:basedOn w:val="1"/>
    <w:qFormat/>
    <w:uiPriority w:val="0"/>
    <w:rPr>
      <w:rFonts w:ascii="Times New Roman" w:hAnsi="Times New Roman" w:eastAsia="宋体" w:cs="Times New Roman"/>
      <w:szCs w:val="21"/>
    </w:rPr>
  </w:style>
  <w:style w:type="paragraph" w:customStyle="1" w:styleId="116">
    <w:name w:val="CM40"/>
    <w:basedOn w:val="88"/>
    <w:next w:val="88"/>
    <w:qFormat/>
    <w:uiPriority w:val="0"/>
    <w:rPr>
      <w:rFonts w:hAnsi="Times New Roman" w:cs="Times New Roman"/>
      <w:color w:val="auto"/>
    </w:rPr>
  </w:style>
  <w:style w:type="paragraph" w:customStyle="1" w:styleId="117">
    <w:name w:val="CM109"/>
    <w:basedOn w:val="88"/>
    <w:next w:val="88"/>
    <w:qFormat/>
    <w:uiPriority w:val="0"/>
    <w:rPr>
      <w:rFonts w:ascii="仿宋_GB2312" w:hAnsi="Times New Roman" w:eastAsia="仿宋_GB2312" w:cs="Times New Roman"/>
      <w:color w:val="auto"/>
    </w:rPr>
  </w:style>
  <w:style w:type="paragraph" w:customStyle="1" w:styleId="118">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9">
    <w:name w:val="TOC Heading"/>
    <w:basedOn w:val="6"/>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0">
    <w:name w:val="List Paragraph1"/>
    <w:basedOn w:val="1"/>
    <w:qFormat/>
    <w:uiPriority w:val="99"/>
    <w:pPr>
      <w:ind w:firstLine="420" w:firstLineChars="200"/>
    </w:pPr>
    <w:rPr>
      <w:rFonts w:ascii="Calibri" w:hAnsi="Calibri" w:eastAsia="宋体" w:cs="Times New Roman"/>
    </w:rPr>
  </w:style>
  <w:style w:type="table" w:customStyle="1" w:styleId="121">
    <w:name w:val="网格型1"/>
    <w:basedOn w:val="3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2">
    <w:name w:val="列出段落1"/>
    <w:basedOn w:val="1"/>
    <w:qFormat/>
    <w:uiPriority w:val="34"/>
    <w:pPr>
      <w:ind w:firstLine="420" w:firstLineChars="200"/>
    </w:pPr>
  </w:style>
  <w:style w:type="paragraph" w:customStyle="1" w:styleId="123">
    <w:name w:val="Body text|2"/>
    <w:basedOn w:val="1"/>
    <w:link w:val="125"/>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4">
    <w:name w:val="Body text|2 + Spacing 1 pt"/>
    <w:basedOn w:val="125"/>
    <w:semiHidden/>
    <w:unhideWhenUsed/>
    <w:qFormat/>
    <w:uiPriority w:val="0"/>
    <w:rPr>
      <w:color w:val="000000"/>
      <w:spacing w:val="30"/>
      <w:w w:val="100"/>
      <w:position w:val="0"/>
      <w:lang w:val="zh-CN" w:eastAsia="zh-CN" w:bidi="zh-CN"/>
    </w:rPr>
  </w:style>
  <w:style w:type="character" w:customStyle="1" w:styleId="125">
    <w:name w:val="Body text|2_"/>
    <w:basedOn w:val="37"/>
    <w:link w:val="123"/>
    <w:qFormat/>
    <w:uiPriority w:val="0"/>
    <w:rPr>
      <w:rFonts w:ascii="PMingLiU" w:hAnsi="PMingLiU" w:eastAsia="PMingLiU" w:cs="PMingLiU"/>
      <w:sz w:val="22"/>
      <w:szCs w:val="22"/>
      <w:u w:val="none"/>
    </w:rPr>
  </w:style>
  <w:style w:type="paragraph" w:customStyle="1" w:styleId="126">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7">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8">
    <w:name w:val="表格正文"/>
    <w:basedOn w:val="1"/>
    <w:qFormat/>
    <w:uiPriority w:val="0"/>
    <w:pPr>
      <w:spacing w:line="360" w:lineRule="exact"/>
      <w:jc w:val="center"/>
    </w:pPr>
  </w:style>
  <w:style w:type="paragraph" w:customStyle="1" w:styleId="129">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30">
    <w:name w:val="Table Paragraph"/>
    <w:basedOn w:val="1"/>
    <w:qFormat/>
    <w:uiPriority w:val="1"/>
    <w:rPr>
      <w:rFonts w:ascii="宋体" w:hAnsi="宋体" w:eastAsia="宋体" w:cs="宋体"/>
      <w:lang w:val="zh-CN" w:eastAsia="zh-CN" w:bidi="zh-CN"/>
    </w:rPr>
  </w:style>
  <w:style w:type="paragraph" w:customStyle="1" w:styleId="131">
    <w:name w:val="书正文"/>
    <w:basedOn w:val="1"/>
    <w:qFormat/>
    <w:uiPriority w:val="0"/>
    <w:pPr>
      <w:spacing w:line="500" w:lineRule="exact"/>
      <w:ind w:firstLine="640" w:firstLineChars="200"/>
    </w:pPr>
  </w:style>
  <w:style w:type="paragraph" w:customStyle="1" w:styleId="132">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3">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4">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5">
    <w:name w:val="表内容"/>
    <w:basedOn w:val="1"/>
    <w:next w:val="1"/>
    <w:qFormat/>
    <w:uiPriority w:val="9"/>
    <w:pPr>
      <w:spacing w:line="360" w:lineRule="exact"/>
      <w:jc w:val="center"/>
    </w:pPr>
    <w:rPr>
      <w:color w:val="auto"/>
      <w:sz w:val="21"/>
      <w:szCs w:val="21"/>
    </w:rPr>
  </w:style>
  <w:style w:type="paragraph" w:customStyle="1" w:styleId="136">
    <w:name w:val="表格"/>
    <w:basedOn w:val="1"/>
    <w:next w:val="1"/>
    <w:qFormat/>
    <w:uiPriority w:val="0"/>
    <w:pPr>
      <w:adjustRightInd w:val="0"/>
      <w:spacing w:line="400" w:lineRule="atLeast"/>
      <w:jc w:val="center"/>
    </w:pPr>
    <w:rPr>
      <w:kern w:val="0"/>
      <w:sz w:val="24"/>
    </w:rPr>
  </w:style>
  <w:style w:type="character" w:customStyle="1" w:styleId="137">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207"/>
    <customShpInfo spid="_x0000_s1206"/>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39</Pages>
  <Words>12440</Words>
  <Characters>16375</Characters>
  <Lines>234</Lines>
  <Paragraphs>66</Paragraphs>
  <TotalTime>1</TotalTime>
  <ScaleCrop>false</ScaleCrop>
  <LinksUpToDate>false</LinksUpToDate>
  <CharactersWithSpaces>16768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2020-01-09T02:53:00Z</cp:lastPrinted>
  <dcterms:modified xsi:type="dcterms:W3CDTF">2022-06-04T08:14:54Z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9B200A8DC33E4EA4A006D710A02ED23C</vt:lpwstr>
  </property>
</Properties>
</file>